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E514" w14:textId="77777777" w:rsidR="00EA4297" w:rsidRPr="00743AA7" w:rsidRDefault="00EA4297" w:rsidP="00E14687">
      <w:pPr>
        <w:tabs>
          <w:tab w:val="left" w:pos="9356"/>
        </w:tabs>
        <w:spacing w:before="60" w:after="60" w:line="240" w:lineRule="auto"/>
        <w:jc w:val="center"/>
        <w:rPr>
          <w:rFonts w:ascii="Times New Roman" w:hAnsi="Times New Roman"/>
          <w:b/>
          <w:sz w:val="24"/>
          <w:szCs w:val="24"/>
        </w:rPr>
      </w:pPr>
    </w:p>
    <w:p w14:paraId="6F2D1FE2" w14:textId="77777777" w:rsidR="008F44D5" w:rsidRPr="00743AA7" w:rsidRDefault="008F44D5" w:rsidP="008F44D5">
      <w:pPr>
        <w:tabs>
          <w:tab w:val="left" w:pos="9356"/>
        </w:tabs>
        <w:spacing w:before="60" w:after="60" w:line="240" w:lineRule="auto"/>
        <w:ind w:left="10065"/>
        <w:rPr>
          <w:rFonts w:ascii="Times New Roman" w:hAnsi="Times New Roman"/>
          <w:bCs/>
          <w:sz w:val="24"/>
          <w:szCs w:val="24"/>
        </w:rPr>
      </w:pPr>
      <w:r w:rsidRPr="00743AA7">
        <w:rPr>
          <w:rFonts w:ascii="Times New Roman" w:hAnsi="Times New Roman"/>
          <w:bCs/>
          <w:sz w:val="24"/>
          <w:szCs w:val="24"/>
        </w:rPr>
        <w:t xml:space="preserve">Додаток </w:t>
      </w:r>
    </w:p>
    <w:p w14:paraId="1B984EC4" w14:textId="312D0EB9" w:rsidR="008F44D5" w:rsidRPr="00743AA7" w:rsidRDefault="008F44D5" w:rsidP="008F44D5">
      <w:pPr>
        <w:tabs>
          <w:tab w:val="left" w:pos="9356"/>
        </w:tabs>
        <w:spacing w:before="60" w:after="60" w:line="240" w:lineRule="auto"/>
        <w:ind w:left="10065"/>
        <w:rPr>
          <w:rFonts w:ascii="Times New Roman" w:hAnsi="Times New Roman"/>
          <w:bCs/>
          <w:sz w:val="24"/>
          <w:szCs w:val="24"/>
        </w:rPr>
      </w:pPr>
      <w:r w:rsidRPr="00743AA7">
        <w:rPr>
          <w:rFonts w:ascii="Times New Roman" w:hAnsi="Times New Roman"/>
          <w:bCs/>
          <w:sz w:val="24"/>
          <w:szCs w:val="24"/>
        </w:rPr>
        <w:t xml:space="preserve">до листа Держпродспоживслужби </w:t>
      </w:r>
    </w:p>
    <w:p w14:paraId="289A9F28" w14:textId="662C98F3" w:rsidR="008F44D5" w:rsidRPr="00743AA7" w:rsidRDefault="008F44D5" w:rsidP="008F44D5">
      <w:pPr>
        <w:tabs>
          <w:tab w:val="left" w:pos="9356"/>
        </w:tabs>
        <w:spacing w:before="60" w:after="60" w:line="240" w:lineRule="auto"/>
        <w:ind w:left="10065"/>
        <w:rPr>
          <w:rFonts w:ascii="Times New Roman" w:hAnsi="Times New Roman"/>
          <w:bCs/>
          <w:sz w:val="24"/>
          <w:szCs w:val="24"/>
        </w:rPr>
      </w:pPr>
      <w:r w:rsidRPr="00743AA7">
        <w:rPr>
          <w:rFonts w:ascii="Times New Roman" w:hAnsi="Times New Roman"/>
          <w:bCs/>
          <w:sz w:val="24"/>
          <w:szCs w:val="24"/>
        </w:rPr>
        <w:t xml:space="preserve">від </w:t>
      </w:r>
      <w:r w:rsidR="00290A41" w:rsidRPr="00743AA7">
        <w:rPr>
          <w:rFonts w:ascii="Times New Roman" w:hAnsi="Times New Roman"/>
          <w:bCs/>
          <w:sz w:val="24"/>
          <w:szCs w:val="24"/>
        </w:rPr>
        <w:t xml:space="preserve"> </w:t>
      </w:r>
      <w:r w:rsidR="00CB0DE3">
        <w:rPr>
          <w:rFonts w:ascii="Times New Roman" w:hAnsi="Times New Roman"/>
          <w:bCs/>
          <w:sz w:val="24"/>
          <w:szCs w:val="24"/>
        </w:rPr>
        <w:t xml:space="preserve">                      </w:t>
      </w:r>
      <w:r w:rsidRPr="00743AA7">
        <w:rPr>
          <w:rFonts w:ascii="Times New Roman" w:hAnsi="Times New Roman"/>
          <w:bCs/>
          <w:sz w:val="24"/>
          <w:szCs w:val="24"/>
        </w:rPr>
        <w:t xml:space="preserve">№ </w:t>
      </w:r>
      <w:r w:rsidR="00CB0DE3">
        <w:rPr>
          <w:rFonts w:ascii="Times New Roman" w:hAnsi="Times New Roman"/>
          <w:bCs/>
          <w:sz w:val="24"/>
          <w:szCs w:val="24"/>
        </w:rPr>
        <w:t xml:space="preserve">               </w:t>
      </w:r>
    </w:p>
    <w:p w14:paraId="7456270F" w14:textId="77777777" w:rsidR="008F44D5" w:rsidRPr="00743AA7" w:rsidRDefault="008F44D5" w:rsidP="00E14687">
      <w:pPr>
        <w:tabs>
          <w:tab w:val="left" w:pos="9356"/>
        </w:tabs>
        <w:spacing w:before="60" w:after="60" w:line="240" w:lineRule="auto"/>
        <w:jc w:val="center"/>
        <w:rPr>
          <w:rFonts w:ascii="Times New Roman" w:hAnsi="Times New Roman"/>
          <w:b/>
          <w:sz w:val="24"/>
          <w:szCs w:val="24"/>
        </w:rPr>
      </w:pPr>
    </w:p>
    <w:p w14:paraId="5C7B03B2" w14:textId="2ACC49C6" w:rsidR="00701862" w:rsidRPr="00743AA7" w:rsidRDefault="009D2833" w:rsidP="00E14687">
      <w:pPr>
        <w:tabs>
          <w:tab w:val="left" w:pos="9356"/>
        </w:tabs>
        <w:spacing w:before="60" w:after="60" w:line="240" w:lineRule="auto"/>
        <w:jc w:val="center"/>
        <w:rPr>
          <w:rFonts w:ascii="Times New Roman" w:hAnsi="Times New Roman"/>
          <w:b/>
          <w:sz w:val="24"/>
          <w:szCs w:val="24"/>
        </w:rPr>
      </w:pPr>
      <w:r w:rsidRPr="00743AA7">
        <w:rPr>
          <w:rFonts w:ascii="Times New Roman" w:hAnsi="Times New Roman"/>
          <w:b/>
          <w:sz w:val="24"/>
          <w:szCs w:val="24"/>
        </w:rPr>
        <w:t xml:space="preserve">ЩОРІЧНИЙ </w:t>
      </w:r>
      <w:r w:rsidR="00701862" w:rsidRPr="00743AA7">
        <w:rPr>
          <w:rFonts w:ascii="Times New Roman" w:hAnsi="Times New Roman"/>
          <w:b/>
          <w:sz w:val="24"/>
          <w:szCs w:val="24"/>
        </w:rPr>
        <w:t>ЗВІТ</w:t>
      </w:r>
      <w:r w:rsidR="0005003C" w:rsidRPr="00743AA7">
        <w:rPr>
          <w:rFonts w:ascii="Times New Roman" w:hAnsi="Times New Roman"/>
          <w:b/>
          <w:sz w:val="24"/>
          <w:szCs w:val="24"/>
        </w:rPr>
        <w:br/>
      </w:r>
      <w:r w:rsidR="00BF7223" w:rsidRPr="00743AA7">
        <w:rPr>
          <w:rFonts w:ascii="Times New Roman" w:hAnsi="Times New Roman"/>
          <w:b/>
          <w:sz w:val="24"/>
          <w:szCs w:val="24"/>
        </w:rPr>
        <w:t>п</w:t>
      </w:r>
      <w:r w:rsidR="00701862" w:rsidRPr="00743AA7">
        <w:rPr>
          <w:rFonts w:ascii="Times New Roman" w:hAnsi="Times New Roman"/>
          <w:b/>
          <w:sz w:val="24"/>
          <w:szCs w:val="24"/>
        </w:rPr>
        <w:t>ро</w:t>
      </w:r>
      <w:r w:rsidR="00BF7223" w:rsidRPr="00743AA7">
        <w:rPr>
          <w:rFonts w:ascii="Times New Roman" w:hAnsi="Times New Roman"/>
          <w:b/>
          <w:sz w:val="24"/>
          <w:szCs w:val="24"/>
        </w:rPr>
        <w:t xml:space="preserve"> стан</w:t>
      </w:r>
      <w:r w:rsidR="00701862" w:rsidRPr="00743AA7">
        <w:rPr>
          <w:rFonts w:ascii="Times New Roman" w:hAnsi="Times New Roman"/>
          <w:b/>
          <w:sz w:val="24"/>
          <w:szCs w:val="24"/>
        </w:rPr>
        <w:t xml:space="preserve"> </w:t>
      </w:r>
      <w:r w:rsidR="00701862" w:rsidRPr="006E0F3F">
        <w:rPr>
          <w:rFonts w:ascii="Times New Roman" w:hAnsi="Times New Roman"/>
          <w:b/>
          <w:sz w:val="24"/>
          <w:szCs w:val="24"/>
        </w:rPr>
        <w:t>виконання довгострокового та щорічного план</w:t>
      </w:r>
      <w:r w:rsidR="00F22466" w:rsidRPr="006E0F3F">
        <w:rPr>
          <w:rFonts w:ascii="Times New Roman" w:hAnsi="Times New Roman"/>
          <w:b/>
          <w:sz w:val="24"/>
          <w:szCs w:val="24"/>
        </w:rPr>
        <w:t>у</w:t>
      </w:r>
      <w:r w:rsidR="00701862" w:rsidRPr="006E0F3F">
        <w:rPr>
          <w:rFonts w:ascii="Times New Roman" w:hAnsi="Times New Roman"/>
          <w:b/>
          <w:sz w:val="24"/>
          <w:szCs w:val="24"/>
        </w:rPr>
        <w:t xml:space="preserve"> державного контролю</w:t>
      </w:r>
      <w:r w:rsidR="0005003C" w:rsidRPr="006E0F3F">
        <w:rPr>
          <w:rFonts w:ascii="Times New Roman" w:hAnsi="Times New Roman"/>
          <w:b/>
          <w:sz w:val="24"/>
          <w:szCs w:val="24"/>
        </w:rPr>
        <w:br/>
      </w:r>
      <w:r w:rsidR="00406C55" w:rsidRPr="006E0F3F">
        <w:rPr>
          <w:rFonts w:ascii="Times New Roman" w:hAnsi="Times New Roman"/>
          <w:b/>
          <w:sz w:val="24"/>
          <w:szCs w:val="24"/>
        </w:rPr>
        <w:t xml:space="preserve">за </w:t>
      </w:r>
      <w:r w:rsidR="0005003C" w:rsidRPr="006E0F3F">
        <w:rPr>
          <w:rFonts w:ascii="Times New Roman" w:hAnsi="Times New Roman"/>
          <w:b/>
          <w:sz w:val="24"/>
          <w:szCs w:val="24"/>
        </w:rPr>
        <w:t>період з 01 січня</w:t>
      </w:r>
      <w:r w:rsidR="00162B22" w:rsidRPr="006E0F3F">
        <w:rPr>
          <w:rFonts w:ascii="Times New Roman" w:hAnsi="Times New Roman"/>
          <w:b/>
          <w:sz w:val="24"/>
          <w:szCs w:val="24"/>
        </w:rPr>
        <w:t xml:space="preserve"> 202</w:t>
      </w:r>
      <w:r w:rsidR="00256F6D">
        <w:rPr>
          <w:rFonts w:ascii="Times New Roman" w:hAnsi="Times New Roman"/>
          <w:b/>
          <w:sz w:val="24"/>
          <w:szCs w:val="24"/>
        </w:rPr>
        <w:t>5</w:t>
      </w:r>
      <w:r w:rsidR="00482B97" w:rsidRPr="006E0F3F">
        <w:rPr>
          <w:rFonts w:ascii="Times New Roman" w:hAnsi="Times New Roman"/>
          <w:b/>
          <w:sz w:val="24"/>
          <w:szCs w:val="24"/>
        </w:rPr>
        <w:t xml:space="preserve"> року </w:t>
      </w:r>
      <w:r w:rsidR="0005003C" w:rsidRPr="006E0F3F">
        <w:rPr>
          <w:rFonts w:ascii="Times New Roman" w:hAnsi="Times New Roman"/>
          <w:b/>
          <w:sz w:val="24"/>
          <w:szCs w:val="24"/>
        </w:rPr>
        <w:t xml:space="preserve">по 31 грудня </w:t>
      </w:r>
      <w:r w:rsidR="00162B22" w:rsidRPr="006E0F3F">
        <w:rPr>
          <w:rFonts w:ascii="Times New Roman" w:hAnsi="Times New Roman"/>
          <w:b/>
          <w:sz w:val="24"/>
          <w:szCs w:val="24"/>
        </w:rPr>
        <w:t>202</w:t>
      </w:r>
      <w:r w:rsidR="00256F6D">
        <w:rPr>
          <w:rFonts w:ascii="Times New Roman" w:hAnsi="Times New Roman"/>
          <w:b/>
          <w:sz w:val="24"/>
          <w:szCs w:val="24"/>
        </w:rPr>
        <w:t>5</w:t>
      </w:r>
      <w:r w:rsidR="00406C55" w:rsidRPr="006E0F3F">
        <w:rPr>
          <w:rFonts w:ascii="Times New Roman" w:hAnsi="Times New Roman"/>
          <w:b/>
          <w:sz w:val="24"/>
          <w:szCs w:val="24"/>
        </w:rPr>
        <w:t xml:space="preserve"> </w:t>
      </w:r>
      <w:r w:rsidR="0005003C" w:rsidRPr="006E0F3F">
        <w:rPr>
          <w:rFonts w:ascii="Times New Roman" w:hAnsi="Times New Roman"/>
          <w:b/>
          <w:sz w:val="24"/>
          <w:szCs w:val="24"/>
        </w:rPr>
        <w:t>року</w:t>
      </w:r>
      <w:r w:rsidR="00973582" w:rsidRPr="006E0F3F">
        <w:rPr>
          <w:rStyle w:val="af1"/>
          <w:rFonts w:ascii="Times New Roman" w:hAnsi="Times New Roman"/>
          <w:b/>
          <w:sz w:val="24"/>
          <w:szCs w:val="24"/>
        </w:rPr>
        <w:footnoteReference w:id="1"/>
      </w:r>
    </w:p>
    <w:p w14:paraId="014EADFD" w14:textId="77777777" w:rsidR="00D8017E" w:rsidRPr="00743AA7" w:rsidRDefault="00D8017E" w:rsidP="00E14687">
      <w:pPr>
        <w:tabs>
          <w:tab w:val="left" w:pos="9356"/>
        </w:tabs>
        <w:spacing w:before="120" w:after="120" w:line="240" w:lineRule="auto"/>
        <w:jc w:val="both"/>
        <w:rPr>
          <w:rFonts w:ascii="Times New Roman" w:hAnsi="Times New Roman"/>
          <w:sz w:val="24"/>
          <w:szCs w:val="24"/>
        </w:rPr>
      </w:pPr>
    </w:p>
    <w:p w14:paraId="42756AFF" w14:textId="77777777" w:rsidR="00701862" w:rsidRPr="00743AA7" w:rsidRDefault="00B82F63" w:rsidP="00E14687">
      <w:pPr>
        <w:pStyle w:val="1"/>
        <w:tabs>
          <w:tab w:val="left" w:pos="9356"/>
        </w:tabs>
        <w:spacing w:after="240"/>
        <w:rPr>
          <w:sz w:val="24"/>
          <w:szCs w:val="24"/>
        </w:rPr>
      </w:pPr>
      <w:r w:rsidRPr="00743AA7">
        <w:rPr>
          <w:sz w:val="24"/>
          <w:szCs w:val="24"/>
        </w:rPr>
        <w:t>I. </w:t>
      </w:r>
      <w:r w:rsidR="00C973B8" w:rsidRPr="00743AA7">
        <w:rPr>
          <w:sz w:val="24"/>
          <w:szCs w:val="24"/>
        </w:rPr>
        <w:t xml:space="preserve">Загальні відомості про довгостроковий та щорічний </w:t>
      </w:r>
      <w:r w:rsidR="004A0046" w:rsidRPr="00743AA7">
        <w:rPr>
          <w:sz w:val="24"/>
          <w:szCs w:val="24"/>
        </w:rPr>
        <w:t>план державного контролю</w:t>
      </w:r>
    </w:p>
    <w:tbl>
      <w:tblPr>
        <w:tblStyle w:val="a3"/>
        <w:tblW w:w="0" w:type="auto"/>
        <w:tblInd w:w="562" w:type="dxa"/>
        <w:tblLook w:val="04A0" w:firstRow="1" w:lastRow="0" w:firstColumn="1" w:lastColumn="0" w:noHBand="0" w:noVBand="1"/>
      </w:tblPr>
      <w:tblGrid>
        <w:gridCol w:w="13562"/>
      </w:tblGrid>
      <w:tr w:rsidR="00140BC3" w:rsidRPr="00743AA7" w14:paraId="0583C3B1" w14:textId="77777777" w:rsidTr="000146D0">
        <w:trPr>
          <w:trHeight w:val="430"/>
        </w:trPr>
        <w:tc>
          <w:tcPr>
            <w:tcW w:w="13562" w:type="dxa"/>
            <w:shd w:val="clear" w:color="auto" w:fill="BDD6EE" w:themeFill="accent1" w:themeFillTint="66"/>
          </w:tcPr>
          <w:p w14:paraId="2D96994C" w14:textId="77777777" w:rsidR="00140BC3" w:rsidRPr="00743AA7" w:rsidRDefault="00D36918" w:rsidP="00E14687">
            <w:pPr>
              <w:pStyle w:val="a4"/>
              <w:tabs>
                <w:tab w:val="left" w:pos="318"/>
                <w:tab w:val="left" w:pos="9356"/>
              </w:tabs>
              <w:spacing w:before="120" w:after="120"/>
              <w:ind w:left="34"/>
              <w:contextualSpacing w:val="0"/>
              <w:jc w:val="both"/>
              <w:rPr>
                <w:rFonts w:ascii="Times New Roman" w:hAnsi="Times New Roman"/>
                <w:b/>
                <w:sz w:val="24"/>
                <w:szCs w:val="24"/>
                <w:lang w:val="uk-UA"/>
              </w:rPr>
            </w:pPr>
            <w:r w:rsidRPr="00743AA7">
              <w:rPr>
                <w:rFonts w:ascii="Times New Roman" w:hAnsi="Times New Roman"/>
                <w:b/>
                <w:sz w:val="24"/>
                <w:szCs w:val="24"/>
                <w:lang w:val="uk-UA"/>
              </w:rPr>
              <w:t>1. </w:t>
            </w:r>
            <w:r w:rsidR="00F23D5C" w:rsidRPr="00743AA7">
              <w:rPr>
                <w:rFonts w:ascii="Times New Roman" w:hAnsi="Times New Roman"/>
                <w:b/>
                <w:sz w:val="24"/>
                <w:szCs w:val="24"/>
                <w:lang w:val="uk-UA"/>
              </w:rPr>
              <w:t>Вступ</w:t>
            </w:r>
            <w:r w:rsidR="005F0344" w:rsidRPr="00743AA7">
              <w:rPr>
                <w:rFonts w:ascii="Times New Roman" w:hAnsi="Times New Roman"/>
                <w:b/>
                <w:sz w:val="24"/>
                <w:szCs w:val="24"/>
                <w:lang w:val="uk-UA"/>
              </w:rPr>
              <w:t>:</w:t>
            </w:r>
          </w:p>
        </w:tc>
      </w:tr>
      <w:tr w:rsidR="00140BC3" w:rsidRPr="006C214E" w14:paraId="60B9A7E4" w14:textId="77777777" w:rsidTr="002F529B">
        <w:trPr>
          <w:trHeight w:val="409"/>
        </w:trPr>
        <w:tc>
          <w:tcPr>
            <w:tcW w:w="13562" w:type="dxa"/>
          </w:tcPr>
          <w:p w14:paraId="240DCAC3"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 xml:space="preserve">Довгостроковий план державного контролю на 2022-2026 роки, який розроблено на виконання вимог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затверджено наказом Мінекономіки від 5 січня 2022 року №10-22. </w:t>
            </w:r>
          </w:p>
          <w:p w14:paraId="40285F1A"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План є важливим документом для України, оскільки він допомагає компетентному органу планувати впровадження заходів державного контролю відповідно до ризик-орієнтованого підходу вздовж всього харчового ланцюга «від лану – до столу».</w:t>
            </w:r>
          </w:p>
          <w:p w14:paraId="67D52E20"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Довгостроковий план державного контролю – це інструмент для:</w:t>
            </w:r>
          </w:p>
          <w:p w14:paraId="78577EFA"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фахівців Держпродспоживслужби та інших органів влади – для чіткого розуміння стратегічних цілей та пріоритетних напрямків роботи з метою досягнення цілей та розвитку системи контролю у сфері санітарних та фітосанітарних заходів на наступні 5 років;</w:t>
            </w:r>
          </w:p>
          <w:p w14:paraId="4FAF389A"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операторів ринку – для кращого розуміння процесів здійснення заходів державного контролю та полегшення комунікації з міжнародними партнерами в рамках торгівлі та пошуку нових ринків збуту, оскільки відповіді на запити щодо національної системи контролю зібрані в одному документі;</w:t>
            </w:r>
          </w:p>
          <w:p w14:paraId="101B487C"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споживачів – для підвищення рівня поінформованості щодо заходів державного контролю та демонстрації прозорості та відкритості діяльності органів державної влади.</w:t>
            </w:r>
          </w:p>
          <w:p w14:paraId="01B87D0A"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План опубліковано на сайті Держпродспоживслужби за посиланням:</w:t>
            </w:r>
            <w:r w:rsidRPr="006C214E">
              <w:rPr>
                <w:sz w:val="24"/>
                <w:szCs w:val="24"/>
                <w:lang w:bidi="uk-UA"/>
              </w:rPr>
              <w:t> </w:t>
            </w:r>
            <w:r w:rsidRPr="006C214E">
              <w:rPr>
                <w:sz w:val="24"/>
                <w:szCs w:val="24"/>
                <w:lang w:bidi="uk-UA"/>
              </w:rPr>
              <w:fldChar w:fldCharType="begin"/>
            </w:r>
            <w:r w:rsidRPr="006C214E">
              <w:rPr>
                <w:sz w:val="24"/>
                <w:szCs w:val="24"/>
                <w:lang w:val="ru-RU" w:bidi="uk-UA"/>
              </w:rPr>
              <w:instrText xml:space="preserve"> </w:instrText>
            </w:r>
            <w:r w:rsidRPr="006C214E">
              <w:rPr>
                <w:sz w:val="24"/>
                <w:szCs w:val="24"/>
                <w:lang w:bidi="uk-UA"/>
              </w:rPr>
              <w:instrText>HYPERLINK</w:instrText>
            </w:r>
            <w:r w:rsidRPr="006C214E">
              <w:rPr>
                <w:sz w:val="24"/>
                <w:szCs w:val="24"/>
                <w:lang w:val="ru-RU" w:bidi="uk-UA"/>
              </w:rPr>
              <w:instrText xml:space="preserve"> "</w:instrText>
            </w:r>
            <w:r w:rsidRPr="006C214E">
              <w:rPr>
                <w:sz w:val="24"/>
                <w:szCs w:val="24"/>
                <w:lang w:bidi="uk-UA"/>
              </w:rPr>
              <w:instrText>https</w:instrText>
            </w:r>
            <w:r w:rsidRPr="006C214E">
              <w:rPr>
                <w:sz w:val="24"/>
                <w:szCs w:val="24"/>
                <w:lang w:val="ru-RU" w:bidi="uk-UA"/>
              </w:rPr>
              <w:instrText>://</w:instrText>
            </w:r>
            <w:r w:rsidRPr="006C214E">
              <w:rPr>
                <w:sz w:val="24"/>
                <w:szCs w:val="24"/>
                <w:lang w:bidi="uk-UA"/>
              </w:rPr>
              <w:instrText>cutt</w:instrText>
            </w:r>
            <w:r w:rsidRPr="006C214E">
              <w:rPr>
                <w:sz w:val="24"/>
                <w:szCs w:val="24"/>
                <w:lang w:val="ru-RU" w:bidi="uk-UA"/>
              </w:rPr>
              <w:instrText>.</w:instrText>
            </w:r>
            <w:r w:rsidRPr="006C214E">
              <w:rPr>
                <w:sz w:val="24"/>
                <w:szCs w:val="24"/>
                <w:lang w:bidi="uk-UA"/>
              </w:rPr>
              <w:instrText>ly</w:instrText>
            </w:r>
            <w:r w:rsidRPr="006C214E">
              <w:rPr>
                <w:sz w:val="24"/>
                <w:szCs w:val="24"/>
                <w:lang w:val="ru-RU" w:bidi="uk-UA"/>
              </w:rPr>
              <w:instrText>/</w:instrText>
            </w:r>
            <w:r w:rsidRPr="006C214E">
              <w:rPr>
                <w:sz w:val="24"/>
                <w:szCs w:val="24"/>
                <w:lang w:bidi="uk-UA"/>
              </w:rPr>
              <w:instrText>LIQVzOj</w:instrText>
            </w:r>
          </w:p>
          <w:p w14:paraId="1DA1A0C2" w14:textId="77777777" w:rsidR="00EA4297" w:rsidRPr="006C214E" w:rsidRDefault="00EA4297" w:rsidP="00EA4297">
            <w:pPr>
              <w:pStyle w:val="50"/>
              <w:shd w:val="clear" w:color="auto" w:fill="auto"/>
              <w:spacing w:before="0" w:after="0" w:line="240" w:lineRule="auto"/>
              <w:ind w:firstLine="709"/>
              <w:rPr>
                <w:sz w:val="24"/>
                <w:szCs w:val="24"/>
                <w:lang w:val="uk-UA" w:bidi="uk-UA"/>
              </w:rPr>
            </w:pPr>
            <w:r w:rsidRPr="006C214E">
              <w:rPr>
                <w:sz w:val="24"/>
                <w:szCs w:val="24"/>
                <w:lang w:val="ru-RU" w:bidi="uk-UA"/>
              </w:rPr>
              <w:instrText xml:space="preserve">" </w:instrText>
            </w:r>
            <w:r w:rsidRPr="006C214E">
              <w:rPr>
                <w:sz w:val="24"/>
                <w:szCs w:val="24"/>
                <w:lang w:bidi="uk-UA"/>
              </w:rPr>
            </w:r>
            <w:r w:rsidRPr="006C214E">
              <w:rPr>
                <w:sz w:val="24"/>
                <w:szCs w:val="24"/>
                <w:lang w:val="uk-UA" w:bidi="uk-UA"/>
              </w:rPr>
              <w:fldChar w:fldCharType="separate"/>
            </w:r>
            <w:r w:rsidRPr="006C214E">
              <w:rPr>
                <w:sz w:val="24"/>
                <w:szCs w:val="24"/>
                <w:lang w:bidi="uk-UA"/>
              </w:rPr>
              <w:t>https</w:t>
            </w:r>
            <w:r w:rsidRPr="006C214E">
              <w:rPr>
                <w:sz w:val="24"/>
                <w:szCs w:val="24"/>
                <w:lang w:val="ru-RU" w:bidi="uk-UA"/>
              </w:rPr>
              <w:t>://</w:t>
            </w:r>
            <w:r w:rsidRPr="006C214E">
              <w:rPr>
                <w:sz w:val="24"/>
                <w:szCs w:val="24"/>
                <w:lang w:bidi="uk-UA"/>
              </w:rPr>
              <w:t>cutt</w:t>
            </w:r>
            <w:r w:rsidRPr="006C214E">
              <w:rPr>
                <w:sz w:val="24"/>
                <w:szCs w:val="24"/>
                <w:lang w:val="ru-RU" w:bidi="uk-UA"/>
              </w:rPr>
              <w:t>.</w:t>
            </w:r>
            <w:r w:rsidRPr="006C214E">
              <w:rPr>
                <w:sz w:val="24"/>
                <w:szCs w:val="24"/>
                <w:lang w:bidi="uk-UA"/>
              </w:rPr>
              <w:t>ly</w:t>
            </w:r>
            <w:r w:rsidRPr="006C214E">
              <w:rPr>
                <w:sz w:val="24"/>
                <w:szCs w:val="24"/>
                <w:lang w:val="ru-RU" w:bidi="uk-UA"/>
              </w:rPr>
              <w:t>/</w:t>
            </w:r>
            <w:r w:rsidRPr="006C214E">
              <w:rPr>
                <w:sz w:val="24"/>
                <w:szCs w:val="24"/>
                <w:lang w:bidi="uk-UA"/>
              </w:rPr>
              <w:t>LIQVzOj</w:t>
            </w:r>
          </w:p>
          <w:p w14:paraId="5CA0E7D4"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bidi="uk-UA"/>
              </w:rPr>
              <w:fldChar w:fldCharType="end"/>
            </w:r>
            <w:r w:rsidRPr="006C214E">
              <w:rPr>
                <w:sz w:val="24"/>
                <w:szCs w:val="24"/>
                <w:lang w:val="ru-RU" w:bidi="uk-UA"/>
              </w:rPr>
              <w:t>План не встановлює жодних нових вимог чи правил, він просто надає опис структури компетентного органу, організації системи державного контролю та всіх фактичних контрольних заходів щодо харчових продуктів, кормів, здоров'я та благополуччя тварин, здоров'я рослин, що мають здійснюватися компетентними органами України на центральному та регіональному рівнях.</w:t>
            </w:r>
          </w:p>
          <w:p w14:paraId="7A19A7BC" w14:textId="77777777" w:rsidR="00EA4297" w:rsidRPr="006C214E" w:rsidRDefault="00EA4297" w:rsidP="00EA4297">
            <w:pPr>
              <w:pStyle w:val="50"/>
              <w:shd w:val="clear" w:color="auto" w:fill="auto"/>
              <w:spacing w:before="0" w:after="0" w:line="240" w:lineRule="auto"/>
              <w:ind w:firstLine="709"/>
              <w:rPr>
                <w:sz w:val="24"/>
                <w:szCs w:val="24"/>
                <w:lang w:val="ru-RU" w:bidi="uk-UA"/>
              </w:rPr>
            </w:pPr>
            <w:r w:rsidRPr="006C214E">
              <w:rPr>
                <w:sz w:val="24"/>
                <w:szCs w:val="24"/>
                <w:lang w:val="ru-RU" w:bidi="uk-UA"/>
              </w:rPr>
              <w:t>План разом із щорічними звітами буде використовуватися як основа для оцінки ефективності роботи системи контролю.</w:t>
            </w:r>
          </w:p>
          <w:p w14:paraId="624A5123" w14:textId="374E65BC" w:rsidR="00EA4297" w:rsidRPr="006C214E" w:rsidRDefault="00A66E58" w:rsidP="00EA429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lang w:val="uk-UA" w:eastAsia="uk-UA" w:bidi="uk-UA"/>
              </w:rPr>
              <w:t>Щорічний план на 202</w:t>
            </w:r>
            <w:r w:rsidR="00256F6D" w:rsidRPr="006C214E">
              <w:rPr>
                <w:rFonts w:ascii="Times New Roman" w:hAnsi="Times New Roman"/>
                <w:sz w:val="24"/>
                <w:szCs w:val="24"/>
                <w:lang w:val="uk-UA" w:eastAsia="uk-UA" w:bidi="uk-UA"/>
              </w:rPr>
              <w:t>5</w:t>
            </w:r>
            <w:r w:rsidR="00EA4297" w:rsidRPr="006C214E">
              <w:rPr>
                <w:rFonts w:ascii="Times New Roman" w:hAnsi="Times New Roman"/>
                <w:sz w:val="24"/>
                <w:szCs w:val="24"/>
                <w:lang w:val="uk-UA" w:eastAsia="uk-UA" w:bidi="uk-UA"/>
              </w:rPr>
              <w:t xml:space="preserve"> рік відповідає довгостроковому плану державного контролю, ґрунтується на ризик-орієнтованому підході та визначає кількість відборів зразків різних видів харчових продуктів і кормів та їх лабораторних досліджень (випробувань) за визначеними показниками.</w:t>
            </w:r>
            <w:r w:rsidR="00EA4297" w:rsidRPr="006C214E">
              <w:rPr>
                <w:rFonts w:ascii="Times New Roman" w:hAnsi="Times New Roman"/>
                <w:sz w:val="24"/>
                <w:szCs w:val="24"/>
                <w:bdr w:val="none" w:sz="0" w:space="0" w:color="auto" w:frame="1"/>
                <w:lang w:val="uk-UA" w:eastAsia="uk-UA"/>
              </w:rPr>
              <w:t xml:space="preserve"> </w:t>
            </w:r>
          </w:p>
          <w:p w14:paraId="3D3977E7" w14:textId="0BC6CAA2" w:rsidR="00D30704" w:rsidRPr="006C214E" w:rsidRDefault="00EA4297" w:rsidP="00D70F1D">
            <w:pPr>
              <w:ind w:firstLine="709"/>
              <w:jc w:val="both"/>
              <w:rPr>
                <w:rFonts w:ascii="Times New Roman" w:hAnsi="Times New Roman"/>
                <w:sz w:val="24"/>
                <w:szCs w:val="24"/>
                <w:lang w:val="uk-UA" w:bidi="uk-UA"/>
              </w:rPr>
            </w:pPr>
            <w:r w:rsidRPr="006C214E">
              <w:rPr>
                <w:rFonts w:ascii="Times New Roman" w:hAnsi="Times New Roman"/>
                <w:sz w:val="24"/>
                <w:szCs w:val="24"/>
                <w:bdr w:val="none" w:sz="0" w:space="0" w:color="auto" w:frame="1"/>
                <w:lang w:val="uk-UA" w:eastAsia="uk-UA"/>
              </w:rPr>
              <w:t>Щорічний план державного контролю Держпродспоживслужби у сферах безпечності та окремих показників якості харчових продукті</w:t>
            </w:r>
            <w:r w:rsidR="00C3442C" w:rsidRPr="006C214E">
              <w:rPr>
                <w:rFonts w:ascii="Times New Roman" w:hAnsi="Times New Roman"/>
                <w:sz w:val="24"/>
                <w:szCs w:val="24"/>
                <w:bdr w:val="none" w:sz="0" w:space="0" w:color="auto" w:frame="1"/>
                <w:lang w:val="uk-UA" w:eastAsia="uk-UA"/>
              </w:rPr>
              <w:t>в, ветеринарної медицини на 202</w:t>
            </w:r>
            <w:r w:rsidR="00256F6D"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 xml:space="preserve"> рік, затверджений наказом Державної служби України з питань безпечності </w:t>
            </w:r>
            <w:r w:rsidRPr="006C214E">
              <w:rPr>
                <w:rFonts w:ascii="Times New Roman" w:hAnsi="Times New Roman"/>
                <w:sz w:val="24"/>
                <w:szCs w:val="24"/>
                <w:bdr w:val="none" w:sz="0" w:space="0" w:color="auto" w:frame="1"/>
                <w:lang w:val="uk-UA" w:eastAsia="uk-UA"/>
              </w:rPr>
              <w:lastRenderedPageBreak/>
              <w:t>харчових продуктів та захисту</w:t>
            </w:r>
            <w:r w:rsidR="00D70F1D" w:rsidRPr="006C214E">
              <w:rPr>
                <w:rFonts w:ascii="Times New Roman" w:hAnsi="Times New Roman"/>
                <w:sz w:val="24"/>
                <w:szCs w:val="24"/>
                <w:bdr w:val="none" w:sz="0" w:space="0" w:color="auto" w:frame="1"/>
                <w:lang w:val="uk-UA" w:eastAsia="uk-UA"/>
              </w:rPr>
              <w:t xml:space="preserve"> споживачів від 2</w:t>
            </w:r>
            <w:r w:rsidR="00A85759" w:rsidRPr="006C214E">
              <w:rPr>
                <w:rFonts w:ascii="Times New Roman" w:hAnsi="Times New Roman"/>
                <w:sz w:val="24"/>
                <w:szCs w:val="24"/>
                <w:bdr w:val="none" w:sz="0" w:space="0" w:color="auto" w:frame="1"/>
                <w:lang w:val="uk-UA" w:eastAsia="uk-UA"/>
              </w:rPr>
              <w:t>5</w:t>
            </w:r>
            <w:r w:rsidR="00D70F1D" w:rsidRPr="006C214E">
              <w:rPr>
                <w:rFonts w:ascii="Times New Roman" w:hAnsi="Times New Roman"/>
                <w:sz w:val="24"/>
                <w:szCs w:val="24"/>
                <w:bdr w:val="none" w:sz="0" w:space="0" w:color="auto" w:frame="1"/>
                <w:lang w:val="uk-UA" w:eastAsia="uk-UA"/>
              </w:rPr>
              <w:t xml:space="preserve"> листопада 202</w:t>
            </w:r>
            <w:r w:rsidR="00A85759" w:rsidRPr="006C214E">
              <w:rPr>
                <w:rFonts w:ascii="Times New Roman" w:hAnsi="Times New Roman"/>
                <w:sz w:val="24"/>
                <w:szCs w:val="24"/>
                <w:bdr w:val="none" w:sz="0" w:space="0" w:color="auto" w:frame="1"/>
                <w:lang w:val="uk-UA" w:eastAsia="uk-UA"/>
              </w:rPr>
              <w:t>4</w:t>
            </w:r>
            <w:r w:rsidRPr="006C214E">
              <w:rPr>
                <w:rFonts w:ascii="Times New Roman" w:hAnsi="Times New Roman"/>
                <w:sz w:val="24"/>
                <w:szCs w:val="24"/>
                <w:bdr w:val="none" w:sz="0" w:space="0" w:color="auto" w:frame="1"/>
                <w:lang w:val="uk-UA" w:eastAsia="uk-UA"/>
              </w:rPr>
              <w:t xml:space="preserve"> року № </w:t>
            </w:r>
            <w:r w:rsidR="00A4781C" w:rsidRPr="006C214E">
              <w:rPr>
                <w:rFonts w:ascii="Times New Roman" w:hAnsi="Times New Roman"/>
                <w:sz w:val="24"/>
                <w:szCs w:val="24"/>
                <w:bdr w:val="none" w:sz="0" w:space="0" w:color="auto" w:frame="1"/>
                <w:lang w:val="uk-UA" w:eastAsia="uk-UA"/>
              </w:rPr>
              <w:t>8</w:t>
            </w:r>
            <w:r w:rsidR="00A85759" w:rsidRPr="006C214E">
              <w:rPr>
                <w:rFonts w:ascii="Times New Roman" w:hAnsi="Times New Roman"/>
                <w:sz w:val="24"/>
                <w:szCs w:val="24"/>
                <w:bdr w:val="none" w:sz="0" w:space="0" w:color="auto" w:frame="1"/>
                <w:lang w:val="uk-UA" w:eastAsia="uk-UA"/>
              </w:rPr>
              <w:t>1</w:t>
            </w:r>
            <w:r w:rsidR="00A4781C" w:rsidRPr="006C214E">
              <w:rPr>
                <w:rFonts w:ascii="Times New Roman" w:hAnsi="Times New Roman"/>
                <w:sz w:val="24"/>
                <w:szCs w:val="24"/>
                <w:bdr w:val="none" w:sz="0" w:space="0" w:color="auto" w:frame="1"/>
                <w:lang w:val="uk-UA" w:eastAsia="uk-UA"/>
              </w:rPr>
              <w:t>8</w:t>
            </w:r>
            <w:r w:rsidR="00D70F1D" w:rsidRPr="006C214E">
              <w:rPr>
                <w:rFonts w:ascii="Times New Roman" w:hAnsi="Times New Roman"/>
                <w:sz w:val="24"/>
                <w:szCs w:val="24"/>
                <w:bdr w:val="none" w:sz="0" w:space="0" w:color="auto" w:frame="1"/>
                <w:lang w:val="uk-UA" w:eastAsia="uk-UA"/>
              </w:rPr>
              <w:t xml:space="preserve"> (далі - Щорічний план на 202</w:t>
            </w:r>
            <w:r w:rsidR="00A85759"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 xml:space="preserve"> рік), оприлюднено на офіційному вебпорталі Держпродспоживслужби</w:t>
            </w:r>
            <w:r w:rsidR="00340056"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 xml:space="preserve"> </w:t>
            </w:r>
          </w:p>
        </w:tc>
      </w:tr>
    </w:tbl>
    <w:p w14:paraId="7B62564A" w14:textId="77777777" w:rsidR="00EA4297" w:rsidRPr="006C214E" w:rsidRDefault="00EA4297" w:rsidP="00E14687">
      <w:pPr>
        <w:tabs>
          <w:tab w:val="left" w:pos="9356"/>
        </w:tabs>
        <w:spacing w:before="120" w:after="120" w:line="240" w:lineRule="auto"/>
        <w:jc w:val="both"/>
        <w:rPr>
          <w:rFonts w:ascii="Times New Roman" w:hAnsi="Times New Roman"/>
          <w:sz w:val="24"/>
          <w:szCs w:val="24"/>
        </w:rPr>
      </w:pPr>
    </w:p>
    <w:tbl>
      <w:tblPr>
        <w:tblStyle w:val="a3"/>
        <w:tblW w:w="0" w:type="auto"/>
        <w:tblInd w:w="562" w:type="dxa"/>
        <w:tblLook w:val="04A0" w:firstRow="1" w:lastRow="0" w:firstColumn="1" w:lastColumn="0" w:noHBand="0" w:noVBand="1"/>
      </w:tblPr>
      <w:tblGrid>
        <w:gridCol w:w="13562"/>
      </w:tblGrid>
      <w:tr w:rsidR="006C214E" w:rsidRPr="006C214E" w14:paraId="5D21DBFD" w14:textId="77777777" w:rsidTr="000146D0">
        <w:tc>
          <w:tcPr>
            <w:tcW w:w="13562" w:type="dxa"/>
            <w:shd w:val="clear" w:color="auto" w:fill="BDD6EE" w:themeFill="accent1" w:themeFillTint="66"/>
          </w:tcPr>
          <w:p w14:paraId="1377270D" w14:textId="77777777" w:rsidR="00140BC3" w:rsidRPr="006C214E" w:rsidRDefault="00D36918" w:rsidP="00E14687">
            <w:pPr>
              <w:pStyle w:val="a4"/>
              <w:tabs>
                <w:tab w:val="left" w:pos="318"/>
                <w:tab w:val="left" w:pos="9356"/>
              </w:tabs>
              <w:spacing w:before="120" w:after="120"/>
              <w:ind w:left="34"/>
              <w:contextualSpacing w:val="0"/>
              <w:jc w:val="both"/>
              <w:rPr>
                <w:rFonts w:ascii="Times New Roman" w:hAnsi="Times New Roman"/>
                <w:b/>
                <w:sz w:val="24"/>
                <w:szCs w:val="24"/>
                <w:lang w:val="uk-UA"/>
              </w:rPr>
            </w:pPr>
            <w:r w:rsidRPr="006C214E">
              <w:rPr>
                <w:rFonts w:ascii="Times New Roman" w:hAnsi="Times New Roman"/>
                <w:b/>
                <w:sz w:val="24"/>
                <w:szCs w:val="24"/>
                <w:lang w:val="uk-UA"/>
              </w:rPr>
              <w:t>2. </w:t>
            </w:r>
            <w:r w:rsidR="005F0344" w:rsidRPr="006C214E">
              <w:rPr>
                <w:rFonts w:ascii="Times New Roman" w:hAnsi="Times New Roman"/>
                <w:b/>
                <w:sz w:val="24"/>
                <w:szCs w:val="24"/>
                <w:lang w:val="uk-UA"/>
              </w:rPr>
              <w:t>З</w:t>
            </w:r>
            <w:r w:rsidR="00406C55" w:rsidRPr="006C214E">
              <w:rPr>
                <w:rFonts w:ascii="Times New Roman" w:hAnsi="Times New Roman"/>
                <w:b/>
                <w:sz w:val="24"/>
                <w:szCs w:val="24"/>
                <w:lang w:val="uk-UA"/>
              </w:rPr>
              <w:t>аход</w:t>
            </w:r>
            <w:r w:rsidR="005F0344" w:rsidRPr="006C214E">
              <w:rPr>
                <w:rFonts w:ascii="Times New Roman" w:hAnsi="Times New Roman"/>
                <w:b/>
                <w:sz w:val="24"/>
                <w:szCs w:val="24"/>
                <w:lang w:val="uk-UA"/>
              </w:rPr>
              <w:t>и</w:t>
            </w:r>
            <w:r w:rsidR="00406C55" w:rsidRPr="006C214E">
              <w:rPr>
                <w:rFonts w:ascii="Times New Roman" w:hAnsi="Times New Roman"/>
                <w:b/>
                <w:sz w:val="24"/>
                <w:szCs w:val="24"/>
                <w:lang w:val="uk-UA"/>
              </w:rPr>
              <w:t>, вжит</w:t>
            </w:r>
            <w:r w:rsidR="005F0344" w:rsidRPr="006C214E">
              <w:rPr>
                <w:rFonts w:ascii="Times New Roman" w:hAnsi="Times New Roman"/>
                <w:b/>
                <w:sz w:val="24"/>
                <w:szCs w:val="24"/>
                <w:lang w:val="uk-UA"/>
              </w:rPr>
              <w:t>і</w:t>
            </w:r>
            <w:r w:rsidR="00406C55" w:rsidRPr="006C214E">
              <w:rPr>
                <w:rFonts w:ascii="Times New Roman" w:hAnsi="Times New Roman"/>
                <w:b/>
                <w:sz w:val="24"/>
                <w:szCs w:val="24"/>
                <w:lang w:val="uk-UA"/>
              </w:rPr>
              <w:t xml:space="preserve"> для забезпечення ефективного виконання довгострокового та щорічного плану державного контролю</w:t>
            </w:r>
            <w:r w:rsidR="005F0344" w:rsidRPr="006C214E">
              <w:rPr>
                <w:rFonts w:ascii="Times New Roman" w:hAnsi="Times New Roman"/>
                <w:b/>
                <w:sz w:val="24"/>
                <w:szCs w:val="24"/>
                <w:lang w:val="uk-UA"/>
              </w:rPr>
              <w:t>:</w:t>
            </w:r>
          </w:p>
        </w:tc>
      </w:tr>
      <w:tr w:rsidR="006C214E" w:rsidRPr="006C214E" w14:paraId="0677A358" w14:textId="77777777" w:rsidTr="00611836">
        <w:trPr>
          <w:trHeight w:val="423"/>
        </w:trPr>
        <w:tc>
          <w:tcPr>
            <w:tcW w:w="13562" w:type="dxa"/>
          </w:tcPr>
          <w:p w14:paraId="6B94D6BC" w14:textId="1899A0D8" w:rsidR="006409DE" w:rsidRPr="006C214E" w:rsidRDefault="006409DE" w:rsidP="006409DE">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Відпо</w:t>
            </w:r>
            <w:r w:rsidR="00ED22CD" w:rsidRPr="006C214E">
              <w:rPr>
                <w:rFonts w:ascii="Times New Roman" w:hAnsi="Times New Roman"/>
                <w:sz w:val="24"/>
                <w:szCs w:val="24"/>
                <w:bdr w:val="none" w:sz="0" w:space="0" w:color="auto" w:frame="1"/>
                <w:lang w:val="uk-UA" w:eastAsia="uk-UA"/>
              </w:rPr>
              <w:t>відно до Щорічного плану на 202</w:t>
            </w:r>
            <w:r w:rsidR="00C45EFD"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 xml:space="preserve"> рік заплановано перевірити </w:t>
            </w:r>
            <w:r w:rsidR="000D5BBA" w:rsidRPr="006C214E">
              <w:rPr>
                <w:rFonts w:ascii="Times New Roman" w:hAnsi="Times New Roman"/>
                <w:sz w:val="24"/>
                <w:szCs w:val="24"/>
                <w:bdr w:val="none" w:sz="0" w:space="0" w:color="auto" w:frame="1"/>
                <w:lang w:val="uk-UA" w:eastAsia="uk-UA"/>
              </w:rPr>
              <w:t>1</w:t>
            </w:r>
            <w:r w:rsidR="00C45EFD" w:rsidRPr="006C214E">
              <w:rPr>
                <w:rFonts w:ascii="Times New Roman" w:hAnsi="Times New Roman"/>
                <w:sz w:val="24"/>
                <w:szCs w:val="24"/>
                <w:bdr w:val="none" w:sz="0" w:space="0" w:color="auto" w:frame="1"/>
                <w:lang w:val="uk-UA" w:eastAsia="uk-UA"/>
              </w:rPr>
              <w:t>8766</w:t>
            </w:r>
            <w:r w:rsidRPr="006C214E">
              <w:rPr>
                <w:rFonts w:ascii="Times New Roman" w:hAnsi="Times New Roman"/>
                <w:sz w:val="24"/>
                <w:szCs w:val="24"/>
                <w:bdr w:val="none" w:sz="0" w:space="0" w:color="auto" w:frame="1"/>
                <w:lang w:val="uk-UA" w:eastAsia="uk-UA"/>
              </w:rPr>
              <w:t xml:space="preserve"> суб’єктів </w:t>
            </w:r>
            <w:r w:rsidR="008F4EFD" w:rsidRPr="006C214E">
              <w:rPr>
                <w:rFonts w:ascii="Times New Roman" w:hAnsi="Times New Roman"/>
                <w:sz w:val="24"/>
                <w:szCs w:val="24"/>
                <w:bdr w:val="none" w:sz="0" w:space="0" w:color="auto" w:frame="1"/>
                <w:lang w:val="uk-UA" w:eastAsia="uk-UA"/>
              </w:rPr>
              <w:t xml:space="preserve">господарювання, в тому числі </w:t>
            </w:r>
            <w:r w:rsidR="00C45EFD" w:rsidRPr="006C214E">
              <w:rPr>
                <w:rFonts w:ascii="Times New Roman" w:hAnsi="Times New Roman"/>
                <w:sz w:val="24"/>
                <w:szCs w:val="24"/>
                <w:bdr w:val="none" w:sz="0" w:space="0" w:color="auto" w:frame="1"/>
                <w:lang w:val="uk-UA" w:eastAsia="uk-UA"/>
              </w:rPr>
              <w:t>95</w:t>
            </w:r>
            <w:r w:rsidR="00E57C4E"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w:t>
            </w:r>
            <w:r w:rsidR="00E37313" w:rsidRPr="006C214E">
              <w:rPr>
                <w:rFonts w:ascii="Times New Roman" w:hAnsi="Times New Roman"/>
                <w:sz w:val="24"/>
                <w:szCs w:val="24"/>
                <w:bdr w:val="none" w:sz="0" w:space="0" w:color="auto" w:frame="1"/>
                <w:lang w:val="uk-UA" w:eastAsia="uk-UA"/>
              </w:rPr>
              <w:t>0.</w:t>
            </w:r>
            <w:r w:rsidR="00E57C4E" w:rsidRPr="006C214E">
              <w:rPr>
                <w:rFonts w:ascii="Times New Roman" w:hAnsi="Times New Roman"/>
                <w:sz w:val="24"/>
                <w:szCs w:val="24"/>
                <w:bdr w:val="none" w:sz="0" w:space="0" w:color="auto" w:frame="1"/>
                <w:lang w:val="uk-UA" w:eastAsia="uk-UA"/>
              </w:rPr>
              <w:t>50</w:t>
            </w:r>
            <w:r w:rsidR="00E37313"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 xml:space="preserve">% від загальної кількості) дуже високого ступеню  ризику, </w:t>
            </w:r>
            <w:r w:rsidR="00E57C4E" w:rsidRPr="006C214E">
              <w:rPr>
                <w:rFonts w:ascii="Times New Roman" w:hAnsi="Times New Roman"/>
                <w:sz w:val="24"/>
                <w:szCs w:val="24"/>
                <w:bdr w:val="none" w:sz="0" w:space="0" w:color="auto" w:frame="1"/>
                <w:lang w:val="uk-UA" w:eastAsia="uk-UA"/>
              </w:rPr>
              <w:t>340</w:t>
            </w:r>
            <w:r w:rsidR="008F4EFD" w:rsidRPr="006C214E">
              <w:rPr>
                <w:rFonts w:ascii="Times New Roman" w:hAnsi="Times New Roman"/>
                <w:sz w:val="24"/>
                <w:szCs w:val="24"/>
                <w:bdr w:val="none" w:sz="0" w:space="0" w:color="auto" w:frame="1"/>
                <w:lang w:val="uk-UA" w:eastAsia="uk-UA"/>
              </w:rPr>
              <w:t xml:space="preserve"> (</w:t>
            </w:r>
            <w:r w:rsidR="00E37313" w:rsidRPr="006C214E">
              <w:rPr>
                <w:rFonts w:ascii="Times New Roman" w:hAnsi="Times New Roman"/>
                <w:sz w:val="24"/>
                <w:szCs w:val="24"/>
                <w:bdr w:val="none" w:sz="0" w:space="0" w:color="auto" w:frame="1"/>
                <w:lang w:val="uk-UA" w:eastAsia="uk-UA"/>
              </w:rPr>
              <w:t>1.</w:t>
            </w:r>
            <w:r w:rsidR="00E57C4E" w:rsidRPr="006C214E">
              <w:rPr>
                <w:rFonts w:ascii="Times New Roman" w:hAnsi="Times New Roman"/>
                <w:sz w:val="24"/>
                <w:szCs w:val="24"/>
                <w:bdr w:val="none" w:sz="0" w:space="0" w:color="auto" w:frame="1"/>
                <w:lang w:val="uk-UA" w:eastAsia="uk-UA"/>
              </w:rPr>
              <w:t>8</w:t>
            </w:r>
            <w:r w:rsidR="00E37313"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 xml:space="preserve">%) відповідно високого, </w:t>
            </w:r>
            <w:r w:rsidR="00E57C4E" w:rsidRPr="006C214E">
              <w:rPr>
                <w:rFonts w:ascii="Times New Roman" w:hAnsi="Times New Roman"/>
                <w:sz w:val="24"/>
                <w:szCs w:val="24"/>
                <w:bdr w:val="none" w:sz="0" w:space="0" w:color="auto" w:frame="1"/>
                <w:lang w:val="uk-UA" w:eastAsia="uk-UA"/>
              </w:rPr>
              <w:t>2988</w:t>
            </w:r>
            <w:r w:rsidR="00716C26" w:rsidRPr="006C214E">
              <w:rPr>
                <w:rFonts w:ascii="Times New Roman" w:hAnsi="Times New Roman"/>
                <w:sz w:val="24"/>
                <w:szCs w:val="24"/>
                <w:bdr w:val="none" w:sz="0" w:space="0" w:color="auto" w:frame="1"/>
                <w:lang w:val="uk-UA" w:eastAsia="uk-UA"/>
              </w:rPr>
              <w:t xml:space="preserve"> (</w:t>
            </w:r>
            <w:r w:rsidR="00E37313" w:rsidRPr="006C214E">
              <w:rPr>
                <w:rFonts w:ascii="Times New Roman" w:hAnsi="Times New Roman"/>
                <w:sz w:val="24"/>
                <w:szCs w:val="24"/>
                <w:bdr w:val="none" w:sz="0" w:space="0" w:color="auto" w:frame="1"/>
                <w:lang w:val="uk-UA" w:eastAsia="uk-UA"/>
              </w:rPr>
              <w:t>15.</w:t>
            </w:r>
            <w:r w:rsidR="00E57C4E" w:rsidRPr="006C214E">
              <w:rPr>
                <w:rFonts w:ascii="Times New Roman" w:hAnsi="Times New Roman"/>
                <w:sz w:val="24"/>
                <w:szCs w:val="24"/>
                <w:bdr w:val="none" w:sz="0" w:space="0" w:color="auto" w:frame="1"/>
                <w:lang w:val="uk-UA" w:eastAsia="uk-UA"/>
              </w:rPr>
              <w:t>9</w:t>
            </w:r>
            <w:r w:rsidR="00E37313"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 xml:space="preserve">%) середнього, </w:t>
            </w:r>
            <w:r w:rsidR="00E37313" w:rsidRPr="006C214E">
              <w:rPr>
                <w:rFonts w:ascii="Times New Roman" w:hAnsi="Times New Roman"/>
                <w:sz w:val="24"/>
                <w:szCs w:val="24"/>
                <w:bdr w:val="none" w:sz="0" w:space="0" w:color="auto" w:frame="1"/>
                <w:lang w:val="uk-UA" w:eastAsia="uk-UA"/>
              </w:rPr>
              <w:t>84</w:t>
            </w:r>
            <w:r w:rsidR="00E57C4E" w:rsidRPr="006C214E">
              <w:rPr>
                <w:rFonts w:ascii="Times New Roman" w:hAnsi="Times New Roman"/>
                <w:sz w:val="24"/>
                <w:szCs w:val="24"/>
                <w:bdr w:val="none" w:sz="0" w:space="0" w:color="auto" w:frame="1"/>
                <w:lang w:val="uk-UA" w:eastAsia="uk-UA"/>
              </w:rPr>
              <w:t>21</w:t>
            </w:r>
            <w:r w:rsidRPr="006C214E">
              <w:rPr>
                <w:rFonts w:ascii="Times New Roman" w:hAnsi="Times New Roman"/>
                <w:sz w:val="24"/>
                <w:szCs w:val="24"/>
                <w:bdr w:val="none" w:sz="0" w:space="0" w:color="auto" w:frame="1"/>
                <w:lang w:val="uk-UA" w:eastAsia="uk-UA"/>
              </w:rPr>
              <w:t xml:space="preserve"> (</w:t>
            </w:r>
            <w:r w:rsidR="00E37313" w:rsidRPr="006C214E">
              <w:rPr>
                <w:rFonts w:ascii="Times New Roman" w:hAnsi="Times New Roman"/>
                <w:sz w:val="24"/>
                <w:szCs w:val="24"/>
                <w:bdr w:val="none" w:sz="0" w:space="0" w:color="auto" w:frame="1"/>
                <w:lang w:val="uk-UA" w:eastAsia="uk-UA"/>
              </w:rPr>
              <w:t xml:space="preserve">44.8 </w:t>
            </w:r>
            <w:r w:rsidRPr="006C214E">
              <w:rPr>
                <w:rFonts w:ascii="Times New Roman" w:hAnsi="Times New Roman"/>
                <w:sz w:val="24"/>
                <w:szCs w:val="24"/>
                <w:bdr w:val="none" w:sz="0" w:space="0" w:color="auto" w:frame="1"/>
                <w:lang w:val="uk-UA" w:eastAsia="uk-UA"/>
              </w:rPr>
              <w:t xml:space="preserve">%) низького, </w:t>
            </w:r>
            <w:r w:rsidR="00E57C4E" w:rsidRPr="006C214E">
              <w:rPr>
                <w:rFonts w:ascii="Times New Roman" w:hAnsi="Times New Roman"/>
                <w:sz w:val="24"/>
                <w:szCs w:val="24"/>
                <w:bdr w:val="none" w:sz="0" w:space="0" w:color="auto" w:frame="1"/>
                <w:lang w:val="uk-UA" w:eastAsia="uk-UA"/>
              </w:rPr>
              <w:t>6922</w:t>
            </w:r>
            <w:r w:rsidRPr="006C214E">
              <w:rPr>
                <w:rFonts w:ascii="Times New Roman" w:hAnsi="Times New Roman"/>
                <w:sz w:val="24"/>
                <w:szCs w:val="24"/>
                <w:bdr w:val="none" w:sz="0" w:space="0" w:color="auto" w:frame="1"/>
                <w:lang w:val="uk-UA" w:eastAsia="uk-UA"/>
              </w:rPr>
              <w:t xml:space="preserve"> (</w:t>
            </w:r>
            <w:r w:rsidR="00E37313" w:rsidRPr="006C214E">
              <w:rPr>
                <w:rFonts w:ascii="Times New Roman" w:hAnsi="Times New Roman"/>
                <w:sz w:val="24"/>
                <w:szCs w:val="24"/>
                <w:bdr w:val="none" w:sz="0" w:space="0" w:color="auto" w:frame="1"/>
                <w:lang w:val="uk-UA" w:eastAsia="uk-UA"/>
              </w:rPr>
              <w:t>3</w:t>
            </w:r>
            <w:r w:rsidR="00E57C4E" w:rsidRPr="006C214E">
              <w:rPr>
                <w:rFonts w:ascii="Times New Roman" w:hAnsi="Times New Roman"/>
                <w:sz w:val="24"/>
                <w:szCs w:val="24"/>
                <w:bdr w:val="none" w:sz="0" w:space="0" w:color="auto" w:frame="1"/>
                <w:lang w:val="uk-UA" w:eastAsia="uk-UA"/>
              </w:rPr>
              <w:t>6</w:t>
            </w:r>
            <w:r w:rsidR="00E37313" w:rsidRPr="006C214E">
              <w:rPr>
                <w:rFonts w:ascii="Times New Roman" w:hAnsi="Times New Roman"/>
                <w:sz w:val="24"/>
                <w:szCs w:val="24"/>
                <w:bdr w:val="none" w:sz="0" w:space="0" w:color="auto" w:frame="1"/>
                <w:lang w:val="uk-UA" w:eastAsia="uk-UA"/>
              </w:rPr>
              <w:t>.</w:t>
            </w:r>
            <w:r w:rsidR="00E57C4E" w:rsidRPr="006C214E">
              <w:rPr>
                <w:rFonts w:ascii="Times New Roman" w:hAnsi="Times New Roman"/>
                <w:sz w:val="24"/>
                <w:szCs w:val="24"/>
                <w:bdr w:val="none" w:sz="0" w:space="0" w:color="auto" w:frame="1"/>
                <w:lang w:val="uk-UA" w:eastAsia="uk-UA"/>
              </w:rPr>
              <w:t>8</w:t>
            </w:r>
            <w:r w:rsidR="00E37313"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 xml:space="preserve">%) незначного. </w:t>
            </w:r>
          </w:p>
          <w:p w14:paraId="47FECA48" w14:textId="6B9AF64E" w:rsidR="006409DE" w:rsidRPr="006C214E" w:rsidRDefault="006409DE" w:rsidP="006409DE">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 xml:space="preserve">У звітному періоді здійснено </w:t>
            </w:r>
            <w:r w:rsidR="001F1FDE" w:rsidRPr="006C214E">
              <w:rPr>
                <w:rFonts w:ascii="Times New Roman" w:hAnsi="Times New Roman"/>
                <w:sz w:val="24"/>
                <w:szCs w:val="24"/>
                <w:lang w:val="uk-UA" w:eastAsia="uk-UA"/>
              </w:rPr>
              <w:t>планові заходи державного контролю не здійснювалися.</w:t>
            </w:r>
          </w:p>
          <w:p w14:paraId="4AD261F6" w14:textId="18CCD3A8"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 звітній період 2025 року територіальними органами Держпродспоживслужби проведено 11684 позапланові заходи державного контролю в сферах безпечності та окремих показників якості харчових продуктів, ветеринарної медицини, з яких:</w:t>
            </w:r>
          </w:p>
          <w:p w14:paraId="0404EA52" w14:textId="1A9E82F6"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 заявою суб’єкта господарювання про здійснення заходу державного нагляду (контролю) за його бажанням - 7984;</w:t>
            </w:r>
          </w:p>
          <w:p w14:paraId="4B9DF7FF" w14:textId="119F8410"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 зверненням фізичної особи (фізичних осіб) про порушення (скарги) - 1367;</w:t>
            </w:r>
          </w:p>
          <w:p w14:paraId="063FD1EC" w14:textId="536C178C"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 метою перевірки виконання суб’єктом господарювання обов’язкових до виконання вимог (приписів), складених за результатами попередніх заходів державного контролю - 1300;</w:t>
            </w:r>
          </w:p>
          <w:p w14:paraId="59650DDE" w14:textId="77777777"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разі виявлення невідповідності або появи обґрунтованої підозри щодо невідповідності, на підставі повідомлень, що надійшли від :</w:t>
            </w:r>
          </w:p>
          <w:p w14:paraId="14D1F443" w14:textId="781D22AB"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1) країн, об’єднань країн або міжнародних організацій, зокрема повідомлення, що надійшли через систему швидкого оповіщення (The Rapid Alert System for Food and Feed – RASFF) - 302;</w:t>
            </w:r>
          </w:p>
          <w:p w14:paraId="5594766B" w14:textId="7BB877D2"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закладів охорони здоров’я - 92;</w:t>
            </w:r>
          </w:p>
          <w:p w14:paraId="3B8FDD09" w14:textId="63088273"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акредитованих лабораторій, у тому числі референс-лабораторій, які уповноважені Держпродспоживслужбою</w:t>
            </w:r>
            <w:r w:rsidRPr="006C214E">
              <w:rPr>
                <w:rFonts w:ascii="Times New Roman" w:hAnsi="Times New Roman"/>
                <w:sz w:val="24"/>
                <w:szCs w:val="24"/>
                <w:lang w:val="uk-UA" w:eastAsia="uk-UA"/>
              </w:rPr>
              <w:tab/>
              <w:t xml:space="preserve"> - 478;</w:t>
            </w:r>
          </w:p>
          <w:p w14:paraId="191F66E8" w14:textId="2D42B982"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офіційного ветеринарного лікаря, уповноваженого ветеринара, працівника бійні, уповноваженого на виконання обов’язків помічника державного ветеринарного інспектора про виявлені ознаки порушення - 161.</w:t>
            </w:r>
          </w:p>
          <w:p w14:paraId="64BB9471" w14:textId="7FD9D7D1"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 результатами проведених позапланових заходів державного контролю державними інспекторами/державними ветеринарними інспекторами виявлено 7</w:t>
            </w:r>
            <w:r w:rsidR="008C6A1B" w:rsidRPr="006C214E">
              <w:rPr>
                <w:rFonts w:ascii="Times New Roman" w:hAnsi="Times New Roman"/>
                <w:sz w:val="24"/>
                <w:szCs w:val="24"/>
                <w:lang w:val="uk-UA" w:eastAsia="uk-UA"/>
              </w:rPr>
              <w:t>551</w:t>
            </w:r>
            <w:r w:rsidRPr="006C214E">
              <w:rPr>
                <w:rFonts w:ascii="Times New Roman" w:hAnsi="Times New Roman"/>
                <w:sz w:val="24"/>
                <w:szCs w:val="24"/>
                <w:lang w:val="uk-UA" w:eastAsia="uk-UA"/>
              </w:rPr>
              <w:t xml:space="preserve"> порушен</w:t>
            </w:r>
            <w:r w:rsidR="008C6A1B" w:rsidRPr="006C214E">
              <w:rPr>
                <w:rFonts w:ascii="Times New Roman" w:hAnsi="Times New Roman"/>
                <w:sz w:val="24"/>
                <w:szCs w:val="24"/>
                <w:lang w:val="uk-UA" w:eastAsia="uk-UA"/>
              </w:rPr>
              <w:t>ня</w:t>
            </w:r>
            <w:r w:rsidRPr="006C214E">
              <w:rPr>
                <w:rFonts w:ascii="Times New Roman" w:hAnsi="Times New Roman"/>
                <w:sz w:val="24"/>
                <w:szCs w:val="24"/>
                <w:lang w:val="uk-UA" w:eastAsia="uk-UA"/>
              </w:rPr>
              <w:t xml:space="preserve"> законодавства в сфері безпечності та окремих показників якості харчових продуктів, ветеринарної медицини, видано 2</w:t>
            </w:r>
            <w:r w:rsidR="008C6A1B" w:rsidRPr="006C214E">
              <w:rPr>
                <w:rFonts w:ascii="Times New Roman" w:hAnsi="Times New Roman"/>
                <w:sz w:val="24"/>
                <w:szCs w:val="24"/>
                <w:lang w:val="uk-UA" w:eastAsia="uk-UA"/>
              </w:rPr>
              <w:t>244</w:t>
            </w:r>
            <w:r w:rsidRPr="006C214E">
              <w:rPr>
                <w:rFonts w:ascii="Times New Roman" w:hAnsi="Times New Roman"/>
                <w:sz w:val="24"/>
                <w:szCs w:val="24"/>
                <w:lang w:val="uk-UA" w:eastAsia="uk-UA"/>
              </w:rPr>
              <w:t xml:space="preserve"> припис</w:t>
            </w:r>
            <w:r w:rsidR="00FC00FA" w:rsidRPr="006C214E">
              <w:rPr>
                <w:rFonts w:ascii="Times New Roman" w:hAnsi="Times New Roman"/>
                <w:sz w:val="24"/>
                <w:szCs w:val="24"/>
                <w:lang w:val="uk-UA" w:eastAsia="uk-UA"/>
              </w:rPr>
              <w:t>и</w:t>
            </w:r>
            <w:r w:rsidRPr="006C214E">
              <w:rPr>
                <w:rFonts w:ascii="Times New Roman" w:hAnsi="Times New Roman"/>
                <w:sz w:val="24"/>
                <w:szCs w:val="24"/>
                <w:lang w:val="uk-UA" w:eastAsia="uk-UA"/>
              </w:rPr>
              <w:t>/розпоряджень про усунення невідповідностей, призупинено роботу 4</w:t>
            </w:r>
            <w:r w:rsidR="008C6A1B" w:rsidRPr="006C214E">
              <w:rPr>
                <w:rFonts w:ascii="Times New Roman" w:hAnsi="Times New Roman"/>
                <w:sz w:val="24"/>
                <w:szCs w:val="24"/>
                <w:lang w:val="uk-UA" w:eastAsia="uk-UA"/>
              </w:rPr>
              <w:t>9</w:t>
            </w:r>
            <w:r w:rsidRPr="006C214E">
              <w:rPr>
                <w:rFonts w:ascii="Times New Roman" w:hAnsi="Times New Roman"/>
                <w:sz w:val="24"/>
                <w:szCs w:val="24"/>
                <w:lang w:val="uk-UA" w:eastAsia="uk-UA"/>
              </w:rPr>
              <w:t xml:space="preserve"> суб’єктів господарювання, </w:t>
            </w:r>
            <w:r w:rsidR="008C6A1B" w:rsidRPr="006C214E">
              <w:rPr>
                <w:rFonts w:ascii="Times New Roman" w:hAnsi="Times New Roman"/>
                <w:sz w:val="24"/>
                <w:szCs w:val="24"/>
                <w:lang w:val="uk-UA" w:eastAsia="uk-UA"/>
              </w:rPr>
              <w:t>30</w:t>
            </w:r>
            <w:r w:rsidRPr="006C214E">
              <w:rPr>
                <w:rFonts w:ascii="Times New Roman" w:hAnsi="Times New Roman"/>
                <w:sz w:val="24"/>
                <w:szCs w:val="24"/>
                <w:lang w:val="uk-UA" w:eastAsia="uk-UA"/>
              </w:rPr>
              <w:t xml:space="preserve"> матеріалів передано до суду.</w:t>
            </w:r>
          </w:p>
          <w:p w14:paraId="0C8FB07A" w14:textId="2A6D9BEB" w:rsidR="00AB001B" w:rsidRPr="006C214E" w:rsidRDefault="00AB001B" w:rsidP="00AB001B">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За виявлені порушення у сферах безпечності харчових продуктів та ветеринарної медицини до адміністративної відповідальності у вигляді штрафів притягнуто 1</w:t>
            </w:r>
            <w:r w:rsidR="00FC00FA" w:rsidRPr="006C214E">
              <w:rPr>
                <w:rFonts w:ascii="Times New Roman" w:hAnsi="Times New Roman"/>
                <w:sz w:val="24"/>
                <w:szCs w:val="24"/>
                <w:lang w:val="uk-UA" w:eastAsia="uk-UA"/>
              </w:rPr>
              <w:t>481</w:t>
            </w:r>
            <w:r w:rsidRPr="006C214E">
              <w:rPr>
                <w:rFonts w:ascii="Times New Roman" w:hAnsi="Times New Roman"/>
                <w:sz w:val="24"/>
                <w:szCs w:val="24"/>
                <w:lang w:val="uk-UA" w:eastAsia="uk-UA"/>
              </w:rPr>
              <w:t xml:space="preserve"> ос</w:t>
            </w:r>
            <w:r w:rsidR="00FC00FA" w:rsidRPr="006C214E">
              <w:rPr>
                <w:rFonts w:ascii="Times New Roman" w:hAnsi="Times New Roman"/>
                <w:sz w:val="24"/>
                <w:szCs w:val="24"/>
                <w:lang w:val="uk-UA" w:eastAsia="uk-UA"/>
              </w:rPr>
              <w:t>о</w:t>
            </w:r>
            <w:r w:rsidR="00D76CDD" w:rsidRPr="006C214E">
              <w:rPr>
                <w:rFonts w:ascii="Times New Roman" w:hAnsi="Times New Roman"/>
                <w:sz w:val="24"/>
                <w:szCs w:val="24"/>
                <w:lang w:val="uk-UA" w:eastAsia="uk-UA"/>
              </w:rPr>
              <w:t>б</w:t>
            </w:r>
            <w:r w:rsidR="00FC00FA" w:rsidRPr="006C214E">
              <w:rPr>
                <w:rFonts w:ascii="Times New Roman" w:hAnsi="Times New Roman"/>
                <w:sz w:val="24"/>
                <w:szCs w:val="24"/>
                <w:lang w:val="uk-UA" w:eastAsia="uk-UA"/>
              </w:rPr>
              <w:t>а</w:t>
            </w:r>
            <w:r w:rsidRPr="006C214E">
              <w:rPr>
                <w:rFonts w:ascii="Times New Roman" w:hAnsi="Times New Roman"/>
                <w:sz w:val="24"/>
                <w:szCs w:val="24"/>
                <w:lang w:val="uk-UA" w:eastAsia="uk-UA"/>
              </w:rPr>
              <w:t xml:space="preserve"> на загальну суму </w:t>
            </w:r>
            <w:r w:rsidR="00D76CDD" w:rsidRPr="006C214E">
              <w:rPr>
                <w:rFonts w:ascii="Times New Roman" w:hAnsi="Times New Roman"/>
                <w:sz w:val="24"/>
                <w:szCs w:val="24"/>
                <w:lang w:val="uk-UA" w:eastAsia="uk-UA"/>
              </w:rPr>
              <w:t>1</w:t>
            </w:r>
            <w:r w:rsidR="00FC00FA" w:rsidRPr="006C214E">
              <w:rPr>
                <w:rFonts w:ascii="Times New Roman" w:hAnsi="Times New Roman"/>
                <w:sz w:val="24"/>
                <w:szCs w:val="24"/>
                <w:lang w:val="uk-UA" w:eastAsia="uk-UA"/>
              </w:rPr>
              <w:t>7</w:t>
            </w:r>
            <w:r w:rsidR="00CB003D">
              <w:rPr>
                <w:rFonts w:ascii="Times New Roman" w:hAnsi="Times New Roman"/>
                <w:sz w:val="24"/>
                <w:szCs w:val="24"/>
                <w:lang w:val="uk-UA" w:eastAsia="uk-UA"/>
              </w:rPr>
              <w:t>,8 млн.</w:t>
            </w:r>
            <w:r w:rsidRPr="006C214E">
              <w:rPr>
                <w:rFonts w:ascii="Times New Roman" w:hAnsi="Times New Roman"/>
                <w:sz w:val="24"/>
                <w:szCs w:val="24"/>
                <w:lang w:val="uk-UA" w:eastAsia="uk-UA"/>
              </w:rPr>
              <w:t xml:space="preserve"> грн.</w:t>
            </w:r>
          </w:p>
          <w:p w14:paraId="62B507EB" w14:textId="6DB9185C" w:rsidR="008E1CF6" w:rsidRPr="006C214E" w:rsidRDefault="008E1CF6" w:rsidP="006409DE">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 xml:space="preserve">У зв’язку з виявленими порушеннями, які становили загрозу для життя або здоров’я людини, прийнято </w:t>
            </w:r>
            <w:r w:rsidR="00E435B6" w:rsidRPr="006C214E">
              <w:rPr>
                <w:rFonts w:ascii="Times New Roman" w:hAnsi="Times New Roman"/>
                <w:sz w:val="24"/>
                <w:szCs w:val="24"/>
                <w:lang w:val="uk-UA" w:eastAsia="uk-UA"/>
              </w:rPr>
              <w:t>49</w:t>
            </w:r>
            <w:r w:rsidRPr="006C214E">
              <w:rPr>
                <w:rFonts w:ascii="Times New Roman" w:hAnsi="Times New Roman"/>
                <w:sz w:val="24"/>
                <w:szCs w:val="24"/>
                <w:lang w:val="uk-UA" w:eastAsia="uk-UA"/>
              </w:rPr>
              <w:t xml:space="preserve"> рішень про тимчасове припинення виробництва та/або обігу харчових продуктів.</w:t>
            </w:r>
          </w:p>
          <w:p w14:paraId="3B02D502" w14:textId="0EF03243" w:rsidR="005362D2" w:rsidRPr="006C214E" w:rsidRDefault="00A76A3D" w:rsidP="005362D2">
            <w:pPr>
              <w:ind w:firstLine="709"/>
              <w:jc w:val="both"/>
              <w:rPr>
                <w:rFonts w:ascii="Times New Roman" w:hAnsi="Times New Roman"/>
                <w:sz w:val="24"/>
                <w:szCs w:val="24"/>
                <w:lang w:val="uk-UA" w:eastAsia="uk-UA"/>
              </w:rPr>
            </w:pPr>
            <w:r w:rsidRPr="006C214E">
              <w:rPr>
                <w:rFonts w:ascii="Times New Roman" w:hAnsi="Times New Roman"/>
                <w:sz w:val="24"/>
                <w:szCs w:val="24"/>
                <w:lang w:val="uk-UA" w:eastAsia="uk-UA"/>
              </w:rPr>
              <w:t xml:space="preserve">Прийнято </w:t>
            </w:r>
            <w:r w:rsidR="005D65D9" w:rsidRPr="006C214E">
              <w:rPr>
                <w:rFonts w:ascii="Times New Roman" w:hAnsi="Times New Roman"/>
                <w:sz w:val="24"/>
                <w:szCs w:val="24"/>
                <w:lang w:val="uk-UA" w:eastAsia="uk-UA"/>
              </w:rPr>
              <w:t>1</w:t>
            </w:r>
            <w:r w:rsidR="00D76CDD" w:rsidRPr="006C214E">
              <w:rPr>
                <w:rFonts w:ascii="Times New Roman" w:hAnsi="Times New Roman"/>
                <w:sz w:val="24"/>
                <w:szCs w:val="24"/>
                <w:lang w:val="uk-UA" w:eastAsia="uk-UA"/>
              </w:rPr>
              <w:t>1</w:t>
            </w:r>
            <w:r w:rsidR="005D65D9" w:rsidRPr="006C214E">
              <w:rPr>
                <w:rFonts w:ascii="Times New Roman" w:hAnsi="Times New Roman"/>
                <w:sz w:val="24"/>
                <w:szCs w:val="24"/>
                <w:lang w:val="uk-UA" w:eastAsia="uk-UA"/>
              </w:rPr>
              <w:t>4</w:t>
            </w:r>
            <w:r w:rsidR="008E1CF6" w:rsidRPr="006C214E">
              <w:rPr>
                <w:rFonts w:ascii="Times New Roman" w:hAnsi="Times New Roman"/>
                <w:sz w:val="24"/>
                <w:szCs w:val="24"/>
                <w:lang w:val="uk-UA" w:eastAsia="uk-UA"/>
              </w:rPr>
              <w:t xml:space="preserve"> рішень про вилучення</w:t>
            </w:r>
            <w:r w:rsidR="00313E99" w:rsidRPr="006C214E">
              <w:rPr>
                <w:rFonts w:ascii="Times New Roman" w:hAnsi="Times New Roman"/>
                <w:sz w:val="24"/>
                <w:szCs w:val="24"/>
                <w:lang w:val="uk-UA" w:eastAsia="uk-UA"/>
              </w:rPr>
              <w:t xml:space="preserve"> хар</w:t>
            </w:r>
            <w:r w:rsidR="008E1CF6" w:rsidRPr="006C214E">
              <w:rPr>
                <w:rFonts w:ascii="Times New Roman" w:hAnsi="Times New Roman"/>
                <w:sz w:val="24"/>
                <w:szCs w:val="24"/>
                <w:lang w:val="uk-UA" w:eastAsia="uk-UA"/>
              </w:rPr>
              <w:t>чових продуктів</w:t>
            </w:r>
            <w:r w:rsidR="00623722" w:rsidRPr="006C214E">
              <w:rPr>
                <w:rFonts w:ascii="Times New Roman" w:hAnsi="Times New Roman"/>
                <w:sz w:val="24"/>
                <w:szCs w:val="24"/>
                <w:lang w:val="uk-UA" w:eastAsia="uk-UA"/>
              </w:rPr>
              <w:t>.</w:t>
            </w:r>
          </w:p>
          <w:p w14:paraId="129315ED" w14:textId="77777777" w:rsidR="005362D2" w:rsidRPr="006C214E" w:rsidRDefault="005362D2" w:rsidP="005362D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Фахівці Держпродспоживслужби у звітному періоді, попри збройну агресію російської сторони, забезпечили безперебійне здійснення заходів державного контролю, направлених на перевірку безпечності харчових продуктів, кормів, побічних продуктів тваринного походження, які ввозяться (пересилаються) на митну територію України. Згадані перевірки в умовах активної євроінтеграційної політики України є імплементацією процедур контролю, що діють на кордоні з країнами членами ЄС та визнані за рівнем їх ефективності в країнах - торговельних партнерах.</w:t>
            </w:r>
          </w:p>
          <w:p w14:paraId="54E75F86" w14:textId="5410DC53" w:rsidR="006409DE" w:rsidRPr="006C214E" w:rsidRDefault="00956D74" w:rsidP="00956D74">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lastRenderedPageBreak/>
              <w:t xml:space="preserve">           </w:t>
            </w:r>
            <w:r w:rsidR="006409DE" w:rsidRPr="006C214E">
              <w:rPr>
                <w:rFonts w:ascii="Times New Roman" w:hAnsi="Times New Roman"/>
                <w:sz w:val="24"/>
                <w:szCs w:val="24"/>
                <w:bdr w:val="none" w:sz="0" w:space="0" w:color="auto" w:frame="1"/>
                <w:lang w:val="uk-UA" w:eastAsia="uk-UA"/>
              </w:rPr>
              <w:t>Держпродспоживслужба продовжує і надалі здійснювати всі необхідні заходи для захисту громадян України як споживачів імпортованої продукції та забезпечення державних гарантій щодо відповідності української продукції вимогам країн-партнерів у міжнародній торгівлі.</w:t>
            </w:r>
          </w:p>
          <w:p w14:paraId="22709251" w14:textId="77777777" w:rsidR="004F7792" w:rsidRPr="006C214E" w:rsidRDefault="004F7792" w:rsidP="004F7792">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Захист українських споживачів та тварин від ризиків, пов’язаних із небезпечною або непридатною продукцією, є ключовим завданням Держпродспоживслужби на кордоні. </w:t>
            </w:r>
          </w:p>
          <w:p w14:paraId="54E3D578" w14:textId="3B8C9CE5" w:rsidR="004F7792" w:rsidRPr="006C214E" w:rsidRDefault="004F7792" w:rsidP="004F7792">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У 2025 році державні інспектори здійснили контроль 262 932 партій вантажів загальною вагою 5 916 060 тонн, що включає: м’ясо та м’ясопродукти, молоко та молокопродукти, яйця та яйцепродукти, рибу та рибопродукти, корми та побічні продукти тваринного </w:t>
            </w:r>
          </w:p>
          <w:p w14:paraId="0604AC13" w14:textId="19794F05" w:rsidR="004F7792" w:rsidRPr="006C214E" w:rsidRDefault="004F7792"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походження, а також харчові продукти нетваринного походження.</w:t>
            </w:r>
            <w:r w:rsidR="00F11BE7" w:rsidRPr="006C214E">
              <w:rPr>
                <w:rFonts w:ascii="Times New Roman" w:hAnsi="Times New Roman"/>
                <w:sz w:val="24"/>
                <w:szCs w:val="24"/>
                <w:bdr w:val="none" w:sz="0" w:space="0" w:color="auto" w:frame="1"/>
                <w:lang w:val="uk-UA" w:eastAsia="uk-UA"/>
              </w:rPr>
              <w:t xml:space="preserve"> </w:t>
            </w:r>
            <w:r w:rsidR="007E2199" w:rsidRPr="006C214E">
              <w:rPr>
                <w:rFonts w:ascii="Times New Roman" w:hAnsi="Times New Roman"/>
                <w:sz w:val="24"/>
                <w:szCs w:val="24"/>
                <w:bdr w:val="none" w:sz="0" w:space="0" w:color="auto" w:frame="1"/>
                <w:lang w:val="uk-UA" w:eastAsia="uk-UA"/>
              </w:rPr>
              <w:t>Це на 40 407 вантажів більше (+18%), ніж у 2024 році, що свідчить про посилення державного контролю та активізацію митного нагляду у сфері продовольчої безпеки.</w:t>
            </w:r>
          </w:p>
          <w:p w14:paraId="41582A14" w14:textId="737FCB10" w:rsidR="004F7792" w:rsidRPr="006C214E" w:rsidRDefault="007E2199" w:rsidP="00956D74">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Основні категорії імпортованої продукції:</w:t>
            </w:r>
          </w:p>
          <w:p w14:paraId="6214C601" w14:textId="2D55FD83" w:rsidR="007E2199"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риба та рибопродукти: 27 499 вантажів, 348 543 тонн — найбільш популярна категорія імпорту; </w:t>
            </w:r>
          </w:p>
          <w:p w14:paraId="51FD0AF9" w14:textId="77777777" w:rsidR="007E2199"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молоко та молокопродукти: 11 246 вантажів, 181 704 тонни; </w:t>
            </w:r>
          </w:p>
          <w:p w14:paraId="739AE0E6" w14:textId="77777777" w:rsidR="007E2199"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м’ясо та м’ясопродукти: 9 118 вантажів, 131 614 тонн; </w:t>
            </w:r>
          </w:p>
          <w:p w14:paraId="17B2CDB8" w14:textId="77777777" w:rsidR="007E2199"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інші продукти тваринного походження: 2 706 вантажів, 24 405 тонн; </w:t>
            </w:r>
          </w:p>
          <w:p w14:paraId="418AD08E" w14:textId="77777777" w:rsidR="007E2199"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яйцепродукти: 214 вантажів, 3 802 тонни; </w:t>
            </w:r>
          </w:p>
          <w:p w14:paraId="0760142C" w14:textId="56EB6867" w:rsidR="004F7792"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харчові продукти нетваринного походження: 192 287 вантажів, 4 649 502 тонни.</w:t>
            </w:r>
          </w:p>
          <w:p w14:paraId="724B80FC" w14:textId="0FF0E954" w:rsidR="004F7792" w:rsidRPr="006C214E" w:rsidRDefault="007E2199" w:rsidP="007E2199">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За результатами державного контролю виявлено 1 663 порушення, загальною вагою 23 661 тонна продукції, що не відповідала вимогам законодавства. Особливо важливим є факт, що 79 вантажів харчових продуктів тваринного походження (загальною вагою 104 617 тонн) було затримано через потенційну загрозу для здоров’я людей та тварин. До таких вантажів застосовано відповідні заходи реагування, включно з поверненням або утилізацією продукції. Це означає, що кожен третій вантаж проходить ретельну перевірку, а небезпечна продукція не потрапляє до магазинів і на ферми, захищаючи людей і тварин. Таким чином, державний контроль імпорту харчових продуктів тваринного походження у 2025 році став важливим інструментом для захисту продовольчої безпеки та підтримки стабільності аграрного ринку України.</w:t>
            </w:r>
          </w:p>
          <w:p w14:paraId="5C0C52F1"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Кількість виявлених невідповідностей також збільшилась — з 1 319 випадків у 2024 році до 1 663 у 2025 році. Водночас це менше 1% від загальної кількості перевірених вантажів, що підтверджує високий рівень відповідності імпортованої продукції законодавству України. </w:t>
            </w:r>
          </w:p>
          <w:p w14:paraId="28FF265D" w14:textId="77135F1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Особливу увагу слід звернути на затримані вантажі, які становили загрозу для здоров’я людей та тварин. У 2025 році їхня кількість зросла з 59 до 79 вантажів, а загальна вага — з 676 тонн до 104 617 тонн, що відображає посилення контролю небезпечної продукції та застосування більш суворих превентивних заходів. </w:t>
            </w:r>
          </w:p>
          <w:p w14:paraId="6E73BEDB" w14:textId="384E5CED"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Ефективність заходів державного контролю підтверджується тим, що більшість вантажів, які проходили перевірку, виявились безпечними. Лише незначна частина продукції підлягала поверненню, знищенню або обробці відповідно до законодавства. Загалом динаміка 2024–2025 років свідчить, що система державного контролю на митниці стала більш ефективною та превентивною.</w:t>
            </w:r>
          </w:p>
          <w:p w14:paraId="013FA3E5" w14:textId="77777777" w:rsidR="004F7792" w:rsidRPr="006C214E" w:rsidRDefault="004F7792" w:rsidP="00956D74">
            <w:pPr>
              <w:jc w:val="both"/>
              <w:textAlignment w:val="baseline"/>
              <w:rPr>
                <w:rFonts w:ascii="Times New Roman" w:hAnsi="Times New Roman"/>
                <w:sz w:val="24"/>
                <w:szCs w:val="24"/>
                <w:bdr w:val="none" w:sz="0" w:space="0" w:color="auto" w:frame="1"/>
                <w:lang w:val="uk-UA" w:eastAsia="uk-UA"/>
              </w:rPr>
            </w:pPr>
          </w:p>
          <w:p w14:paraId="49DC880F" w14:textId="3744E1C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A632E1">
              <w:rPr>
                <w:rFonts w:ascii="Times New Roman" w:hAnsi="Times New Roman"/>
                <w:b/>
                <w:bCs/>
                <w:sz w:val="24"/>
                <w:szCs w:val="24"/>
                <w:bdr w:val="none" w:sz="0" w:space="0" w:color="auto" w:frame="1"/>
                <w:lang w:val="uk-UA" w:eastAsia="uk-UA"/>
              </w:rPr>
              <w:t>Імпорт живих тварин.</w:t>
            </w:r>
            <w:r w:rsidRPr="006C214E">
              <w:rPr>
                <w:rFonts w:ascii="Times New Roman" w:hAnsi="Times New Roman"/>
                <w:sz w:val="24"/>
                <w:szCs w:val="24"/>
                <w:bdr w:val="none" w:sz="0" w:space="0" w:color="auto" w:frame="1"/>
                <w:lang w:val="uk-UA" w:eastAsia="uk-UA"/>
              </w:rPr>
              <w:t xml:space="preserve"> Держпродспоживслужба здійснює системний ветеринарно-санітарний контроль під час ввезення живих тварин та репродуктивного матеріалу на митну територію України. Це один із ключових механізмів захисту сільського господарства, зоопарків та домашніх улюбленців від ризику занесення інфекційних хвороб та інших небезпечних факторів. </w:t>
            </w:r>
          </w:p>
          <w:p w14:paraId="2C5C7108"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У 2025 році під час імпорту були проведені наступні заходи контролю: </w:t>
            </w:r>
          </w:p>
          <w:p w14:paraId="7169019E"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lastRenderedPageBreak/>
              <w:t xml:space="preserve">• сільськогосподарські тварини: 10 428 голів, </w:t>
            </w:r>
          </w:p>
          <w:p w14:paraId="646FEFB3"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дикі, зоопаркові, екзотичні, циркові та спортивні тварини: 11 795 голів, </w:t>
            </w:r>
          </w:p>
          <w:p w14:paraId="354B960C"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добовий молодняк птиці: 91 041 227 голів, </w:t>
            </w:r>
          </w:p>
          <w:p w14:paraId="2FC8130B"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інкубаційні яйця птиці: 149 805 595 штук, </w:t>
            </w:r>
          </w:p>
          <w:p w14:paraId="298F47D1"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репродуктивний матеріал: 1 059 599 доз. </w:t>
            </w:r>
          </w:p>
          <w:p w14:paraId="78C2E6F4"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Контроль включав перевірку документів, сертифікацію здоров’я тварин, оцінку </w:t>
            </w:r>
          </w:p>
          <w:p w14:paraId="68230A29"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стану їх утримання під час транспортування, а також дотримання міжнародних </w:t>
            </w:r>
          </w:p>
          <w:p w14:paraId="2349B9E9"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стандартів і вимог законодавства України. </w:t>
            </w:r>
          </w:p>
          <w:p w14:paraId="5E6DF284"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Завдяки такому комплексному підходу: </w:t>
            </w:r>
          </w:p>
          <w:p w14:paraId="3AFD87BF"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знижуються ризики занесення і поширення захворювань серед </w:t>
            </w:r>
          </w:p>
          <w:p w14:paraId="2B4D8367"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сільськогосподарських та диких тварин; </w:t>
            </w:r>
          </w:p>
          <w:p w14:paraId="57B6D82A"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забезпечується безпечне функціонування зоопарків, цирків, екзотичних </w:t>
            </w:r>
          </w:p>
          <w:p w14:paraId="1C8FA39E"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колекцій та спортивних тварин; </w:t>
            </w:r>
          </w:p>
          <w:p w14:paraId="4D84AE81"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 підтримується репутація України як країни з високими стандартами </w:t>
            </w:r>
          </w:p>
          <w:p w14:paraId="762756FD" w14:textId="77777777" w:rsidR="00F11BE7"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ветеринарної безпеки на міжнародному рівні. </w:t>
            </w:r>
          </w:p>
          <w:p w14:paraId="0B34A8DF" w14:textId="6C0FDD3F" w:rsidR="004F7792" w:rsidRPr="006C214E" w:rsidRDefault="00F11BE7" w:rsidP="00F11BE7">
            <w:pPr>
              <w:jc w:val="both"/>
              <w:textAlignment w:val="baseline"/>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Діяльність Держпродспоживслужби у цій сфері є критично важливою для збереження здоров’я тваринного світу, стабільності аграрного сектору та безпечного міжнародного обміну тваринами та репродуктивним матеріалом.</w:t>
            </w:r>
          </w:p>
          <w:p w14:paraId="5CFD0E1E" w14:textId="77777777" w:rsidR="00F11BE7" w:rsidRPr="006C214E" w:rsidRDefault="00F11BE7" w:rsidP="006409DE">
            <w:pPr>
              <w:ind w:firstLine="709"/>
              <w:jc w:val="both"/>
              <w:rPr>
                <w:rFonts w:ascii="Times New Roman" w:hAnsi="Times New Roman"/>
                <w:sz w:val="24"/>
                <w:szCs w:val="24"/>
                <w:bdr w:val="none" w:sz="0" w:space="0" w:color="auto" w:frame="1"/>
                <w:lang w:val="uk-UA" w:eastAsia="uk-UA"/>
              </w:rPr>
            </w:pPr>
          </w:p>
          <w:p w14:paraId="51AC4812" w14:textId="7DE669BF"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Держпродспоживслужба здійснює комплексний фітосанітарний контроль продукції рослинного походження, що ввозиться на митну територію України. Основна мета контролю — запобігти занесенню та поширенню карантинних шкідників і хвороб, які можуть завдати значної шкоди сільському господарству, експортному потенціалу та екологічній безпеці країни. </w:t>
            </w:r>
          </w:p>
          <w:p w14:paraId="377B6309" w14:textId="26C80825"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У 2025 році під час здійснення контролю було виявлено регульовані шкідливі організми у 17 випадках серед імпортних вантажів. Найчастіше фіксувався західний квітковий трипс (14 випадків), а також по одному випадку південноамериканської томатної молі, діплодіозу кукурудзи та повитиці.</w:t>
            </w:r>
          </w:p>
          <w:p w14:paraId="048CEF45" w14:textId="3BA5146E"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У кожному випадку до заражених об’єктів застосовувалися відповідні фітосанітарні заходи, такі як: знищення, повернення до країни походження або знезараження продукції. Це гарантує, що заражені партії не потраплять на внутрішній ринок України і не завдадуть шкоди сільському господарству. </w:t>
            </w:r>
          </w:p>
          <w:p w14:paraId="27C87673" w14:textId="704519F8"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Порівняно з 2024 роком, кількість випадків зараження збільшилася з 12 до 17. Це відображає як зростання обсягів імпорту, так і підвищену ефективність контролю, який дозволяє виявляти потенційні загрози на ранніх етапах. </w:t>
            </w:r>
          </w:p>
          <w:p w14:paraId="68A08B1D" w14:textId="3BB70420"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У 2025 році також активізувалася міжнародна взаємодія. Було направлено 177 офіційних нотифікацій, 712 листів нотифікацій та 162 запити щодо автентичності фітосанітарних сертифікатів. Для порівняння, у 2024 році було 521 нотифікаційне повідомлення та 111 запитів. Збільшення цих показників свідчить про посилення комунікації з міжнародними партнерами та підвищення прозорості контролю. </w:t>
            </w:r>
          </w:p>
          <w:p w14:paraId="4CA74F0D" w14:textId="77777777"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Динаміка 2024–2025 років демонструє, що система фітосанітарного контролю в Україні стає більш превентивною та ефективною. Вона забезпечує своєчасне виявлення зараженої продукції, мінімізує ризики для сільського господарства, підвищує безпеку рослинної продукції та зміцнює довіру міжнародних партнерів. </w:t>
            </w:r>
          </w:p>
          <w:p w14:paraId="0F41EBAB" w14:textId="4ABC237B" w:rsidR="00F11BE7" w:rsidRPr="006C214E" w:rsidRDefault="00F11BE7" w:rsidP="00F11BE7">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Таким чином, результати показують не лише ефективність державного контролю, але й його здатність адаптуватися до змін обсягів імпорту та нових ризиків, що робить українську систему фітосанітарного нагляду більш надійною та сучасною.</w:t>
            </w:r>
          </w:p>
          <w:p w14:paraId="219CD506" w14:textId="77777777" w:rsidR="00F11BE7" w:rsidRPr="006C214E" w:rsidRDefault="00F11BE7" w:rsidP="006409DE">
            <w:pPr>
              <w:ind w:firstLine="709"/>
              <w:jc w:val="both"/>
              <w:rPr>
                <w:rFonts w:ascii="Times New Roman" w:hAnsi="Times New Roman"/>
                <w:sz w:val="24"/>
                <w:szCs w:val="24"/>
                <w:bdr w:val="none" w:sz="0" w:space="0" w:color="auto" w:frame="1"/>
                <w:lang w:val="uk-UA" w:eastAsia="uk-UA"/>
              </w:rPr>
            </w:pPr>
          </w:p>
          <w:p w14:paraId="10979E03" w14:textId="77777777" w:rsidR="00F11BE7" w:rsidRPr="006C214E" w:rsidRDefault="00F11BE7" w:rsidP="006409DE">
            <w:pPr>
              <w:ind w:firstLine="709"/>
              <w:jc w:val="both"/>
              <w:rPr>
                <w:rFonts w:ascii="Times New Roman" w:hAnsi="Times New Roman"/>
                <w:sz w:val="24"/>
                <w:szCs w:val="24"/>
                <w:bdr w:val="none" w:sz="0" w:space="0" w:color="auto" w:frame="1"/>
                <w:lang w:val="uk-UA" w:eastAsia="uk-UA"/>
              </w:rPr>
            </w:pPr>
          </w:p>
          <w:p w14:paraId="4CB70CE2" w14:textId="77777777" w:rsidR="00F11BE7" w:rsidRPr="006C214E" w:rsidRDefault="00F11BE7" w:rsidP="006409DE">
            <w:pPr>
              <w:ind w:firstLine="709"/>
              <w:jc w:val="both"/>
              <w:rPr>
                <w:rFonts w:ascii="Times New Roman" w:hAnsi="Times New Roman"/>
                <w:sz w:val="24"/>
                <w:szCs w:val="24"/>
                <w:bdr w:val="none" w:sz="0" w:space="0" w:color="auto" w:frame="1"/>
                <w:lang w:val="uk-UA" w:eastAsia="uk-UA"/>
              </w:rPr>
            </w:pPr>
          </w:p>
          <w:p w14:paraId="4B48806E" w14:textId="73137687" w:rsidR="006409DE" w:rsidRPr="006C214E" w:rsidRDefault="006409DE" w:rsidP="006409DE">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Разом з тим, відповідно до постанови Кабінет Міністрів України від 13 березня 2022 р. № 303 «Про припинення заходів державного нагляду (контролю) в умовах воєнного стану» припинено проведення планових заходів державного нагляду (контролю</w:t>
            </w:r>
            <w:r w:rsidR="007630AF"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 xml:space="preserve"> на період воєнного стану, введеного Указом Президента України від 24 лютого 2022 р. </w:t>
            </w:r>
            <w:hyperlink r:id="rId8" w:tgtFrame="_blank" w:history="1">
              <w:r w:rsidRPr="006C214E">
                <w:rPr>
                  <w:rFonts w:ascii="Times New Roman" w:hAnsi="Times New Roman"/>
                  <w:sz w:val="24"/>
                  <w:szCs w:val="24"/>
                  <w:bdr w:val="none" w:sz="0" w:space="0" w:color="auto" w:frame="1"/>
                  <w:lang w:val="uk-UA" w:eastAsia="uk-UA"/>
                </w:rPr>
                <w:t>№ 64</w:t>
              </w:r>
            </w:hyperlink>
            <w:r w:rsidRPr="006C214E">
              <w:rPr>
                <w:rFonts w:ascii="Times New Roman" w:hAnsi="Times New Roman"/>
                <w:sz w:val="24"/>
                <w:szCs w:val="24"/>
                <w:bdr w:val="none" w:sz="0" w:space="0" w:color="auto" w:frame="1"/>
                <w:lang w:val="uk-UA" w:eastAsia="uk-UA"/>
              </w:rPr>
              <w:t xml:space="preserve"> «Про введення воєнного стану в Україні». </w:t>
            </w:r>
          </w:p>
          <w:p w14:paraId="3773D341" w14:textId="6B4CCD24" w:rsidR="006409DE" w:rsidRPr="006C214E" w:rsidRDefault="006409DE" w:rsidP="006409DE">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Згідно з пунктом 2 постанови Кабінету Міністрів України від 13 березня 2022 року № 303 «Про припинення заходів державного нагляду (контролю) в умовах воєнного стану»</w:t>
            </w:r>
            <w:r w:rsidR="00CA6AAE" w:rsidRPr="006C214E">
              <w:rPr>
                <w:rFonts w:ascii="Times New Roman" w:hAnsi="Times New Roman"/>
                <w:sz w:val="24"/>
                <w:szCs w:val="24"/>
                <w:bdr w:val="none" w:sz="0" w:space="0" w:color="auto" w:frame="1"/>
                <w:lang w:val="uk-UA" w:eastAsia="uk-UA"/>
              </w:rPr>
              <w:t xml:space="preserve"> </w:t>
            </w:r>
            <w:r w:rsidRPr="006C214E">
              <w:rPr>
                <w:rFonts w:ascii="Times New Roman" w:hAnsi="Times New Roman"/>
                <w:sz w:val="24"/>
                <w:szCs w:val="24"/>
                <w:bdr w:val="none" w:sz="0" w:space="0" w:color="auto" w:frame="1"/>
                <w:lang w:val="uk-UA" w:eastAsia="uk-UA"/>
              </w:rPr>
              <w:t xml:space="preserve">за наявності загрози, що має негативний вплив на права, законні інтереси, життя та здоров’я людини, захист навколишнього природного середовища та забезпечення безпеки держави, а також для виконання міжнародних зобов’язань України протягом періоду воєнного стану дозволено здійснення позапланових заходів державного нагляду (контролю) на підставі рішень центральних органів виконавчої влади, що забезпечують формування державної політики у відповідних сферах. </w:t>
            </w:r>
          </w:p>
          <w:p w14:paraId="05D7FB1B" w14:textId="5E4884F5" w:rsidR="00EA4297" w:rsidRPr="006C214E" w:rsidRDefault="006409DE" w:rsidP="006409DE">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З метою забезпечення виконання вищевказаної норми </w:t>
            </w:r>
            <w:r w:rsidR="007E1A9F" w:rsidRPr="006C214E">
              <w:rPr>
                <w:rFonts w:ascii="Times New Roman" w:hAnsi="Times New Roman"/>
                <w:sz w:val="24"/>
                <w:szCs w:val="24"/>
                <w:bdr w:val="none" w:sz="0" w:space="0" w:color="auto" w:frame="1"/>
                <w:lang w:val="uk-UA" w:eastAsia="uk-UA"/>
              </w:rPr>
              <w:t>видано</w:t>
            </w:r>
            <w:r w:rsidRPr="006C214E">
              <w:rPr>
                <w:rFonts w:ascii="Times New Roman" w:hAnsi="Times New Roman"/>
                <w:sz w:val="24"/>
                <w:szCs w:val="24"/>
                <w:bdr w:val="none" w:sz="0" w:space="0" w:color="auto" w:frame="1"/>
                <w:lang w:val="uk-UA" w:eastAsia="uk-UA"/>
              </w:rPr>
              <w:t xml:space="preserve"> наказ Міністерства аграрної політики та продовольства України від 03 січня 2023 року № 5 «Про затвердження Переліку підстав для здійснення позапланових заходів державного контролю за дотриманням законодавства про харчові продукти, корми, побічні продукти тваринного походження, здоров’я та благополуччя тварин на період воєнного стану», зареєстрований в Міністерстві юстиції України 06 січня 2023 року за № 33/39089. Наказом затверджено Перелік підстав для здійснення позапланових заходів державного контролю за дотриманням законодавства про харчові продукти, корми, побічні продукти тваринного походження, здоров’я та благополуччя тварин на період воєнного стану та доручено Державній службі України з питань безпечності харчових продуктів та захисту споживачів протягом періоду воєнного стану забезпечити здійснення позапланових заходів державного контролю за наявності загрози, що має негативний вплив на права, законні інтереси, життя та здоров’я людини, захист навколишнього природного середовища та забезпечення безпеки держави, </w:t>
            </w:r>
            <w:r w:rsidR="00D3016E" w:rsidRPr="006C214E">
              <w:rPr>
                <w:rFonts w:ascii="Times New Roman" w:hAnsi="Times New Roman"/>
                <w:sz w:val="24"/>
                <w:szCs w:val="24"/>
                <w:bdr w:val="none" w:sz="0" w:space="0" w:color="auto" w:frame="1"/>
                <w:lang w:val="uk-UA" w:eastAsia="uk-UA"/>
              </w:rPr>
              <w:br/>
            </w:r>
            <w:r w:rsidRPr="006C214E">
              <w:rPr>
                <w:rFonts w:ascii="Times New Roman" w:hAnsi="Times New Roman"/>
                <w:sz w:val="24"/>
                <w:szCs w:val="24"/>
                <w:bdr w:val="none" w:sz="0" w:space="0" w:color="auto" w:frame="1"/>
                <w:lang w:val="uk-UA" w:eastAsia="uk-UA"/>
              </w:rPr>
              <w:t>а також для виконання міжнародних зобов’язань України, з підстав, визначених Переліком.</w:t>
            </w:r>
          </w:p>
          <w:p w14:paraId="1AE158C4"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Згідно з Переліком підставами для здійснення позапланових заходів державного нагляду (контролю) є:</w:t>
            </w:r>
          </w:p>
          <w:p w14:paraId="52171312"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1. Подання суб’єктом господарювання письмової заяви до відповідного органу державного нагляду (контролю) про здійснення заходу державного нагляду (контролю) за його бажанням.</w:t>
            </w:r>
          </w:p>
          <w:p w14:paraId="5A437866"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2. Звернення 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 порушення (за наявності).</w:t>
            </w:r>
          </w:p>
          <w:p w14:paraId="696EB93E"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3. Доручення Прем’єр-міністра України про перевірку суб’єктів господарювання у відповідній сфері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та забезпечення безпеки держави.</w:t>
            </w:r>
          </w:p>
          <w:p w14:paraId="57C577B5"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4. Перевірка виконання суб’єктом господарювання приписів, розпоряджень або інших розпорядчих документів щодо усунення порушень вимог законодавства, виданих за результатами проведення попереднього заходу органом державного нагляду (контролю).</w:t>
            </w:r>
          </w:p>
          <w:p w14:paraId="4D8E4214"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5. У разі виявлення невідповідності або появи обґрунтованої підозри щодо невідповідності, на підставі повідомлень, що надійшли від:</w:t>
            </w:r>
          </w:p>
          <w:p w14:paraId="6589E59C"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lastRenderedPageBreak/>
              <w:t>1) країн, об’єднань країн або міжнародних організацій, зокрема повідомлення, що надійшли через систему швидкого оповіщення (The Rapid Alert System for Food and Feed – RASFF);</w:t>
            </w:r>
          </w:p>
          <w:p w14:paraId="763A8489"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2) закладів охорони здоров’я, суб’єктів господарювання, які провадять господарську діяльність з медичної практики та органів виконавчої влади про події та ситуацію, що становить загрозу життю і здоров’ю, санітарному та епідемічному благополуччю населення (за формою, встановленою додатком 2 до Порядку надання інформації про події та ситуації, що становлять загрозу життю і здоров’ю, санітарному та епідемічному благополуччю населення, затвердженого постановою Кабінету Міністрів України від 21 серпня 2019 року № 818);</w:t>
            </w:r>
          </w:p>
          <w:p w14:paraId="3DFB6711" w14:textId="77777777" w:rsidR="00FA7A7F"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3) акредитованих лабораторій, у тому числі референс-лабораторій, які уповноважені Держпродспоживслужбою на проведення для цілей державного контролю лабораторних досліджень (випробувань) відібраних зразків харчових продуктів, кормів, сіна, соломи, побічних продуктів тваринного походження та будь-яких речовин (у тому числі з довкілля), які пов’язані з виробництвом та/або обігом харчових продуктів та кормів, здоров’ям та благополуччям тварин, у разі якщо результати лабораторних досліджень (випробувань) свідчать про невідповідність харчових продуктів та/або кормів встановленим вимогам, а також у випадках зміни та доповнення до результатів лабораторних досліджень (випробувань), про які Держпродспоживслужбу було поінформовано раніше;</w:t>
            </w:r>
          </w:p>
          <w:p w14:paraId="1172E198" w14:textId="77777777" w:rsidR="00BB68BA" w:rsidRPr="006C214E" w:rsidRDefault="00FA7A7F" w:rsidP="00FA7A7F">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4) офіційного ветеринарного лікаря, уповноваженого ветеринара, працівника бійні, уповноваженого на виконання обов’язків помічника державного ветеринарного інспектора про виявлені ознаки порушення оператором ринку законодавства про харчові продукти, корми, здоров’я та благополуччя тварин.</w:t>
            </w:r>
          </w:p>
          <w:p w14:paraId="1DA47745" w14:textId="1369A3C3" w:rsidR="004041E3" w:rsidRPr="006C214E" w:rsidRDefault="004041E3" w:rsidP="004041E3">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 xml:space="preserve">Аналіз показників державного контролю </w:t>
            </w:r>
            <w:r w:rsidR="00F95260" w:rsidRPr="006C214E">
              <w:rPr>
                <w:rFonts w:ascii="Times New Roman" w:hAnsi="Times New Roman" w:cs="Times New Roman"/>
                <w:sz w:val="24"/>
                <w:szCs w:val="24"/>
                <w:lang w:val="uk-UA" w:eastAsia="ru-RU"/>
              </w:rPr>
              <w:t xml:space="preserve">у сфері безпечності харчових продуктів та ветеринарної медицини </w:t>
            </w:r>
            <w:r w:rsidRPr="006C214E">
              <w:rPr>
                <w:rFonts w:ascii="Times New Roman" w:hAnsi="Times New Roman" w:cs="Times New Roman"/>
                <w:sz w:val="24"/>
                <w:szCs w:val="24"/>
                <w:lang w:val="uk-UA" w:eastAsia="ru-RU"/>
              </w:rPr>
              <w:t>з попереднім роком свідчить про послідовне посилення наглядової діяльності та зростання її результативності. Збільшення кількості позапланових заходів державного контролю з 8 949 до 11 684 (понад 30 %) дало змогу розширити охоплення операторів ринку та зосередити увагу на об’єктах з підвищеним рівнем ризику.</w:t>
            </w:r>
          </w:p>
          <w:p w14:paraId="5A8B2510" w14:textId="18BAD06C" w:rsidR="004041E3" w:rsidRPr="006C214E" w:rsidRDefault="004F55CC" w:rsidP="004F55CC">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 xml:space="preserve">Зі зростанням кількості перевірок зросла і кількість виявлених порушень </w:t>
            </w:r>
            <w:r w:rsidR="00F95260" w:rsidRPr="006C214E">
              <w:rPr>
                <w:rFonts w:ascii="Times New Roman" w:hAnsi="Times New Roman" w:cs="Times New Roman"/>
                <w:sz w:val="24"/>
                <w:szCs w:val="24"/>
                <w:lang w:val="uk-UA" w:eastAsia="ru-RU"/>
              </w:rPr>
              <w:t>в сферах безпечності харчових продуктів та ветеринарної медицини</w:t>
            </w:r>
            <w:r w:rsidRPr="006C214E">
              <w:rPr>
                <w:rFonts w:ascii="Times New Roman" w:hAnsi="Times New Roman" w:cs="Times New Roman"/>
                <w:sz w:val="24"/>
                <w:szCs w:val="24"/>
                <w:lang w:val="uk-UA" w:eastAsia="ru-RU"/>
              </w:rPr>
              <w:t>— з 6 855 до 7 551 (приблизно на 10%). Водночас співвідношення кількості порушень до кількості проведених заходів свідчить про більш цільовий та ризик-орієнтований підхід до відбору об’єктів контролю.</w:t>
            </w:r>
          </w:p>
          <w:p w14:paraId="3F3C46DF" w14:textId="7C430104" w:rsidR="004041E3" w:rsidRPr="006C214E" w:rsidRDefault="00E83677" w:rsidP="00E83677">
            <w:pPr>
              <w:pStyle w:val="afa"/>
              <w:ind w:firstLine="709"/>
              <w:jc w:val="both"/>
              <w:rPr>
                <w:rFonts w:ascii="Times New Roman" w:hAnsi="Times New Roman" w:cs="Times New Roman"/>
                <w:sz w:val="24"/>
                <w:szCs w:val="24"/>
                <w:lang w:val="uk-UA" w:eastAsia="ru-RU"/>
              </w:rPr>
            </w:pPr>
            <w:r w:rsidRPr="006C214E">
              <w:rPr>
                <w:rFonts w:ascii="Times New Roman" w:hAnsi="Times New Roman" w:cs="Times New Roman"/>
                <w:sz w:val="24"/>
                <w:szCs w:val="24"/>
                <w:lang w:val="uk-UA" w:eastAsia="ru-RU"/>
              </w:rPr>
              <w:t>Загалом динаміка показників свідчить про перехід до більш ефективної та превентивної моделі державного контролю, орієнтованої не лише на виявлення порушень, а й на їх попередження, усунення та підвищення рівня відповідальності операторів ринку в умовах воєнного стану.</w:t>
            </w:r>
          </w:p>
        </w:tc>
      </w:tr>
    </w:tbl>
    <w:p w14:paraId="36C221A3" w14:textId="77777777" w:rsidR="0095686C" w:rsidRPr="006C214E" w:rsidRDefault="0095686C"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703"/>
      </w:tblGrid>
      <w:tr w:rsidR="006C214E" w:rsidRPr="006C214E" w14:paraId="71372FE2" w14:textId="77777777" w:rsidTr="005D2095">
        <w:tc>
          <w:tcPr>
            <w:tcW w:w="13703" w:type="dxa"/>
            <w:shd w:val="clear" w:color="auto" w:fill="BDD6EE" w:themeFill="accent1" w:themeFillTint="66"/>
          </w:tcPr>
          <w:p w14:paraId="50914CAC" w14:textId="77777777" w:rsidR="00140BC3" w:rsidRPr="006C214E" w:rsidRDefault="00D36918" w:rsidP="00E14687">
            <w:pPr>
              <w:pStyle w:val="a4"/>
              <w:tabs>
                <w:tab w:val="left" w:pos="384"/>
                <w:tab w:val="left" w:pos="9356"/>
              </w:tabs>
              <w:spacing w:before="120" w:after="120"/>
              <w:ind w:left="34"/>
              <w:contextualSpacing w:val="0"/>
              <w:jc w:val="both"/>
              <w:rPr>
                <w:rFonts w:ascii="Times New Roman" w:hAnsi="Times New Roman"/>
                <w:b/>
                <w:sz w:val="24"/>
                <w:szCs w:val="24"/>
                <w:lang w:val="uk-UA"/>
              </w:rPr>
            </w:pPr>
            <w:r w:rsidRPr="006C214E">
              <w:rPr>
                <w:rFonts w:ascii="Times New Roman" w:hAnsi="Times New Roman"/>
                <w:b/>
                <w:sz w:val="24"/>
                <w:szCs w:val="24"/>
                <w:lang w:val="uk-UA"/>
              </w:rPr>
              <w:t>3. </w:t>
            </w:r>
            <w:r w:rsidR="005F0344" w:rsidRPr="006C214E">
              <w:rPr>
                <w:rFonts w:ascii="Times New Roman" w:hAnsi="Times New Roman"/>
                <w:b/>
                <w:sz w:val="24"/>
                <w:szCs w:val="24"/>
                <w:lang w:val="uk-UA"/>
              </w:rPr>
              <w:t>З</w:t>
            </w:r>
            <w:r w:rsidR="00406C55" w:rsidRPr="006C214E">
              <w:rPr>
                <w:rFonts w:ascii="Times New Roman" w:hAnsi="Times New Roman"/>
                <w:b/>
                <w:sz w:val="24"/>
                <w:szCs w:val="24"/>
                <w:lang w:val="uk-UA"/>
              </w:rPr>
              <w:t>мін</w:t>
            </w:r>
            <w:r w:rsidR="005F0344" w:rsidRPr="006C214E">
              <w:rPr>
                <w:rFonts w:ascii="Times New Roman" w:hAnsi="Times New Roman"/>
                <w:b/>
                <w:sz w:val="24"/>
                <w:szCs w:val="24"/>
                <w:lang w:val="uk-UA"/>
              </w:rPr>
              <w:t>и</w:t>
            </w:r>
            <w:r w:rsidR="00D71261" w:rsidRPr="006C214E">
              <w:rPr>
                <w:rFonts w:ascii="Times New Roman" w:hAnsi="Times New Roman"/>
                <w:b/>
                <w:sz w:val="24"/>
                <w:szCs w:val="24"/>
                <w:lang w:val="uk-UA"/>
              </w:rPr>
              <w:t>,</w:t>
            </w:r>
            <w:r w:rsidR="00406C55" w:rsidRPr="006C214E">
              <w:rPr>
                <w:rFonts w:ascii="Times New Roman" w:hAnsi="Times New Roman"/>
                <w:b/>
                <w:sz w:val="24"/>
                <w:szCs w:val="24"/>
                <w:lang w:val="uk-UA"/>
              </w:rPr>
              <w:t xml:space="preserve"> внесен</w:t>
            </w:r>
            <w:r w:rsidR="0070030C" w:rsidRPr="006C214E">
              <w:rPr>
                <w:rFonts w:ascii="Times New Roman" w:hAnsi="Times New Roman"/>
                <w:b/>
                <w:sz w:val="24"/>
                <w:szCs w:val="24"/>
                <w:lang w:val="uk-UA"/>
              </w:rPr>
              <w:t>і</w:t>
            </w:r>
            <w:r w:rsidR="00406C55" w:rsidRPr="006C214E">
              <w:rPr>
                <w:rFonts w:ascii="Times New Roman" w:hAnsi="Times New Roman"/>
                <w:b/>
                <w:sz w:val="24"/>
                <w:szCs w:val="24"/>
                <w:lang w:val="uk-UA"/>
              </w:rPr>
              <w:t xml:space="preserve"> до довгострокового плану державного контролю</w:t>
            </w:r>
            <w:r w:rsidR="00A4397C" w:rsidRPr="006C214E">
              <w:rPr>
                <w:rFonts w:ascii="Times New Roman" w:hAnsi="Times New Roman"/>
                <w:b/>
                <w:sz w:val="24"/>
                <w:szCs w:val="24"/>
                <w:lang w:val="uk-UA"/>
              </w:rPr>
              <w:t xml:space="preserve"> протягом звітного року</w:t>
            </w:r>
            <w:r w:rsidR="0070030C" w:rsidRPr="006C214E">
              <w:rPr>
                <w:rFonts w:ascii="Times New Roman" w:hAnsi="Times New Roman"/>
                <w:b/>
                <w:sz w:val="24"/>
                <w:szCs w:val="24"/>
                <w:lang w:val="uk-UA"/>
              </w:rPr>
              <w:t>,</w:t>
            </w:r>
            <w:r w:rsidR="00A4397C" w:rsidRPr="006C214E">
              <w:rPr>
                <w:rFonts w:ascii="Times New Roman" w:hAnsi="Times New Roman"/>
                <w:b/>
                <w:sz w:val="24"/>
                <w:szCs w:val="24"/>
                <w:lang w:val="uk-UA"/>
              </w:rPr>
              <w:t xml:space="preserve"> їх причини </w:t>
            </w:r>
            <w:r w:rsidR="00D80998" w:rsidRPr="006C214E">
              <w:rPr>
                <w:rFonts w:ascii="Times New Roman" w:hAnsi="Times New Roman"/>
                <w:b/>
                <w:sz w:val="24"/>
                <w:szCs w:val="24"/>
                <w:lang w:val="uk-UA"/>
              </w:rPr>
              <w:t xml:space="preserve">і </w:t>
            </w:r>
            <w:r w:rsidR="00F7550B" w:rsidRPr="006C214E">
              <w:rPr>
                <w:rFonts w:ascii="Times New Roman" w:hAnsi="Times New Roman"/>
                <w:b/>
                <w:sz w:val="24"/>
                <w:szCs w:val="24"/>
                <w:lang w:val="uk-UA"/>
              </w:rPr>
              <w:t>обґрунтування</w:t>
            </w:r>
            <w:r w:rsidR="005F0344" w:rsidRPr="006C214E">
              <w:rPr>
                <w:rFonts w:ascii="Times New Roman" w:hAnsi="Times New Roman"/>
                <w:b/>
                <w:sz w:val="24"/>
                <w:szCs w:val="24"/>
                <w:lang w:val="uk-UA"/>
              </w:rPr>
              <w:t>:</w:t>
            </w:r>
          </w:p>
        </w:tc>
      </w:tr>
      <w:tr w:rsidR="00140BC3" w:rsidRPr="006C214E" w14:paraId="77492C13" w14:textId="77777777" w:rsidTr="005D2095">
        <w:tc>
          <w:tcPr>
            <w:tcW w:w="13703" w:type="dxa"/>
          </w:tcPr>
          <w:p w14:paraId="2C4F3FA3" w14:textId="40E71EF2" w:rsidR="00D30704" w:rsidRPr="006C214E" w:rsidRDefault="007E1A9F" w:rsidP="00BA7E2A">
            <w:pPr>
              <w:ind w:firstLine="709"/>
              <w:jc w:val="both"/>
              <w:rPr>
                <w:rFonts w:ascii="Times New Roman" w:hAnsi="Times New Roman"/>
                <w:sz w:val="24"/>
                <w:szCs w:val="24"/>
                <w:lang w:val="uk-UA"/>
              </w:rPr>
            </w:pPr>
            <w:r w:rsidRPr="006C214E">
              <w:rPr>
                <w:rFonts w:ascii="Times New Roman" w:hAnsi="Times New Roman"/>
                <w:sz w:val="24"/>
                <w:szCs w:val="24"/>
                <w:bdr w:val="none" w:sz="0" w:space="0" w:color="auto" w:frame="1"/>
                <w:lang w:val="uk-UA" w:eastAsia="uk-UA"/>
              </w:rPr>
              <w:t>У звітному році зміни до  Довгострокового плану державного контролю на 2022-2026 роки, затвердженого наказом Мінекономіки від 5 січня 2022 року № 10</w:t>
            </w:r>
            <w:r w:rsidR="003C2F69" w:rsidRPr="006C214E">
              <w:rPr>
                <w:rFonts w:ascii="Times New Roman" w:hAnsi="Times New Roman"/>
                <w:sz w:val="24"/>
                <w:szCs w:val="24"/>
                <w:bdr w:val="none" w:sz="0" w:space="0" w:color="auto" w:frame="1"/>
                <w:lang w:val="uk-UA" w:eastAsia="uk-UA"/>
              </w:rPr>
              <w:t>-22</w:t>
            </w:r>
            <w:r w:rsidRPr="006C214E">
              <w:rPr>
                <w:rFonts w:ascii="Times New Roman" w:hAnsi="Times New Roman"/>
                <w:sz w:val="24"/>
                <w:szCs w:val="24"/>
                <w:bdr w:val="none" w:sz="0" w:space="0" w:color="auto" w:frame="1"/>
                <w:lang w:val="uk-UA" w:eastAsia="uk-UA"/>
              </w:rPr>
              <w:t xml:space="preserve"> не вносились.</w:t>
            </w:r>
          </w:p>
        </w:tc>
      </w:tr>
    </w:tbl>
    <w:p w14:paraId="4D2CC944" w14:textId="77777777" w:rsidR="00196120" w:rsidRPr="006C214E" w:rsidRDefault="00196120" w:rsidP="00BA7E2A">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703"/>
      </w:tblGrid>
      <w:tr w:rsidR="006C214E" w:rsidRPr="006C214E" w14:paraId="7E0F5337" w14:textId="77777777" w:rsidTr="005D2095">
        <w:trPr>
          <w:trHeight w:val="427"/>
        </w:trPr>
        <w:tc>
          <w:tcPr>
            <w:tcW w:w="13703" w:type="dxa"/>
            <w:shd w:val="clear" w:color="auto" w:fill="BDD6EE" w:themeFill="accent1" w:themeFillTint="66"/>
          </w:tcPr>
          <w:p w14:paraId="4A3212FD" w14:textId="0EE05767" w:rsidR="00140BC3" w:rsidRPr="006C214E" w:rsidRDefault="00D36918" w:rsidP="00E14687">
            <w:pPr>
              <w:pStyle w:val="a4"/>
              <w:tabs>
                <w:tab w:val="left" w:pos="318"/>
                <w:tab w:val="left" w:pos="9356"/>
              </w:tabs>
              <w:spacing w:before="120" w:after="120"/>
              <w:ind w:left="34"/>
              <w:contextualSpacing w:val="0"/>
              <w:jc w:val="both"/>
              <w:rPr>
                <w:rFonts w:ascii="Times New Roman" w:hAnsi="Times New Roman"/>
                <w:b/>
                <w:sz w:val="24"/>
                <w:szCs w:val="24"/>
                <w:lang w:val="uk-UA"/>
              </w:rPr>
            </w:pPr>
            <w:r w:rsidRPr="006C214E">
              <w:rPr>
                <w:rFonts w:ascii="Times New Roman" w:hAnsi="Times New Roman"/>
                <w:b/>
                <w:sz w:val="24"/>
                <w:szCs w:val="24"/>
                <w:lang w:val="uk-UA"/>
              </w:rPr>
              <w:t>4. </w:t>
            </w:r>
            <w:r w:rsidR="00C0601C" w:rsidRPr="006C214E">
              <w:rPr>
                <w:rFonts w:ascii="Times New Roman" w:hAnsi="Times New Roman"/>
                <w:b/>
                <w:sz w:val="24"/>
                <w:szCs w:val="24"/>
                <w:lang w:val="uk-UA"/>
              </w:rPr>
              <w:t>Фінансування державного контролю</w:t>
            </w:r>
            <w:r w:rsidR="00D71261" w:rsidRPr="006C214E">
              <w:rPr>
                <w:rFonts w:ascii="Times New Roman" w:hAnsi="Times New Roman"/>
                <w:b/>
                <w:sz w:val="24"/>
                <w:szCs w:val="24"/>
                <w:lang w:val="uk-UA"/>
              </w:rPr>
              <w:t xml:space="preserve"> (</w:t>
            </w:r>
            <w:r w:rsidR="00C973B8" w:rsidRPr="006C214E">
              <w:rPr>
                <w:rFonts w:ascii="Times New Roman" w:hAnsi="Times New Roman"/>
                <w:b/>
                <w:sz w:val="24"/>
                <w:szCs w:val="24"/>
                <w:lang w:val="uk-UA"/>
              </w:rPr>
              <w:t>у т.</w:t>
            </w:r>
            <w:r w:rsidR="00B405ED" w:rsidRPr="006C214E">
              <w:rPr>
                <w:rFonts w:ascii="Times New Roman" w:hAnsi="Times New Roman"/>
                <w:b/>
                <w:sz w:val="24"/>
                <w:szCs w:val="24"/>
                <w:lang w:val="uk-UA"/>
              </w:rPr>
              <w:t xml:space="preserve"> </w:t>
            </w:r>
            <w:r w:rsidR="00C973B8" w:rsidRPr="006C214E">
              <w:rPr>
                <w:rFonts w:ascii="Times New Roman" w:hAnsi="Times New Roman"/>
                <w:b/>
                <w:sz w:val="24"/>
                <w:szCs w:val="24"/>
                <w:lang w:val="uk-UA"/>
              </w:rPr>
              <w:t xml:space="preserve">ч. </w:t>
            </w:r>
            <w:r w:rsidR="004943BD" w:rsidRPr="006C214E">
              <w:rPr>
                <w:rFonts w:ascii="Times New Roman" w:hAnsi="Times New Roman"/>
                <w:b/>
                <w:sz w:val="24"/>
                <w:szCs w:val="24"/>
                <w:lang w:val="uk-UA"/>
              </w:rPr>
              <w:t>обсяг надходжень від платних послуг та обсяг витрат</w:t>
            </w:r>
            <w:r w:rsidR="00C973B8" w:rsidRPr="006C214E">
              <w:rPr>
                <w:rFonts w:ascii="Times New Roman" w:hAnsi="Times New Roman"/>
                <w:b/>
                <w:sz w:val="24"/>
                <w:szCs w:val="24"/>
                <w:lang w:val="uk-UA"/>
              </w:rPr>
              <w:t>)</w:t>
            </w:r>
            <w:r w:rsidR="005F0344" w:rsidRPr="006C214E">
              <w:rPr>
                <w:rFonts w:ascii="Times New Roman" w:hAnsi="Times New Roman"/>
                <w:b/>
                <w:sz w:val="24"/>
                <w:szCs w:val="24"/>
                <w:lang w:val="uk-UA"/>
              </w:rPr>
              <w:t>:</w:t>
            </w:r>
          </w:p>
        </w:tc>
      </w:tr>
      <w:tr w:rsidR="00406C55" w:rsidRPr="006C214E" w14:paraId="1D3EDC47" w14:textId="77777777" w:rsidTr="005D2095">
        <w:tc>
          <w:tcPr>
            <w:tcW w:w="13703" w:type="dxa"/>
          </w:tcPr>
          <w:p w14:paraId="4A5E45BF" w14:textId="16AA806C" w:rsidR="003E0C3A" w:rsidRPr="006C214E" w:rsidRDefault="007E1A9F"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 xml:space="preserve">Відповідно постанови Кабінету Міністрів України від 9 лютого 2022 р. № 115 «Про внесення змін до деяких постанов Кабінету Міністрів України з питань діяльності Міністерства економіки і Міністерства аграрної політики та продовольства», </w:t>
            </w:r>
            <w:r w:rsidRPr="006C214E">
              <w:rPr>
                <w:rFonts w:ascii="Times New Roman" w:hAnsi="Times New Roman"/>
                <w:sz w:val="24"/>
                <w:szCs w:val="24"/>
                <w:bdr w:val="none" w:sz="0" w:space="0" w:color="auto" w:frame="1"/>
                <w:lang w:val="uk-UA" w:eastAsia="uk-UA"/>
              </w:rPr>
              <w:lastRenderedPageBreak/>
              <w:t>розпорядження Кабінету Міністрів України від 26 квітня 2022 р. № 311-р «Про передачу бюджетних призначень, передбачених Міністерству економіки у 2022 році» та Правил складання паспортів бюджетних програм та звітів про їх виконання, затверджених наказом Міністерства фінансів України від 29 грудня 2002 р. № 1098 «Про паспорти бюджетних програм», зареєстрованим у Міністерстві юстиції України 21 січня 2003 р. за № 47/7368, фінансування заходів державного контролю здійснювалось згідно із затвердженими паспортами</w:t>
            </w:r>
            <w:r w:rsidR="00463BB3" w:rsidRPr="006C214E">
              <w:rPr>
                <w:rFonts w:ascii="Times New Roman" w:hAnsi="Times New Roman"/>
                <w:sz w:val="24"/>
                <w:szCs w:val="24"/>
                <w:bdr w:val="none" w:sz="0" w:space="0" w:color="auto" w:frame="1"/>
                <w:lang w:val="uk-UA" w:eastAsia="uk-UA"/>
              </w:rPr>
              <w:t xml:space="preserve"> бюджетних програм на 202</w:t>
            </w:r>
            <w:r w:rsidR="003E0C3A"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 xml:space="preserve"> рік (із змінами).</w:t>
            </w:r>
            <w:r w:rsidR="00A45812" w:rsidRPr="006C214E">
              <w:rPr>
                <w:rFonts w:ascii="Times New Roman" w:hAnsi="Times New Roman"/>
                <w:sz w:val="24"/>
                <w:szCs w:val="24"/>
                <w:bdr w:val="none" w:sz="0" w:space="0" w:color="auto" w:frame="1"/>
                <w:lang w:val="uk-UA" w:eastAsia="uk-UA"/>
              </w:rPr>
              <w:t xml:space="preserve"> </w:t>
            </w:r>
          </w:p>
          <w:p w14:paraId="3222CD63" w14:textId="20B47516"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Кошти отримані за заходи державного контролю за період 202</w:t>
            </w:r>
            <w:r w:rsidR="003E0C3A"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 xml:space="preserve"> року</w:t>
            </w:r>
            <w:r w:rsidR="003E0C3A" w:rsidRPr="006C214E">
              <w:rPr>
                <w:rFonts w:ascii="Times New Roman" w:hAnsi="Times New Roman"/>
                <w:sz w:val="24"/>
                <w:szCs w:val="24"/>
                <w:bdr w:val="none" w:sz="0" w:space="0" w:color="auto" w:frame="1"/>
                <w:lang w:val="uk-UA" w:eastAsia="uk-UA"/>
              </w:rPr>
              <w:t>:</w:t>
            </w:r>
          </w:p>
          <w:p w14:paraId="7C2E26C7" w14:textId="77777777"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1.</w:t>
            </w:r>
            <w:r w:rsidRPr="006C214E">
              <w:rPr>
                <w:rFonts w:ascii="Times New Roman" w:hAnsi="Times New Roman"/>
                <w:sz w:val="24"/>
                <w:szCs w:val="24"/>
                <w:bdr w:val="none" w:sz="0" w:space="0" w:color="auto" w:frame="1"/>
                <w:lang w:val="uk-UA" w:eastAsia="uk-UA"/>
              </w:rPr>
              <w:tab/>
              <w:t>Здійснення передзабійного та післязабійного огляду тварин на бійнях (всього)</w:t>
            </w:r>
          </w:p>
          <w:p w14:paraId="11929C01" w14:textId="60939286"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ab/>
            </w:r>
            <w:r w:rsidR="00470348" w:rsidRPr="006C214E">
              <w:rPr>
                <w:rFonts w:ascii="Times New Roman" w:hAnsi="Times New Roman"/>
                <w:sz w:val="24"/>
                <w:szCs w:val="24"/>
                <w:bdr w:val="none" w:sz="0" w:space="0" w:color="auto" w:frame="1"/>
                <w:lang w:val="uk-UA" w:eastAsia="uk-UA"/>
              </w:rPr>
              <w:t xml:space="preserve">22226,48808 тис. </w:t>
            </w:r>
            <w:r w:rsidRPr="006C214E">
              <w:rPr>
                <w:rFonts w:ascii="Times New Roman" w:hAnsi="Times New Roman"/>
                <w:sz w:val="24"/>
                <w:szCs w:val="24"/>
                <w:bdr w:val="none" w:sz="0" w:space="0" w:color="auto" w:frame="1"/>
                <w:lang w:val="uk-UA" w:eastAsia="uk-UA"/>
              </w:rPr>
              <w:t>грн</w:t>
            </w:r>
          </w:p>
          <w:p w14:paraId="407781A5" w14:textId="77777777"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2.</w:t>
            </w:r>
            <w:r w:rsidRPr="006C214E">
              <w:rPr>
                <w:rFonts w:ascii="Times New Roman" w:hAnsi="Times New Roman"/>
                <w:sz w:val="24"/>
                <w:szCs w:val="24"/>
                <w:bdr w:val="none" w:sz="0" w:space="0" w:color="auto" w:frame="1"/>
                <w:lang w:val="uk-UA" w:eastAsia="uk-UA"/>
              </w:rPr>
              <w:tab/>
              <w:t>Здійснення передзабійного та післязабійного огляду тварин при забої за межами боєнь (всього)</w:t>
            </w:r>
          </w:p>
          <w:p w14:paraId="43B56205" w14:textId="075B1134"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ab/>
            </w:r>
            <w:r w:rsidR="00470348" w:rsidRPr="006C214E">
              <w:rPr>
                <w:rFonts w:ascii="Times New Roman" w:hAnsi="Times New Roman"/>
                <w:sz w:val="24"/>
                <w:szCs w:val="24"/>
                <w:bdr w:val="none" w:sz="0" w:space="0" w:color="auto" w:frame="1"/>
                <w:lang w:val="uk-UA" w:eastAsia="uk-UA"/>
              </w:rPr>
              <w:t xml:space="preserve">34958,98673 тис. </w:t>
            </w:r>
            <w:r w:rsidRPr="006C214E">
              <w:rPr>
                <w:rFonts w:ascii="Times New Roman" w:hAnsi="Times New Roman"/>
                <w:sz w:val="24"/>
                <w:szCs w:val="24"/>
                <w:bdr w:val="none" w:sz="0" w:space="0" w:color="auto" w:frame="1"/>
                <w:lang w:val="uk-UA" w:eastAsia="uk-UA"/>
              </w:rPr>
              <w:t>грн</w:t>
            </w:r>
          </w:p>
          <w:p w14:paraId="207E33CF" w14:textId="77777777"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3.</w:t>
            </w:r>
            <w:r w:rsidRPr="006C214E">
              <w:rPr>
                <w:rFonts w:ascii="Times New Roman" w:hAnsi="Times New Roman"/>
                <w:sz w:val="24"/>
                <w:szCs w:val="24"/>
                <w:bdr w:val="none" w:sz="0" w:space="0" w:color="auto" w:frame="1"/>
                <w:lang w:val="uk-UA" w:eastAsia="uk-UA"/>
              </w:rPr>
              <w:tab/>
              <w:t>Проведення державного контролю уповноваженими (офіційними) лікарями ветеринарної медицини (всього)</w:t>
            </w:r>
          </w:p>
          <w:p w14:paraId="24964572" w14:textId="1DF7EBAD"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ab/>
            </w:r>
            <w:r w:rsidR="00470348" w:rsidRPr="006C214E">
              <w:rPr>
                <w:rFonts w:ascii="Times New Roman" w:hAnsi="Times New Roman"/>
                <w:sz w:val="24"/>
                <w:szCs w:val="24"/>
                <w:bdr w:val="none" w:sz="0" w:space="0" w:color="auto" w:frame="1"/>
                <w:lang w:val="uk-UA" w:eastAsia="uk-UA"/>
              </w:rPr>
              <w:t xml:space="preserve">150573,6684 тис. </w:t>
            </w:r>
            <w:r w:rsidRPr="006C214E">
              <w:rPr>
                <w:rFonts w:ascii="Times New Roman" w:hAnsi="Times New Roman"/>
                <w:sz w:val="24"/>
                <w:szCs w:val="24"/>
                <w:bdr w:val="none" w:sz="0" w:space="0" w:color="auto" w:frame="1"/>
                <w:lang w:val="uk-UA" w:eastAsia="uk-UA"/>
              </w:rPr>
              <w:t>грн</w:t>
            </w:r>
          </w:p>
          <w:p w14:paraId="33F2F790" w14:textId="77777777"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4.</w:t>
            </w:r>
            <w:r w:rsidRPr="006C214E">
              <w:rPr>
                <w:rFonts w:ascii="Times New Roman" w:hAnsi="Times New Roman"/>
                <w:sz w:val="24"/>
                <w:szCs w:val="24"/>
                <w:bdr w:val="none" w:sz="0" w:space="0" w:color="auto" w:frame="1"/>
                <w:lang w:val="uk-UA" w:eastAsia="uk-UA"/>
              </w:rPr>
              <w:tab/>
              <w:t>Позапланові заходи державного контролю (всього)</w:t>
            </w:r>
          </w:p>
          <w:p w14:paraId="0B101E4A" w14:textId="1DC4B21D"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ab/>
            </w:r>
            <w:r w:rsidR="00470348" w:rsidRPr="006C214E">
              <w:rPr>
                <w:rFonts w:ascii="Times New Roman" w:hAnsi="Times New Roman"/>
                <w:sz w:val="24"/>
                <w:szCs w:val="24"/>
                <w:bdr w:val="none" w:sz="0" w:space="0" w:color="auto" w:frame="1"/>
                <w:lang w:val="uk-UA" w:eastAsia="uk-UA"/>
              </w:rPr>
              <w:t xml:space="preserve">604047,0633 тис. </w:t>
            </w:r>
            <w:r w:rsidRPr="006C214E">
              <w:rPr>
                <w:rFonts w:ascii="Times New Roman" w:hAnsi="Times New Roman"/>
                <w:sz w:val="24"/>
                <w:szCs w:val="24"/>
                <w:bdr w:val="none" w:sz="0" w:space="0" w:color="auto" w:frame="1"/>
                <w:lang w:val="uk-UA" w:eastAsia="uk-UA"/>
              </w:rPr>
              <w:t>грн</w:t>
            </w:r>
          </w:p>
          <w:p w14:paraId="0466C199" w14:textId="77777777" w:rsidR="00A45812" w:rsidRPr="006C214E" w:rsidRDefault="00A45812" w:rsidP="00A45812">
            <w:pPr>
              <w:ind w:firstLine="709"/>
              <w:jc w:val="both"/>
              <w:rPr>
                <w:rFonts w:ascii="Times New Roman" w:hAnsi="Times New Roman"/>
                <w:sz w:val="24"/>
                <w:szCs w:val="24"/>
                <w:bdr w:val="none" w:sz="0" w:space="0" w:color="auto" w:frame="1"/>
                <w:lang w:val="uk-UA" w:eastAsia="uk-UA"/>
              </w:rPr>
            </w:pPr>
            <w:r w:rsidRPr="006C214E">
              <w:rPr>
                <w:rFonts w:ascii="Times New Roman" w:hAnsi="Times New Roman"/>
                <w:sz w:val="24"/>
                <w:szCs w:val="24"/>
                <w:bdr w:val="none" w:sz="0" w:space="0" w:color="auto" w:frame="1"/>
                <w:lang w:val="uk-UA" w:eastAsia="uk-UA"/>
              </w:rPr>
              <w:t>5.</w:t>
            </w:r>
            <w:r w:rsidRPr="006C214E">
              <w:rPr>
                <w:rFonts w:ascii="Times New Roman" w:hAnsi="Times New Roman"/>
                <w:sz w:val="24"/>
                <w:szCs w:val="24"/>
                <w:bdr w:val="none" w:sz="0" w:space="0" w:color="auto" w:frame="1"/>
                <w:lang w:val="uk-UA" w:eastAsia="uk-UA"/>
              </w:rPr>
              <w:tab/>
              <w:t>Інші платні послуги, що надаються державними установами ветеринарної медицини в межах наказу Міністерства аграрної політики та продовольства України від 13.02.2013 № 96 (всього)</w:t>
            </w:r>
          </w:p>
          <w:p w14:paraId="473D7F06" w14:textId="79FCEC93" w:rsidR="00D30704" w:rsidRPr="006C214E" w:rsidRDefault="00A45812" w:rsidP="00A45812">
            <w:pPr>
              <w:ind w:firstLine="709"/>
              <w:jc w:val="both"/>
              <w:rPr>
                <w:rFonts w:ascii="Times New Roman" w:hAnsi="Times New Roman"/>
                <w:sz w:val="24"/>
                <w:szCs w:val="24"/>
                <w:lang w:val="uk-UA"/>
              </w:rPr>
            </w:pPr>
            <w:r w:rsidRPr="006C214E">
              <w:rPr>
                <w:rFonts w:ascii="Times New Roman" w:hAnsi="Times New Roman"/>
                <w:sz w:val="24"/>
                <w:szCs w:val="24"/>
                <w:bdr w:val="none" w:sz="0" w:space="0" w:color="auto" w:frame="1"/>
                <w:lang w:val="uk-UA" w:eastAsia="uk-UA"/>
              </w:rPr>
              <w:t>•</w:t>
            </w:r>
            <w:r w:rsidRPr="006C214E">
              <w:rPr>
                <w:rFonts w:ascii="Times New Roman" w:hAnsi="Times New Roman"/>
                <w:sz w:val="24"/>
                <w:szCs w:val="24"/>
                <w:bdr w:val="none" w:sz="0" w:space="0" w:color="auto" w:frame="1"/>
                <w:lang w:val="uk-UA" w:eastAsia="uk-UA"/>
              </w:rPr>
              <w:tab/>
            </w:r>
            <w:r w:rsidR="00470348" w:rsidRPr="006C214E">
              <w:rPr>
                <w:rFonts w:ascii="Times New Roman" w:hAnsi="Times New Roman"/>
                <w:sz w:val="24"/>
                <w:szCs w:val="24"/>
                <w:bdr w:val="none" w:sz="0" w:space="0" w:color="auto" w:frame="1"/>
                <w:lang w:val="uk-UA" w:eastAsia="uk-UA"/>
              </w:rPr>
              <w:t>490105,68813 тис.</w:t>
            </w:r>
            <w:r w:rsidRPr="006C214E">
              <w:rPr>
                <w:rFonts w:ascii="Times New Roman" w:hAnsi="Times New Roman"/>
                <w:sz w:val="24"/>
                <w:szCs w:val="24"/>
                <w:bdr w:val="none" w:sz="0" w:space="0" w:color="auto" w:frame="1"/>
                <w:lang w:val="uk-UA" w:eastAsia="uk-UA"/>
              </w:rPr>
              <w:t xml:space="preserve"> грн</w:t>
            </w:r>
          </w:p>
        </w:tc>
      </w:tr>
    </w:tbl>
    <w:p w14:paraId="0F955421" w14:textId="28256EC6" w:rsidR="0064504E" w:rsidRPr="006C214E" w:rsidRDefault="0064504E" w:rsidP="00E14687">
      <w:pPr>
        <w:tabs>
          <w:tab w:val="left" w:pos="9356"/>
        </w:tabs>
        <w:rPr>
          <w:rFonts w:ascii="Times New Roman" w:eastAsiaTheme="majorEastAsia" w:hAnsi="Times New Roman"/>
          <w:b/>
          <w:sz w:val="24"/>
          <w:szCs w:val="24"/>
        </w:rPr>
      </w:pPr>
    </w:p>
    <w:p w14:paraId="6EC942A3" w14:textId="77777777" w:rsidR="004A0046" w:rsidRPr="006C214E" w:rsidRDefault="00B82F63" w:rsidP="003249B4">
      <w:pPr>
        <w:pStyle w:val="1"/>
        <w:tabs>
          <w:tab w:val="left" w:pos="9356"/>
        </w:tabs>
        <w:spacing w:after="240"/>
        <w:ind w:left="567" w:right="538"/>
        <w:rPr>
          <w:sz w:val="24"/>
          <w:szCs w:val="24"/>
        </w:rPr>
      </w:pPr>
      <w:r w:rsidRPr="006C214E">
        <w:rPr>
          <w:sz w:val="24"/>
          <w:szCs w:val="24"/>
        </w:rPr>
        <w:t>I</w:t>
      </w:r>
      <w:r w:rsidR="0044243D" w:rsidRPr="006C214E">
        <w:rPr>
          <w:sz w:val="24"/>
          <w:szCs w:val="24"/>
        </w:rPr>
        <w:t>І. </w:t>
      </w:r>
      <w:r w:rsidR="00542C36" w:rsidRPr="006C214E">
        <w:rPr>
          <w:sz w:val="24"/>
          <w:szCs w:val="24"/>
        </w:rPr>
        <w:t>Безпечність та окремі</w:t>
      </w:r>
      <w:r w:rsidR="00CB16E9" w:rsidRPr="006C214E">
        <w:rPr>
          <w:sz w:val="24"/>
          <w:szCs w:val="24"/>
        </w:rPr>
        <w:t xml:space="preserve"> показник</w:t>
      </w:r>
      <w:r w:rsidR="000B193B" w:rsidRPr="006C214E">
        <w:rPr>
          <w:sz w:val="24"/>
          <w:szCs w:val="24"/>
        </w:rPr>
        <w:t>и</w:t>
      </w:r>
      <w:r w:rsidR="00CB16E9" w:rsidRPr="006C214E">
        <w:rPr>
          <w:sz w:val="24"/>
          <w:szCs w:val="24"/>
        </w:rPr>
        <w:t xml:space="preserve"> якості харчових продуктів</w:t>
      </w:r>
      <w:r w:rsidR="008516A0" w:rsidRPr="006C214E">
        <w:rPr>
          <w:sz w:val="24"/>
          <w:szCs w:val="24"/>
        </w:rPr>
        <w:t>, у тому числі надання інформації для споживачів щодо харчових продуктів, виробництв</w:t>
      </w:r>
      <w:r w:rsidR="00CB16E9" w:rsidRPr="006C214E">
        <w:rPr>
          <w:sz w:val="24"/>
          <w:szCs w:val="24"/>
        </w:rPr>
        <w:t>о</w:t>
      </w:r>
      <w:r w:rsidR="008516A0" w:rsidRPr="006C214E">
        <w:rPr>
          <w:sz w:val="24"/>
          <w:szCs w:val="24"/>
        </w:rPr>
        <w:t xml:space="preserve"> </w:t>
      </w:r>
      <w:r w:rsidR="000B193B" w:rsidRPr="006C214E">
        <w:rPr>
          <w:sz w:val="24"/>
          <w:szCs w:val="24"/>
        </w:rPr>
        <w:t>і</w:t>
      </w:r>
      <w:r w:rsidR="008516A0" w:rsidRPr="006C214E">
        <w:rPr>
          <w:sz w:val="24"/>
          <w:szCs w:val="24"/>
        </w:rPr>
        <w:t xml:space="preserve"> використання матеріалів </w:t>
      </w:r>
      <w:r w:rsidR="000B193B" w:rsidRPr="006C214E">
        <w:rPr>
          <w:sz w:val="24"/>
          <w:szCs w:val="24"/>
        </w:rPr>
        <w:t>і</w:t>
      </w:r>
      <w:r w:rsidR="008516A0" w:rsidRPr="006C214E">
        <w:rPr>
          <w:sz w:val="24"/>
          <w:szCs w:val="24"/>
        </w:rPr>
        <w:t xml:space="preserve"> предметів, що контактують з харчовими продуктами</w:t>
      </w:r>
    </w:p>
    <w:tbl>
      <w:tblPr>
        <w:tblStyle w:val="a3"/>
        <w:tblW w:w="0" w:type="auto"/>
        <w:jc w:val="center"/>
        <w:tblLook w:val="04A0" w:firstRow="1" w:lastRow="0" w:firstColumn="1" w:lastColumn="0" w:noHBand="0" w:noVBand="1"/>
      </w:tblPr>
      <w:tblGrid>
        <w:gridCol w:w="13562"/>
      </w:tblGrid>
      <w:tr w:rsidR="006C214E" w:rsidRPr="006C214E" w14:paraId="5496F1B8" w14:textId="77777777" w:rsidTr="000146D0">
        <w:trPr>
          <w:trHeight w:val="20"/>
          <w:jc w:val="center"/>
        </w:trPr>
        <w:tc>
          <w:tcPr>
            <w:tcW w:w="13562" w:type="dxa"/>
            <w:shd w:val="clear" w:color="auto" w:fill="BDD6EE" w:themeFill="accent1" w:themeFillTint="66"/>
          </w:tcPr>
          <w:p w14:paraId="3A0E6073" w14:textId="77777777" w:rsidR="00BD3D64" w:rsidRPr="006C214E" w:rsidRDefault="0044243D"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6C214E">
              <w:rPr>
                <w:rFonts w:ascii="Times New Roman" w:hAnsi="Times New Roman"/>
                <w:b/>
                <w:sz w:val="24"/>
                <w:szCs w:val="24"/>
                <w:lang w:val="uk-UA"/>
              </w:rPr>
              <w:t>1.</w:t>
            </w:r>
            <w:r w:rsidR="008D02F8" w:rsidRPr="006C214E">
              <w:rPr>
                <w:rFonts w:ascii="Times New Roman" w:hAnsi="Times New Roman"/>
                <w:b/>
                <w:sz w:val="24"/>
                <w:szCs w:val="24"/>
                <w:lang w:val="uk-UA"/>
              </w:rPr>
              <w:t> </w:t>
            </w:r>
            <w:r w:rsidR="00BD3D64" w:rsidRPr="006C214E">
              <w:rPr>
                <w:rFonts w:ascii="Times New Roman" w:hAnsi="Times New Roman"/>
                <w:b/>
                <w:sz w:val="24"/>
                <w:szCs w:val="24"/>
                <w:lang w:val="uk-UA"/>
              </w:rPr>
              <w:t xml:space="preserve">Загальний висновок про досягнення </w:t>
            </w:r>
            <w:r w:rsidR="00942038" w:rsidRPr="006C214E">
              <w:rPr>
                <w:rFonts w:ascii="Times New Roman" w:hAnsi="Times New Roman"/>
                <w:b/>
                <w:sz w:val="24"/>
                <w:szCs w:val="24"/>
                <w:lang w:val="uk-UA"/>
              </w:rPr>
              <w:t>стратегічних цілей, передбачених довгостроковим планом державного контролю</w:t>
            </w:r>
            <w:r w:rsidR="00A83B0C" w:rsidRPr="006C214E">
              <w:rPr>
                <w:rFonts w:ascii="Times New Roman" w:hAnsi="Times New Roman"/>
                <w:b/>
                <w:sz w:val="24"/>
                <w:szCs w:val="24"/>
                <w:lang w:val="uk-UA"/>
              </w:rPr>
              <w:t xml:space="preserve"> у відповідній сфері</w:t>
            </w:r>
            <w:r w:rsidR="005F0344" w:rsidRPr="006C214E">
              <w:rPr>
                <w:rFonts w:ascii="Times New Roman" w:hAnsi="Times New Roman"/>
                <w:b/>
                <w:sz w:val="24"/>
                <w:szCs w:val="24"/>
                <w:lang w:val="uk-UA"/>
              </w:rPr>
              <w:t>:</w:t>
            </w:r>
          </w:p>
        </w:tc>
      </w:tr>
      <w:tr w:rsidR="006C214E" w:rsidRPr="006C214E" w14:paraId="6679A780" w14:textId="77777777" w:rsidTr="00E61CAD">
        <w:trPr>
          <w:trHeight w:val="20"/>
          <w:jc w:val="center"/>
        </w:trPr>
        <w:tc>
          <w:tcPr>
            <w:tcW w:w="13562" w:type="dxa"/>
          </w:tcPr>
          <w:p w14:paraId="13089AE5" w14:textId="77777777" w:rsidR="006409DE" w:rsidRPr="006C214E" w:rsidRDefault="006409DE" w:rsidP="006409DE">
            <w:pPr>
              <w:shd w:val="clear" w:color="auto" w:fill="FFFFFF"/>
              <w:ind w:firstLine="709"/>
              <w:jc w:val="both"/>
              <w:textAlignment w:val="baseline"/>
              <w:rPr>
                <w:rFonts w:ascii="Times New Roman" w:hAnsi="Times New Roman"/>
                <w:sz w:val="24"/>
                <w:szCs w:val="24"/>
                <w:lang w:val="uk-UA" w:eastAsia="uk-UA" w:bidi="uk-UA"/>
              </w:rPr>
            </w:pPr>
            <w:bookmarkStart w:id="0" w:name="_Hlk124930571"/>
            <w:r w:rsidRPr="006C214E">
              <w:rPr>
                <w:rFonts w:ascii="Times New Roman" w:hAnsi="Times New Roman"/>
                <w:sz w:val="24"/>
                <w:szCs w:val="24"/>
                <w:lang w:val="uk-UA" w:eastAsia="uk-UA" w:bidi="uk-UA"/>
              </w:rPr>
              <w:t>Забезпечено ефективне впровадження законодавства про державний контроль.</w:t>
            </w:r>
          </w:p>
          <w:p w14:paraId="4C2B01AE" w14:textId="77777777" w:rsidR="006409DE" w:rsidRPr="006C214E" w:rsidRDefault="006409DE" w:rsidP="006409DE">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Держпродспоживслужба забезпечує та здійснює: </w:t>
            </w:r>
          </w:p>
          <w:p w14:paraId="28EC5CC9" w14:textId="77777777" w:rsidR="006409DE" w:rsidRPr="006C214E" w:rsidRDefault="006409DE" w:rsidP="006409DE">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високий рівень захисту життя та здоров’я, чесні практики торгівлі харчовими продуктами, інтереси споживачів, захист здоров’я та благополуччя тварин, здоров’я рослин; </w:t>
            </w:r>
          </w:p>
          <w:p w14:paraId="0EB04611" w14:textId="77777777" w:rsidR="006409DE" w:rsidRPr="006C214E" w:rsidRDefault="006409DE" w:rsidP="006409DE">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t>моніторинг і перевірку виконання вимог законодавства про державний контроль;</w:t>
            </w:r>
          </w:p>
          <w:p w14:paraId="1B7CB2C0" w14:textId="77777777" w:rsidR="006409DE" w:rsidRPr="006C214E" w:rsidRDefault="006409DE" w:rsidP="006409DE">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реалізацію системи державного контролю за принципом «від лану до столу»; </w:t>
            </w:r>
          </w:p>
          <w:p w14:paraId="048207C5" w14:textId="2737B874" w:rsidR="001B1D79" w:rsidRDefault="006409DE" w:rsidP="00541462">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t>заходи державного контролю та моніторингу.</w:t>
            </w:r>
            <w:bookmarkEnd w:id="0"/>
          </w:p>
          <w:p w14:paraId="28ADC3D7" w14:textId="77777777" w:rsidR="00A632E1" w:rsidRPr="00A632E1" w:rsidRDefault="00A632E1" w:rsidP="00A632E1">
            <w:pPr>
              <w:shd w:val="clear" w:color="auto" w:fill="FFFFFF"/>
              <w:ind w:firstLine="709"/>
              <w:jc w:val="both"/>
              <w:textAlignment w:val="baseline"/>
              <w:rPr>
                <w:rFonts w:ascii="Times New Roman" w:hAnsi="Times New Roman"/>
                <w:sz w:val="24"/>
                <w:szCs w:val="24"/>
                <w:lang w:val="uk-UA" w:eastAsia="uk-UA" w:bidi="uk-UA"/>
              </w:rPr>
            </w:pPr>
            <w:r w:rsidRPr="00A632E1">
              <w:rPr>
                <w:rFonts w:ascii="Times New Roman" w:hAnsi="Times New Roman"/>
                <w:sz w:val="24"/>
                <w:szCs w:val="24"/>
                <w:lang w:val="uk-UA" w:eastAsia="uk-UA" w:bidi="uk-UA"/>
              </w:rPr>
              <w:t>Регламент (ЄС) № 1935/2004 Європейського Парламенту та Ради від 27 жовтня 2004 року про матеріали та вироби, призначені для контакту з харчовими продуктами, та про скасування Директив 80/590/ЄЕС та 89/109/ЄЕС (далі - Регламент № 1935/2004) імплементовано частково Законом України “Про матеріали і предмети, призначені для контакту з харчовими продуктами” (далі - Закон про контактуючі); статус: набрання чинності відбудеться 19.11.2025; доступний за посиланням: https://zakon.rada.gov.ua/laws/show/2718-20#top. Після набрання чинності буде діяти на всій території України.</w:t>
            </w:r>
          </w:p>
          <w:p w14:paraId="7BCE2239" w14:textId="2D3ECC79" w:rsidR="00A632E1" w:rsidRDefault="00A632E1" w:rsidP="00A632E1">
            <w:pPr>
              <w:shd w:val="clear" w:color="auto" w:fill="FFFFFF"/>
              <w:ind w:firstLine="709"/>
              <w:jc w:val="both"/>
              <w:textAlignment w:val="baseline"/>
              <w:rPr>
                <w:rFonts w:ascii="Times New Roman" w:hAnsi="Times New Roman"/>
                <w:sz w:val="24"/>
                <w:szCs w:val="24"/>
                <w:lang w:val="uk-UA" w:eastAsia="uk-UA" w:bidi="uk-UA"/>
              </w:rPr>
            </w:pPr>
            <w:r w:rsidRPr="00A632E1">
              <w:rPr>
                <w:rFonts w:ascii="Times New Roman" w:hAnsi="Times New Roman"/>
                <w:sz w:val="24"/>
                <w:szCs w:val="24"/>
                <w:lang w:val="uk-UA" w:eastAsia="uk-UA" w:bidi="uk-UA"/>
              </w:rPr>
              <w:t xml:space="preserve">Законом врегульовано загальні принципи безпечності матеріалів і предметів, а також вимоги до активних і інтелектуальних матеріалів і предметів. Встановлено вимоги до простежуваності, маркування та необхідності декларації відповідності. </w:t>
            </w:r>
            <w:r w:rsidRPr="00A632E1">
              <w:rPr>
                <w:rFonts w:ascii="Times New Roman" w:hAnsi="Times New Roman"/>
                <w:sz w:val="24"/>
                <w:szCs w:val="24"/>
                <w:lang w:val="uk-UA" w:eastAsia="uk-UA" w:bidi="uk-UA"/>
              </w:rPr>
              <w:lastRenderedPageBreak/>
              <w:t>Передбачено авторизацію речовин із визначенням порядку її здійснення, а також процедури зміни, призупинення та анулювання авторизації. Крім того, передбачено державний контроль і відповідальність за порушення норм безпечності.</w:t>
            </w:r>
          </w:p>
          <w:p w14:paraId="6540DE19" w14:textId="4B39F583" w:rsidR="00A632E1" w:rsidRDefault="001949DE" w:rsidP="00541462">
            <w:pPr>
              <w:shd w:val="clear" w:color="auto" w:fill="FFFFFF"/>
              <w:ind w:firstLine="709"/>
              <w:jc w:val="both"/>
              <w:textAlignment w:val="baseline"/>
              <w:rPr>
                <w:rFonts w:ascii="Times New Roman" w:hAnsi="Times New Roman"/>
                <w:sz w:val="24"/>
                <w:szCs w:val="24"/>
                <w:lang w:val="uk-UA" w:eastAsia="uk-UA" w:bidi="uk-UA"/>
              </w:rPr>
            </w:pPr>
            <w:r w:rsidRPr="001949DE">
              <w:rPr>
                <w:rFonts w:ascii="Times New Roman" w:hAnsi="Times New Roman"/>
                <w:sz w:val="24"/>
                <w:szCs w:val="24"/>
                <w:lang w:val="uk-UA" w:eastAsia="uk-UA" w:bidi="uk-UA"/>
              </w:rPr>
              <w:t>Не імплементованими є положення Регламенту № 1935/2004, що стосуються взаємодії між Європейським органом з безпеки харчових продуктів (EFSA), Постійним комітетом з харчового ланцюга та здоров’я тварин, Європейською Комісією та компетентними органами держав-членів, які не потребує імплементації, так як ці положення є нерелевантним для України, оскільки стосується інституційної структури ЄС.</w:t>
            </w:r>
          </w:p>
          <w:p w14:paraId="77B339B6" w14:textId="77777777" w:rsidR="006164FE" w:rsidRPr="006164FE" w:rsidRDefault="006164FE" w:rsidP="006164FE">
            <w:pPr>
              <w:shd w:val="clear" w:color="auto" w:fill="FFFFFF"/>
              <w:ind w:firstLine="709"/>
              <w:jc w:val="both"/>
              <w:textAlignment w:val="baseline"/>
              <w:rPr>
                <w:rFonts w:ascii="Times New Roman" w:hAnsi="Times New Roman"/>
                <w:sz w:val="24"/>
                <w:szCs w:val="24"/>
                <w:lang w:val="uk-UA" w:eastAsia="uk-UA" w:bidi="uk-UA"/>
              </w:rPr>
            </w:pPr>
            <w:r w:rsidRPr="006164FE">
              <w:rPr>
                <w:rFonts w:ascii="Times New Roman" w:hAnsi="Times New Roman"/>
                <w:sz w:val="24"/>
                <w:szCs w:val="24"/>
                <w:lang w:val="uk-UA" w:eastAsia="uk-UA" w:bidi="uk-UA"/>
              </w:rPr>
              <w:t>●</w:t>
            </w:r>
            <w:r w:rsidRPr="006164FE">
              <w:rPr>
                <w:rFonts w:ascii="Times New Roman" w:hAnsi="Times New Roman"/>
                <w:sz w:val="24"/>
                <w:szCs w:val="24"/>
                <w:lang w:val="uk-UA" w:eastAsia="uk-UA" w:bidi="uk-UA"/>
              </w:rPr>
              <w:tab/>
              <w:t xml:space="preserve">Регламент Комісії (ЄС) № 2023/2006 (правила належної виробничої практики) </w:t>
            </w:r>
          </w:p>
          <w:p w14:paraId="6E493139" w14:textId="2BBEFA1F" w:rsidR="001949DE" w:rsidRDefault="006164FE" w:rsidP="006164FE">
            <w:pPr>
              <w:shd w:val="clear" w:color="auto" w:fill="FFFFFF"/>
              <w:ind w:firstLine="709"/>
              <w:jc w:val="both"/>
              <w:textAlignment w:val="baseline"/>
              <w:rPr>
                <w:rFonts w:ascii="Times New Roman" w:hAnsi="Times New Roman"/>
                <w:sz w:val="24"/>
                <w:szCs w:val="24"/>
                <w:lang w:val="uk-UA" w:eastAsia="uk-UA" w:bidi="uk-UA"/>
              </w:rPr>
            </w:pPr>
            <w:r w:rsidRPr="006164FE">
              <w:rPr>
                <w:rFonts w:ascii="Times New Roman" w:hAnsi="Times New Roman"/>
                <w:sz w:val="24"/>
                <w:szCs w:val="24"/>
                <w:lang w:val="uk-UA" w:eastAsia="uk-UA" w:bidi="uk-UA"/>
              </w:rPr>
              <w:t>Регламент Комісії (ЄС) № 2023/2006 від 22 грудня 2006 року про належну практику виробництва матеріалів і виробів, призначених для контакту з харчовими продуктами імплементовано повністю Законом про контактуючі. Набрання чинності відбу</w:t>
            </w:r>
            <w:r>
              <w:rPr>
                <w:rFonts w:ascii="Times New Roman" w:hAnsi="Times New Roman"/>
                <w:sz w:val="24"/>
                <w:szCs w:val="24"/>
                <w:lang w:val="uk-UA" w:eastAsia="uk-UA" w:bidi="uk-UA"/>
              </w:rPr>
              <w:t>ло</w:t>
            </w:r>
            <w:r w:rsidRPr="006164FE">
              <w:rPr>
                <w:rFonts w:ascii="Times New Roman" w:hAnsi="Times New Roman"/>
                <w:sz w:val="24"/>
                <w:szCs w:val="24"/>
                <w:lang w:val="uk-UA" w:eastAsia="uk-UA" w:bidi="uk-UA"/>
              </w:rPr>
              <w:t>ся 19.11.2025 року.</w:t>
            </w:r>
          </w:p>
          <w:p w14:paraId="0299095D" w14:textId="77777777"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Регламент Комісії (ЄС) № 10/2011 (особливі правила щодо пластикових FCM) імплементовано частково.</w:t>
            </w:r>
          </w:p>
          <w:p w14:paraId="4408DC33" w14:textId="77777777"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Регламент Комісії (ЄС) № 10/2011 імплементовано:</w:t>
            </w:r>
          </w:p>
          <w:p w14:paraId="22F458D6" w14:textId="77777777"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  Законом про контактуючі;</w:t>
            </w:r>
          </w:p>
          <w:p w14:paraId="1300DF17" w14:textId="77777777"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 xml:space="preserve">•  наказом МОЗ України від 11.12.2023 № 2104 “Про затвердження Спеціальних вимог до пластикових матеріалів і предметів, призначених для контакту з харчовими продуктами”. </w:t>
            </w:r>
          </w:p>
          <w:p w14:paraId="237B2490" w14:textId="77777777"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 наказом Мінагрополітики від 02.10.2023  №  1743 “Про затвердження Вимог до письмової декларації про відповідність матеріалів і предметів, призначених для контакту з харчовими продуктами, та переліку документів, які підтверджують відомості, зазначені в декларації” щодо вимог до декларація про відповідність (далі - наказ Мінагрополітики № 1743).</w:t>
            </w:r>
          </w:p>
          <w:p w14:paraId="46366C6C" w14:textId="2686DE0E" w:rsidR="00634382" w:rsidRPr="00634382"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Набрання чинності вищезазначених наказів відбу</w:t>
            </w:r>
            <w:r>
              <w:rPr>
                <w:rFonts w:ascii="Times New Roman" w:hAnsi="Times New Roman"/>
                <w:sz w:val="24"/>
                <w:szCs w:val="24"/>
                <w:lang w:val="uk-UA" w:eastAsia="uk-UA" w:bidi="uk-UA"/>
              </w:rPr>
              <w:t>лося</w:t>
            </w:r>
            <w:r w:rsidRPr="00634382">
              <w:rPr>
                <w:rFonts w:ascii="Times New Roman" w:hAnsi="Times New Roman"/>
                <w:sz w:val="24"/>
                <w:szCs w:val="24"/>
                <w:lang w:val="uk-UA" w:eastAsia="uk-UA" w:bidi="uk-UA"/>
              </w:rPr>
              <w:t xml:space="preserve">ся разом із набранням чинності Закону про контактуючі 19.11.2025. </w:t>
            </w:r>
          </w:p>
          <w:p w14:paraId="542BF714" w14:textId="30EA4958" w:rsidR="001949DE" w:rsidRDefault="00634382" w:rsidP="00634382">
            <w:pPr>
              <w:shd w:val="clear" w:color="auto" w:fill="FFFFFF"/>
              <w:ind w:firstLine="709"/>
              <w:jc w:val="both"/>
              <w:textAlignment w:val="baseline"/>
              <w:rPr>
                <w:rFonts w:ascii="Times New Roman" w:hAnsi="Times New Roman"/>
                <w:sz w:val="24"/>
                <w:szCs w:val="24"/>
                <w:lang w:val="uk-UA" w:eastAsia="uk-UA" w:bidi="uk-UA"/>
              </w:rPr>
            </w:pPr>
            <w:r w:rsidRPr="00634382">
              <w:rPr>
                <w:rFonts w:ascii="Times New Roman" w:hAnsi="Times New Roman"/>
                <w:sz w:val="24"/>
                <w:szCs w:val="24"/>
                <w:lang w:val="uk-UA" w:eastAsia="uk-UA" w:bidi="uk-UA"/>
              </w:rPr>
              <w:t>Доступні за посиланням: https://zakon.rada.gov.ua/laws/show/z2254-23#Text, https://zakon.rada.gov.ua/laws/show/z1961-23#Text.</w:t>
            </w:r>
          </w:p>
          <w:p w14:paraId="55C2DCD7" w14:textId="77777777" w:rsidR="00650DD1" w:rsidRPr="00650DD1" w:rsidRDefault="00650DD1" w:rsidP="00650DD1">
            <w:pPr>
              <w:shd w:val="clear" w:color="auto" w:fill="FFFFFF"/>
              <w:ind w:firstLine="709"/>
              <w:jc w:val="both"/>
              <w:textAlignment w:val="baseline"/>
              <w:rPr>
                <w:rFonts w:ascii="Times New Roman" w:hAnsi="Times New Roman"/>
                <w:sz w:val="24"/>
                <w:szCs w:val="24"/>
                <w:lang w:val="uk-UA" w:eastAsia="uk-UA" w:bidi="uk-UA"/>
              </w:rPr>
            </w:pPr>
            <w:r w:rsidRPr="00650DD1">
              <w:rPr>
                <w:rFonts w:ascii="Times New Roman" w:hAnsi="Times New Roman"/>
                <w:sz w:val="24"/>
                <w:szCs w:val="24"/>
                <w:lang w:val="uk-UA" w:eastAsia="uk-UA" w:bidi="uk-UA"/>
              </w:rPr>
              <w:t xml:space="preserve">Відповідно до Закону про контроль юридичні особи і фізичні особи - підприємці несуть відповідальність за порушення вимог законодавства про матеріали і предмети, призначені для контакту з харчовими продуктами, що передбачає застосування адміністративного впливу у вигляді накладання штрафу. </w:t>
            </w:r>
          </w:p>
          <w:p w14:paraId="700B29D9" w14:textId="4FCBF207" w:rsidR="00E01E0A" w:rsidRPr="006C214E" w:rsidRDefault="00ED23BF" w:rsidP="001B1D79">
            <w:pPr>
              <w:ind w:firstLine="709"/>
              <w:jc w:val="both"/>
              <w:rPr>
                <w:rFonts w:ascii="Times New Roman" w:hAnsi="Times New Roman"/>
                <w:sz w:val="24"/>
                <w:szCs w:val="24"/>
                <w:lang w:val="uk-UA" w:eastAsia="uk-UA" w:bidi="uk-UA"/>
              </w:rPr>
            </w:pPr>
            <w:r>
              <w:rPr>
                <w:rFonts w:ascii="Times New Roman" w:hAnsi="Times New Roman"/>
                <w:sz w:val="24"/>
                <w:szCs w:val="24"/>
                <w:lang w:val="uk-UA" w:eastAsia="uk-UA" w:bidi="uk-UA"/>
              </w:rPr>
              <w:t>Експорт: з</w:t>
            </w:r>
            <w:r w:rsidR="00965BD2" w:rsidRPr="006C214E">
              <w:rPr>
                <w:rFonts w:ascii="Times New Roman" w:hAnsi="Times New Roman"/>
                <w:sz w:val="24"/>
                <w:szCs w:val="24"/>
                <w:lang w:val="uk-UA" w:eastAsia="uk-UA" w:bidi="uk-UA"/>
              </w:rPr>
              <w:t xml:space="preserve">а підсумками 2025 року українським експортерам продукції тваринного та рослинного походження було відкрито доступ до 22 нових іноземних ринків. Це дозволяє не лише розширити географію експорту, а й підтримати економічну стійкість аграрного сектору, зміцнюючи експортний потенціал України в умовах триваючих викликів. </w:t>
            </w:r>
          </w:p>
          <w:tbl>
            <w:tblPr>
              <w:tblW w:w="13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5"/>
            </w:tblGrid>
            <w:tr w:rsidR="006C214E" w:rsidRPr="006C214E" w14:paraId="02EF9C54"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04C7E02C"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w:t>
                  </w:r>
                  <w:r w:rsidRPr="00965BD2">
                    <w:rPr>
                      <w:rFonts w:ascii="Times New Roman" w:hAnsi="Times New Roman"/>
                      <w:lang w:val="ru-RU" w:eastAsia="zh-CN"/>
                    </w:rPr>
                    <w:t>а</w:t>
                  </w:r>
                  <w:r w:rsidRPr="00965BD2">
                    <w:rPr>
                      <w:rFonts w:ascii="Times New Roman" w:hAnsi="Times New Roman"/>
                      <w:lang w:eastAsia="zh-CN"/>
                    </w:rPr>
                    <w:t> Албанія</w:t>
                  </w:r>
                  <w:r w:rsidRPr="00965BD2">
                    <w:rPr>
                      <w:rFonts w:ascii="Times New Roman" w:hAnsi="Times New Roman"/>
                      <w:lang w:val="ru-RU" w:eastAsia="zh-CN"/>
                    </w:rPr>
                    <w:t> - я</w:t>
                  </w:r>
                  <w:r w:rsidRPr="00965BD2">
                    <w:rPr>
                      <w:rFonts w:ascii="Times New Roman" w:hAnsi="Times New Roman"/>
                      <w:lang w:eastAsia="zh-CN"/>
                    </w:rPr>
                    <w:t>йця для споживання людиною </w:t>
                  </w:r>
                </w:p>
              </w:tc>
            </w:tr>
            <w:tr w:rsidR="006C214E" w:rsidRPr="006C214E" w14:paraId="62DA92F2"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4D12BC9C"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Аргентинська Республіка</w:t>
                  </w:r>
                  <w:r w:rsidRPr="00965BD2">
                    <w:rPr>
                      <w:rFonts w:ascii="Times New Roman" w:hAnsi="Times New Roman"/>
                      <w:lang w:val="en-US" w:eastAsia="zh-CN"/>
                    </w:rPr>
                    <w:t> - насіння соняшника</w:t>
                  </w:r>
                  <w:r w:rsidRPr="00965BD2">
                    <w:rPr>
                      <w:rFonts w:ascii="Times New Roman" w:hAnsi="Times New Roman"/>
                      <w:lang w:eastAsia="zh-CN"/>
                    </w:rPr>
                    <w:t> </w:t>
                  </w:r>
                </w:p>
              </w:tc>
            </w:tr>
            <w:tr w:rsidR="006C214E" w:rsidRPr="006C214E" w14:paraId="22FD35E5"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351C8A95"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Босні</w:t>
                  </w:r>
                  <w:r w:rsidRPr="00965BD2">
                    <w:rPr>
                      <w:rFonts w:ascii="Times New Roman" w:hAnsi="Times New Roman"/>
                      <w:lang w:val="ru-RU" w:eastAsia="zh-CN"/>
                    </w:rPr>
                    <w:t>я</w:t>
                  </w:r>
                  <w:r w:rsidRPr="00965BD2">
                    <w:rPr>
                      <w:rFonts w:ascii="Times New Roman" w:hAnsi="Times New Roman"/>
                      <w:lang w:eastAsia="zh-CN"/>
                    </w:rPr>
                    <w:t> і Герцеговини</w:t>
                  </w:r>
                  <w:r w:rsidRPr="00965BD2">
                    <w:rPr>
                      <w:rFonts w:ascii="Times New Roman" w:hAnsi="Times New Roman"/>
                      <w:lang w:val="ru-RU" w:eastAsia="zh-CN"/>
                    </w:rPr>
                    <w:t> - т</w:t>
                  </w:r>
                  <w:r w:rsidRPr="00965BD2">
                    <w:rPr>
                      <w:rFonts w:ascii="Times New Roman" w:hAnsi="Times New Roman"/>
                      <w:lang w:eastAsia="zh-CN"/>
                    </w:rPr>
                    <w:t>оплені жири, не призначені для споживання людиною, що використовуються як кормовий матеріал </w:t>
                  </w:r>
                </w:p>
              </w:tc>
            </w:tr>
            <w:tr w:rsidR="006C214E" w:rsidRPr="006C214E" w14:paraId="794484E1"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6D127CA4"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Босні</w:t>
                  </w:r>
                  <w:r w:rsidRPr="00965BD2">
                    <w:rPr>
                      <w:rFonts w:ascii="Times New Roman" w:hAnsi="Times New Roman"/>
                      <w:lang w:val="ru-RU" w:eastAsia="zh-CN"/>
                    </w:rPr>
                    <w:t>я</w:t>
                  </w:r>
                  <w:r w:rsidRPr="00965BD2">
                    <w:rPr>
                      <w:rFonts w:ascii="Times New Roman" w:hAnsi="Times New Roman"/>
                      <w:lang w:eastAsia="zh-CN"/>
                    </w:rPr>
                    <w:t> і Герцеговини</w:t>
                  </w:r>
                  <w:r w:rsidRPr="00965BD2">
                    <w:rPr>
                      <w:rFonts w:ascii="Times New Roman" w:hAnsi="Times New Roman"/>
                      <w:lang w:val="ru-RU" w:eastAsia="zh-CN"/>
                    </w:rPr>
                    <w:t> - п</w:t>
                  </w:r>
                  <w:r w:rsidRPr="00965BD2">
                    <w:rPr>
                      <w:rFonts w:ascii="Times New Roman" w:hAnsi="Times New Roman"/>
                      <w:lang w:eastAsia="zh-CN"/>
                    </w:rPr>
                    <w:t>ерероблений протеїн тваринного походження, не призначений для споживання людиною, включаючи суміші та продукти, відмінні від корму для домашніх тварин, що містять такий протеїн </w:t>
                  </w:r>
                </w:p>
              </w:tc>
            </w:tr>
            <w:tr w:rsidR="006C214E" w:rsidRPr="006C214E" w14:paraId="432F0196"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30262A3C"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Грузі</w:t>
                  </w:r>
                  <w:r w:rsidRPr="00965BD2">
                    <w:rPr>
                      <w:rFonts w:ascii="Times New Roman" w:hAnsi="Times New Roman"/>
                      <w:lang w:val="ru-RU" w:eastAsia="zh-CN"/>
                    </w:rPr>
                    <w:t>я - к</w:t>
                  </w:r>
                  <w:r w:rsidRPr="00965BD2">
                    <w:rPr>
                      <w:rFonts w:ascii="Times New Roman" w:hAnsi="Times New Roman"/>
                      <w:lang w:eastAsia="zh-CN"/>
                    </w:rPr>
                    <w:t>омпозитні продукти з вмістом м’яса птиці та молочних продуктів, доведені до кулінарної готовності, призначені для споживання людиною </w:t>
                  </w:r>
                </w:p>
              </w:tc>
            </w:tr>
            <w:tr w:rsidR="006C214E" w:rsidRPr="006C214E" w14:paraId="14C882B3"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650F3DF3"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Республіка Індія</w:t>
                  </w:r>
                  <w:r w:rsidRPr="00965BD2">
                    <w:rPr>
                      <w:rFonts w:ascii="Times New Roman" w:hAnsi="Times New Roman"/>
                      <w:lang w:val="en-US" w:eastAsia="zh-CN"/>
                    </w:rPr>
                    <w:t> - яблука</w:t>
                  </w:r>
                  <w:r w:rsidRPr="00965BD2">
                    <w:rPr>
                      <w:rFonts w:ascii="Times New Roman" w:hAnsi="Times New Roman"/>
                      <w:lang w:eastAsia="zh-CN"/>
                    </w:rPr>
                    <w:t> </w:t>
                  </w:r>
                </w:p>
              </w:tc>
            </w:tr>
            <w:tr w:rsidR="006C214E" w:rsidRPr="006C214E" w14:paraId="60EB07A8"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2E5A7FF1"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Канад</w:t>
                  </w:r>
                  <w:r w:rsidRPr="00965BD2">
                    <w:rPr>
                      <w:rFonts w:ascii="Times New Roman" w:hAnsi="Times New Roman"/>
                      <w:lang w:val="en-US" w:eastAsia="zh-CN"/>
                    </w:rPr>
                    <w:t>а - я</w:t>
                  </w:r>
                  <w:r w:rsidRPr="00965BD2">
                    <w:rPr>
                      <w:rFonts w:ascii="Times New Roman" w:hAnsi="Times New Roman"/>
                      <w:lang w:eastAsia="zh-CN"/>
                    </w:rPr>
                    <w:t>йця столові </w:t>
                  </w:r>
                </w:p>
              </w:tc>
            </w:tr>
            <w:tr w:rsidR="006C214E" w:rsidRPr="006C214E" w14:paraId="1F488CDD"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74C0B0B9"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Канад</w:t>
                  </w:r>
                  <w:r w:rsidRPr="00965BD2">
                    <w:rPr>
                      <w:rFonts w:ascii="Times New Roman" w:hAnsi="Times New Roman"/>
                      <w:lang w:val="en-US" w:eastAsia="zh-CN"/>
                    </w:rPr>
                    <w:t>а - яблука</w:t>
                  </w:r>
                  <w:r w:rsidRPr="00965BD2">
                    <w:rPr>
                      <w:rFonts w:ascii="Times New Roman" w:hAnsi="Times New Roman"/>
                      <w:lang w:eastAsia="zh-CN"/>
                    </w:rPr>
                    <w:t> </w:t>
                  </w:r>
                </w:p>
              </w:tc>
            </w:tr>
            <w:tr w:rsidR="006C214E" w:rsidRPr="006C214E" w14:paraId="3877092E"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5E853CB6"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Китайськ</w:t>
                  </w:r>
                  <w:r w:rsidRPr="00965BD2">
                    <w:rPr>
                      <w:rFonts w:ascii="Times New Roman" w:hAnsi="Times New Roman"/>
                      <w:lang w:val="ru-RU" w:eastAsia="zh-CN"/>
                    </w:rPr>
                    <w:t>а</w:t>
                  </w:r>
                  <w:r w:rsidRPr="00965BD2">
                    <w:rPr>
                      <w:rFonts w:ascii="Times New Roman" w:hAnsi="Times New Roman"/>
                      <w:lang w:eastAsia="zh-CN"/>
                    </w:rPr>
                    <w:t> Народн</w:t>
                  </w:r>
                  <w:r w:rsidRPr="00965BD2">
                    <w:rPr>
                      <w:rFonts w:ascii="Times New Roman" w:hAnsi="Times New Roman"/>
                      <w:lang w:val="ru-RU" w:eastAsia="zh-CN"/>
                    </w:rPr>
                    <w:t>а</w:t>
                  </w:r>
                  <w:r w:rsidRPr="00965BD2">
                    <w:rPr>
                      <w:rFonts w:ascii="Times New Roman" w:hAnsi="Times New Roman"/>
                      <w:lang w:eastAsia="zh-CN"/>
                    </w:rPr>
                    <w:t> Республік</w:t>
                  </w:r>
                  <w:r w:rsidRPr="00965BD2">
                    <w:rPr>
                      <w:rFonts w:ascii="Times New Roman" w:hAnsi="Times New Roman"/>
                      <w:lang w:val="ru-RU" w:eastAsia="zh-CN"/>
                    </w:rPr>
                    <w:t>а - м</w:t>
                  </w:r>
                  <w:r w:rsidRPr="00965BD2">
                    <w:rPr>
                      <w:rFonts w:ascii="Times New Roman" w:hAnsi="Times New Roman"/>
                      <w:lang w:eastAsia="zh-CN"/>
                    </w:rPr>
                    <w:t>орські ссавці </w:t>
                  </w:r>
                </w:p>
              </w:tc>
            </w:tr>
            <w:tr w:rsidR="006C214E" w:rsidRPr="006C214E" w14:paraId="56086E77"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4B780298"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lastRenderedPageBreak/>
                    <w:t>Китайськ</w:t>
                  </w:r>
                  <w:r w:rsidRPr="00965BD2">
                    <w:rPr>
                      <w:rFonts w:ascii="Times New Roman" w:hAnsi="Times New Roman"/>
                      <w:lang w:val="ru-RU" w:eastAsia="zh-CN"/>
                    </w:rPr>
                    <w:t>а</w:t>
                  </w:r>
                  <w:r w:rsidRPr="00965BD2">
                    <w:rPr>
                      <w:rFonts w:ascii="Times New Roman" w:hAnsi="Times New Roman"/>
                      <w:lang w:eastAsia="zh-CN"/>
                    </w:rPr>
                    <w:t> Народн</w:t>
                  </w:r>
                  <w:r w:rsidRPr="00965BD2">
                    <w:rPr>
                      <w:rFonts w:ascii="Times New Roman" w:hAnsi="Times New Roman"/>
                      <w:lang w:val="ru-RU" w:eastAsia="zh-CN"/>
                    </w:rPr>
                    <w:t>а</w:t>
                  </w:r>
                  <w:r w:rsidRPr="00965BD2">
                    <w:rPr>
                      <w:rFonts w:ascii="Times New Roman" w:hAnsi="Times New Roman"/>
                      <w:lang w:eastAsia="zh-CN"/>
                    </w:rPr>
                    <w:t> Республік</w:t>
                  </w:r>
                  <w:r w:rsidRPr="00965BD2">
                    <w:rPr>
                      <w:rFonts w:ascii="Times New Roman" w:hAnsi="Times New Roman"/>
                      <w:lang w:val="ru-RU" w:eastAsia="zh-CN"/>
                    </w:rPr>
                    <w:t>а - водні продукти дикого вилову</w:t>
                  </w:r>
                  <w:r w:rsidRPr="00965BD2">
                    <w:rPr>
                      <w:rFonts w:ascii="Calibri" w:hAnsi="Calibri" w:cs="Calibri"/>
                      <w:lang w:eastAsia="zh-CN"/>
                    </w:rPr>
                    <w:tab/>
                  </w:r>
                  <w:r w:rsidRPr="00965BD2">
                    <w:rPr>
                      <w:rFonts w:ascii="Times New Roman" w:hAnsi="Times New Roman"/>
                      <w:lang w:eastAsia="zh-CN"/>
                    </w:rPr>
                    <w:t> </w:t>
                  </w:r>
                </w:p>
              </w:tc>
            </w:tr>
            <w:tr w:rsidR="006C214E" w:rsidRPr="006C214E" w14:paraId="230CDF69"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5A0C4055"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Китайськ</w:t>
                  </w:r>
                  <w:r w:rsidRPr="00965BD2">
                    <w:rPr>
                      <w:rFonts w:ascii="Times New Roman" w:hAnsi="Times New Roman"/>
                      <w:lang w:val="en-US" w:eastAsia="zh-CN"/>
                    </w:rPr>
                    <w:t>а</w:t>
                  </w:r>
                  <w:r w:rsidRPr="00965BD2">
                    <w:rPr>
                      <w:rFonts w:ascii="Times New Roman" w:hAnsi="Times New Roman"/>
                      <w:lang w:eastAsia="zh-CN"/>
                    </w:rPr>
                    <w:t> Народн</w:t>
                  </w:r>
                  <w:r w:rsidRPr="00965BD2">
                    <w:rPr>
                      <w:rFonts w:ascii="Times New Roman" w:hAnsi="Times New Roman"/>
                      <w:lang w:val="en-US" w:eastAsia="zh-CN"/>
                    </w:rPr>
                    <w:t>а</w:t>
                  </w:r>
                  <w:r w:rsidRPr="00965BD2">
                    <w:rPr>
                      <w:rFonts w:ascii="Times New Roman" w:hAnsi="Times New Roman"/>
                      <w:lang w:eastAsia="zh-CN"/>
                    </w:rPr>
                    <w:t> Республік</w:t>
                  </w:r>
                  <w:r w:rsidRPr="00965BD2">
                    <w:rPr>
                      <w:rFonts w:ascii="Times New Roman" w:hAnsi="Times New Roman"/>
                      <w:lang w:val="en-US" w:eastAsia="zh-CN"/>
                    </w:rPr>
                    <w:t>а - г</w:t>
                  </w:r>
                  <w:r w:rsidRPr="00965BD2">
                    <w:rPr>
                      <w:rFonts w:ascii="Times New Roman" w:hAnsi="Times New Roman"/>
                      <w:lang w:eastAsia="zh-CN"/>
                    </w:rPr>
                    <w:t>орох </w:t>
                  </w:r>
                </w:p>
              </w:tc>
            </w:tr>
            <w:tr w:rsidR="006C214E" w:rsidRPr="006C214E" w14:paraId="256984B7"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189EF6AA"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Держав</w:t>
                  </w:r>
                  <w:r w:rsidRPr="00965BD2">
                    <w:rPr>
                      <w:rFonts w:ascii="Times New Roman" w:hAnsi="Times New Roman"/>
                      <w:lang w:val="ru-RU" w:eastAsia="zh-CN"/>
                    </w:rPr>
                    <w:t>а</w:t>
                  </w:r>
                  <w:r w:rsidRPr="00965BD2">
                    <w:rPr>
                      <w:rFonts w:ascii="Times New Roman" w:hAnsi="Times New Roman"/>
                      <w:lang w:eastAsia="zh-CN"/>
                    </w:rPr>
                    <w:t> Кувейт</w:t>
                  </w:r>
                  <w:r w:rsidRPr="00965BD2">
                    <w:rPr>
                      <w:rFonts w:ascii="Times New Roman" w:hAnsi="Times New Roman"/>
                      <w:lang w:val="ru-RU" w:eastAsia="zh-CN"/>
                    </w:rPr>
                    <w:t> - п</w:t>
                  </w:r>
                  <w:r w:rsidRPr="00965BD2">
                    <w:rPr>
                      <w:rFonts w:ascii="Times New Roman" w:hAnsi="Times New Roman"/>
                      <w:lang w:eastAsia="zh-CN"/>
                    </w:rPr>
                    <w:t>ерероблені харчові продукти   </w:t>
                  </w:r>
                </w:p>
              </w:tc>
            </w:tr>
            <w:tr w:rsidR="006C214E" w:rsidRPr="006C214E" w14:paraId="79889221"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35542E7F"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Малайзі</w:t>
                  </w:r>
                  <w:r w:rsidRPr="00965BD2">
                    <w:rPr>
                      <w:rFonts w:ascii="Times New Roman" w:hAnsi="Times New Roman"/>
                      <w:lang w:val="ru-RU" w:eastAsia="zh-CN"/>
                    </w:rPr>
                    <w:t>я - молоко та молочні продукти, призначені для споживання людиною</w:t>
                  </w:r>
                  <w:r w:rsidRPr="00965BD2">
                    <w:rPr>
                      <w:rFonts w:ascii="Times New Roman" w:hAnsi="Times New Roman"/>
                      <w:lang w:eastAsia="zh-CN"/>
                    </w:rPr>
                    <w:t> </w:t>
                  </w:r>
                </w:p>
              </w:tc>
            </w:tr>
            <w:tr w:rsidR="006C214E" w:rsidRPr="006C214E" w14:paraId="666113AA"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46592EB1"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Малайзі</w:t>
                  </w:r>
                  <w:r w:rsidRPr="00965BD2">
                    <w:rPr>
                      <w:rFonts w:ascii="Times New Roman" w:hAnsi="Times New Roman"/>
                      <w:lang w:val="en-US" w:eastAsia="zh-CN"/>
                    </w:rPr>
                    <w:t>я -</w:t>
                  </w:r>
                  <w:r w:rsidRPr="00965BD2">
                    <w:rPr>
                      <w:rFonts w:ascii="Times New Roman" w:hAnsi="Times New Roman"/>
                      <w:lang w:eastAsia="zh-CN"/>
                    </w:rPr>
                    <w:t> </w:t>
                  </w:r>
                  <w:r w:rsidRPr="00965BD2">
                    <w:rPr>
                      <w:rFonts w:ascii="Times New Roman" w:hAnsi="Times New Roman"/>
                      <w:lang w:val="en-US" w:eastAsia="zh-CN"/>
                    </w:rPr>
                    <w:t>я</w:t>
                  </w:r>
                  <w:r w:rsidRPr="00965BD2">
                    <w:rPr>
                      <w:rFonts w:ascii="Times New Roman" w:hAnsi="Times New Roman"/>
                      <w:lang w:eastAsia="zh-CN"/>
                    </w:rPr>
                    <w:t>єчні продукти </w:t>
                  </w:r>
                </w:p>
              </w:tc>
            </w:tr>
            <w:tr w:rsidR="006C214E" w:rsidRPr="006C214E" w14:paraId="3234739D"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672FDCBF"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w:t>
                  </w:r>
                  <w:r w:rsidRPr="00965BD2">
                    <w:rPr>
                      <w:rFonts w:ascii="Times New Roman" w:hAnsi="Times New Roman"/>
                      <w:lang w:val="ru-RU" w:eastAsia="zh-CN"/>
                    </w:rPr>
                    <w:t>а</w:t>
                  </w:r>
                  <w:r w:rsidRPr="00965BD2">
                    <w:rPr>
                      <w:rFonts w:ascii="Times New Roman" w:hAnsi="Times New Roman"/>
                      <w:lang w:eastAsia="zh-CN"/>
                    </w:rPr>
                    <w:t> Молдова</w:t>
                  </w:r>
                  <w:r w:rsidRPr="00965BD2">
                    <w:rPr>
                      <w:rFonts w:ascii="Times New Roman" w:hAnsi="Times New Roman"/>
                      <w:lang w:val="ru-RU" w:eastAsia="zh-CN"/>
                    </w:rPr>
                    <w:t> - м</w:t>
                  </w:r>
                  <w:r w:rsidRPr="00965BD2">
                    <w:rPr>
                      <w:rFonts w:ascii="Times New Roman" w:hAnsi="Times New Roman"/>
                      <w:lang w:eastAsia="zh-CN"/>
                    </w:rPr>
                    <w:t>олоко, продукти на основі молока та деривативи молока не призначені для споживання людиною </w:t>
                  </w:r>
                </w:p>
              </w:tc>
            </w:tr>
            <w:tr w:rsidR="006C214E" w:rsidRPr="006C214E" w14:paraId="6052ACAA"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4CC9446B"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w:t>
                  </w:r>
                  <w:r w:rsidRPr="00965BD2">
                    <w:rPr>
                      <w:rFonts w:ascii="Times New Roman" w:hAnsi="Times New Roman"/>
                      <w:lang w:val="ru-RU" w:eastAsia="zh-CN"/>
                    </w:rPr>
                    <w:t>а</w:t>
                  </w:r>
                  <w:r w:rsidRPr="00965BD2">
                    <w:rPr>
                      <w:rFonts w:ascii="Times New Roman" w:hAnsi="Times New Roman"/>
                      <w:lang w:eastAsia="zh-CN"/>
                    </w:rPr>
                    <w:t> Молдова</w:t>
                  </w:r>
                  <w:r w:rsidRPr="00965BD2">
                    <w:rPr>
                      <w:rFonts w:ascii="Times New Roman" w:hAnsi="Times New Roman"/>
                      <w:lang w:val="ru-RU" w:eastAsia="zh-CN"/>
                    </w:rPr>
                    <w:t> - к</w:t>
                  </w:r>
                  <w:r w:rsidRPr="00965BD2">
                    <w:rPr>
                      <w:rFonts w:ascii="Times New Roman" w:hAnsi="Times New Roman"/>
                      <w:lang w:eastAsia="zh-CN"/>
                    </w:rPr>
                    <w:t>онсервовані корми для домашніх тварин </w:t>
                  </w:r>
                </w:p>
              </w:tc>
            </w:tr>
            <w:tr w:rsidR="006C214E" w:rsidRPr="006C214E" w14:paraId="43E22891"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265271BD"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w:t>
                  </w:r>
                  <w:r w:rsidRPr="00965BD2">
                    <w:rPr>
                      <w:rFonts w:ascii="Times New Roman" w:hAnsi="Times New Roman"/>
                      <w:lang w:val="ru-RU" w:eastAsia="zh-CN"/>
                    </w:rPr>
                    <w:t>а</w:t>
                  </w:r>
                  <w:r w:rsidRPr="00965BD2">
                    <w:rPr>
                      <w:rFonts w:ascii="Times New Roman" w:hAnsi="Times New Roman"/>
                      <w:lang w:eastAsia="zh-CN"/>
                    </w:rPr>
                    <w:t> Молдова</w:t>
                  </w:r>
                  <w:r w:rsidRPr="00965BD2">
                    <w:rPr>
                      <w:rFonts w:ascii="Times New Roman" w:hAnsi="Times New Roman"/>
                      <w:lang w:val="ru-RU" w:eastAsia="zh-CN"/>
                    </w:rPr>
                    <w:t> - п</w:t>
                  </w:r>
                  <w:r w:rsidRPr="00965BD2">
                    <w:rPr>
                      <w:rFonts w:ascii="Times New Roman" w:hAnsi="Times New Roman"/>
                      <w:lang w:eastAsia="zh-CN"/>
                    </w:rPr>
                    <w:t>ерероблені корми для домашніх тварин окрім консервованих кормів </w:t>
                  </w:r>
                </w:p>
              </w:tc>
            </w:tr>
            <w:tr w:rsidR="006C214E" w:rsidRPr="006C214E" w14:paraId="61A58D46"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333DB716"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Оманськ</w:t>
                  </w:r>
                  <w:r w:rsidRPr="00965BD2">
                    <w:rPr>
                      <w:rFonts w:ascii="Times New Roman" w:hAnsi="Times New Roman"/>
                      <w:lang w:val="ru-RU" w:eastAsia="zh-CN"/>
                    </w:rPr>
                    <w:t>ий</w:t>
                  </w:r>
                  <w:r w:rsidRPr="00965BD2">
                    <w:rPr>
                      <w:rFonts w:ascii="Times New Roman" w:hAnsi="Times New Roman"/>
                      <w:lang w:eastAsia="zh-CN"/>
                    </w:rPr>
                    <w:t> султанат</w:t>
                  </w:r>
                  <w:r w:rsidRPr="00965BD2">
                    <w:rPr>
                      <w:rFonts w:ascii="Times New Roman" w:hAnsi="Times New Roman"/>
                      <w:lang w:val="ru-RU" w:eastAsia="zh-CN"/>
                    </w:rPr>
                    <w:t> - м</w:t>
                  </w:r>
                  <w:r w:rsidRPr="00965BD2">
                    <w:rPr>
                      <w:rFonts w:ascii="Times New Roman" w:hAnsi="Times New Roman"/>
                      <w:lang w:eastAsia="zh-CN"/>
                    </w:rPr>
                    <w:t>’ясо, субпродукти та інші продукти птахівництва </w:t>
                  </w:r>
                </w:p>
              </w:tc>
            </w:tr>
            <w:tr w:rsidR="006C214E" w:rsidRPr="006C214E" w14:paraId="52D102D6"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02BE1FA7"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Турецьк</w:t>
                  </w:r>
                  <w:r w:rsidRPr="00965BD2">
                    <w:rPr>
                      <w:rFonts w:ascii="Times New Roman" w:hAnsi="Times New Roman"/>
                      <w:lang w:val="ru-RU" w:eastAsia="zh-CN"/>
                    </w:rPr>
                    <w:t>а</w:t>
                  </w:r>
                  <w:r w:rsidRPr="00965BD2">
                    <w:rPr>
                      <w:rFonts w:ascii="Times New Roman" w:hAnsi="Times New Roman"/>
                      <w:lang w:eastAsia="zh-CN"/>
                    </w:rPr>
                    <w:t> Республік</w:t>
                  </w:r>
                  <w:r w:rsidRPr="00965BD2">
                    <w:rPr>
                      <w:rFonts w:ascii="Times New Roman" w:hAnsi="Times New Roman"/>
                      <w:lang w:val="ru-RU" w:eastAsia="zh-CN"/>
                    </w:rPr>
                    <w:t>а - к</w:t>
                  </w:r>
                  <w:r w:rsidRPr="00965BD2">
                    <w:rPr>
                      <w:rFonts w:ascii="Times New Roman" w:hAnsi="Times New Roman"/>
                      <w:lang w:eastAsia="zh-CN"/>
                    </w:rPr>
                    <w:t>онсервовані корми для домашніх тварин </w:t>
                  </w:r>
                </w:p>
              </w:tc>
            </w:tr>
            <w:tr w:rsidR="006C214E" w:rsidRPr="006C214E" w14:paraId="19A05D08"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7B52269D"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Республіка Чилі</w:t>
                  </w:r>
                  <w:r w:rsidRPr="00965BD2">
                    <w:rPr>
                      <w:rFonts w:ascii="Times New Roman" w:hAnsi="Times New Roman"/>
                      <w:lang w:val="ru-RU" w:eastAsia="zh-CN"/>
                    </w:rPr>
                    <w:t> </w:t>
                  </w:r>
                  <w:r w:rsidRPr="00965BD2">
                    <w:rPr>
                      <w:rFonts w:ascii="Times New Roman" w:hAnsi="Times New Roman"/>
                      <w:lang w:eastAsia="zh-CN"/>
                    </w:rPr>
                    <w:t>- мука з нутрощів, м’ясо-кісткового борошна, пір’яного борошна та олії або жиру від птахів, свиней і коней </w:t>
                  </w:r>
                </w:p>
              </w:tc>
            </w:tr>
            <w:tr w:rsidR="006C214E" w:rsidRPr="006C214E" w14:paraId="7B748CC4" w14:textId="77777777" w:rsidTr="00965BD2">
              <w:trPr>
                <w:trHeight w:val="300"/>
              </w:trPr>
              <w:tc>
                <w:tcPr>
                  <w:tcW w:w="13055" w:type="dxa"/>
                  <w:tcBorders>
                    <w:top w:val="single" w:sz="6" w:space="0" w:color="auto"/>
                    <w:left w:val="single" w:sz="6" w:space="0" w:color="auto"/>
                    <w:bottom w:val="single" w:sz="6" w:space="0" w:color="auto"/>
                    <w:right w:val="single" w:sz="6" w:space="0" w:color="auto"/>
                  </w:tcBorders>
                  <w:hideMark/>
                </w:tcPr>
                <w:p w14:paraId="69C66744" w14:textId="77777777" w:rsidR="00965BD2" w:rsidRPr="00965BD2" w:rsidRDefault="00965BD2" w:rsidP="00965BD2">
                  <w:pPr>
                    <w:spacing w:after="0" w:line="240" w:lineRule="auto"/>
                    <w:jc w:val="both"/>
                    <w:textAlignment w:val="baseline"/>
                    <w:rPr>
                      <w:rFonts w:ascii="Segoe UI" w:hAnsi="Segoe UI" w:cs="Segoe UI"/>
                      <w:lang w:eastAsia="zh-CN"/>
                    </w:rPr>
                  </w:pPr>
                  <w:r w:rsidRPr="00965BD2">
                    <w:rPr>
                      <w:rFonts w:ascii="Times New Roman" w:hAnsi="Times New Roman"/>
                      <w:lang w:eastAsia="zh-CN"/>
                    </w:rPr>
                    <w:t>Соціалістичн</w:t>
                  </w:r>
                  <w:r w:rsidRPr="00965BD2">
                    <w:rPr>
                      <w:rFonts w:ascii="Times New Roman" w:hAnsi="Times New Roman"/>
                      <w:lang w:val="ru-RU" w:eastAsia="zh-CN"/>
                    </w:rPr>
                    <w:t>а</w:t>
                  </w:r>
                  <w:r w:rsidRPr="00965BD2">
                    <w:rPr>
                      <w:rFonts w:ascii="Times New Roman" w:hAnsi="Times New Roman"/>
                      <w:lang w:eastAsia="zh-CN"/>
                    </w:rPr>
                    <w:t> Республік</w:t>
                  </w:r>
                  <w:r w:rsidRPr="00965BD2">
                    <w:rPr>
                      <w:rFonts w:ascii="Times New Roman" w:hAnsi="Times New Roman"/>
                      <w:lang w:val="ru-RU" w:eastAsia="zh-CN"/>
                    </w:rPr>
                    <w:t>а</w:t>
                  </w:r>
                  <w:r w:rsidRPr="00965BD2">
                    <w:rPr>
                      <w:rFonts w:ascii="Times New Roman" w:hAnsi="Times New Roman"/>
                      <w:lang w:eastAsia="zh-CN"/>
                    </w:rPr>
                    <w:t> В’єтнам</w:t>
                  </w:r>
                  <w:r w:rsidRPr="00965BD2">
                    <w:rPr>
                      <w:rFonts w:ascii="Times New Roman" w:hAnsi="Times New Roman"/>
                      <w:lang w:val="ru-RU" w:eastAsia="zh-CN"/>
                    </w:rPr>
                    <w:t> - м</w:t>
                  </w:r>
                  <w:r w:rsidRPr="00965BD2">
                    <w:rPr>
                      <w:rFonts w:ascii="Times New Roman" w:hAnsi="Times New Roman"/>
                      <w:lang w:eastAsia="zh-CN"/>
                    </w:rPr>
                    <w:t>олоко, продукти на основі молока та продукти, отриманих із молока не призначених для споживання людиною</w:t>
                  </w:r>
                  <w:r w:rsidRPr="00965BD2">
                    <w:rPr>
                      <w:rFonts w:ascii="Times New Roman" w:hAnsi="Times New Roman"/>
                      <w:lang w:val="ru-RU" w:eastAsia="zh-CN"/>
                    </w:rPr>
                    <w:t>, тощо.</w:t>
                  </w:r>
                  <w:r w:rsidRPr="00965BD2">
                    <w:rPr>
                      <w:rFonts w:ascii="Times New Roman" w:hAnsi="Times New Roman"/>
                      <w:lang w:eastAsia="zh-CN"/>
                    </w:rPr>
                    <w:t> </w:t>
                  </w:r>
                </w:p>
              </w:tc>
            </w:tr>
          </w:tbl>
          <w:p w14:paraId="2A1D44EA" w14:textId="77777777" w:rsidR="00965BD2" w:rsidRPr="006C214E" w:rsidRDefault="00965BD2" w:rsidP="00965BD2">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Наразі Держпродспоживслужба у взаємодії з компетентними органами іноземних держав та іншими заінтересованими сторонами продовжує системну роботу з відкриття та розширення доступу української продукції рослинного і тваринного походження на міжнародні ринки. У фокусі цієї діяльності — країни Азії, Європейського Союзу, Америки та Близького Сходу, що мають значний торговельний потенціал для українських виробників. </w:t>
            </w:r>
          </w:p>
          <w:p w14:paraId="7D5520F8" w14:textId="77777777" w:rsidR="00965BD2" w:rsidRPr="006C214E" w:rsidRDefault="00965BD2" w:rsidP="00965BD2">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Зокрема, опрацьовується відкриття ринків для експорту до Китайської Народної Республіки, Соціалістичної Республіки В’єтнам, Європейського Союзу, Турецької Республіки, Сполученого Королівства Великої Британії та Північної Ірландії, Сполучених Штатів Америки, Республіки Філіппіни, Арабської Республіки Єгипет, Республіки Корея та Республіки Чилі. Йдеться про широкий перелік продукції, зокрема борошно, зернові культури, м’ясо та продукти з нього, молочні продукти, мед, корми для домашніх тварин, інкубаційні яйця, живих тварин, рибу та молюсків. </w:t>
            </w:r>
          </w:p>
          <w:p w14:paraId="10A184BD" w14:textId="77777777" w:rsidR="00965BD2" w:rsidRPr="006C214E" w:rsidRDefault="00965BD2" w:rsidP="00965BD2">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Окремий напрям роботи стосується відкриття ринку Канади для експорту української пшениці, сої, кукурудзи та ріпаку. У цьому контексті Держпродспоживслужбою офіційно ініційовано отримання фітосанітарних вимог канадської сторони, що є необхідним етапом для подальшого узгодження процедур експорту зазначених культур. </w:t>
            </w:r>
          </w:p>
          <w:p w14:paraId="0A0D050E" w14:textId="576A162C" w:rsidR="00E01E0A" w:rsidRPr="006C214E" w:rsidRDefault="00965BD2" w:rsidP="00965BD2">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Значна увага також приділяється розширенню доступу української рослинної продукції на ринок Китайської Народної Республіки. Триває обмін інформацією щодо експорту пшеничного борошна, птиці, пшениці, сорго, пшоняної крупи та кукурудзи, а також свіжої й охолодженої цибулі, волоських горіхів (ядра), лікарських та пряних рослин. Українською стороною подано оновлені дані, заповнені опитувальники з оцінки ризиків та доопрацьовані проєкти фітосанітарних протоколів, що є ключовими елементами процедур доступу на ринок КНР.</w:t>
            </w:r>
          </w:p>
          <w:p w14:paraId="27038567" w14:textId="29DE58FF" w:rsidR="001B1D79" w:rsidRPr="006C214E" w:rsidRDefault="001B1D79" w:rsidP="001B1D79">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Також, забезпечено розширення ринку Європейського Союзу за іншими видами харчових продуктів, а саме за 202</w:t>
            </w:r>
            <w:r w:rsidR="00E01E0A" w:rsidRPr="006C214E">
              <w:rPr>
                <w:rFonts w:ascii="Times New Roman" w:hAnsi="Times New Roman"/>
                <w:sz w:val="24"/>
                <w:szCs w:val="24"/>
                <w:lang w:val="uk-UA" w:eastAsia="uk-UA" w:bidi="uk-UA"/>
              </w:rPr>
              <w:t>5</w:t>
            </w:r>
            <w:r w:rsidRPr="006C214E">
              <w:rPr>
                <w:rFonts w:ascii="Times New Roman" w:hAnsi="Times New Roman"/>
                <w:sz w:val="24"/>
                <w:szCs w:val="24"/>
                <w:lang w:val="uk-UA" w:eastAsia="uk-UA" w:bidi="uk-UA"/>
              </w:rPr>
              <w:t xml:space="preserve"> рік було надано право експорту </w:t>
            </w:r>
            <w:r w:rsidR="00A91462">
              <w:rPr>
                <w:rFonts w:ascii="Times New Roman" w:hAnsi="Times New Roman"/>
                <w:sz w:val="24"/>
                <w:szCs w:val="24"/>
                <w:lang w:val="uk-UA" w:eastAsia="uk-UA" w:bidi="uk-UA"/>
              </w:rPr>
              <w:t>44</w:t>
            </w:r>
            <w:r w:rsidRPr="006C214E">
              <w:rPr>
                <w:rFonts w:ascii="Times New Roman" w:hAnsi="Times New Roman"/>
                <w:sz w:val="24"/>
                <w:szCs w:val="24"/>
                <w:lang w:val="uk-UA" w:eastAsia="uk-UA" w:bidi="uk-UA"/>
              </w:rPr>
              <w:t xml:space="preserve"> українським підприємствам (рибопродукти, молокопродукти, яєчні продукти та продукти з м’яса птиці). </w:t>
            </w:r>
          </w:p>
          <w:p w14:paraId="4D217577" w14:textId="1B5C4D6A" w:rsidR="001B1D79" w:rsidRPr="006C214E" w:rsidRDefault="001B1D79" w:rsidP="001B1D79">
            <w:pPr>
              <w:ind w:firstLine="709"/>
              <w:jc w:val="both"/>
              <w:rPr>
                <w:rFonts w:ascii="Times New Roman" w:hAnsi="Times New Roman"/>
                <w:sz w:val="24"/>
                <w:szCs w:val="24"/>
                <w:lang w:val="uk-UA" w:eastAsia="uk-UA" w:bidi="uk-UA"/>
              </w:rPr>
            </w:pPr>
            <w:r w:rsidRPr="006C214E">
              <w:rPr>
                <w:rFonts w:ascii="Times New Roman" w:hAnsi="Times New Roman"/>
                <w:sz w:val="24"/>
                <w:szCs w:val="24"/>
                <w:lang w:val="uk-UA" w:eastAsia="uk-UA" w:bidi="uk-UA"/>
              </w:rPr>
              <w:t xml:space="preserve">Відповідно до запитів територіальних органів Держпродспоживслужби, підготовлено </w:t>
            </w:r>
            <w:r w:rsidR="00A91462">
              <w:rPr>
                <w:rFonts w:ascii="Times New Roman" w:hAnsi="Times New Roman"/>
                <w:sz w:val="24"/>
                <w:szCs w:val="24"/>
                <w:lang w:val="uk-UA" w:eastAsia="uk-UA" w:bidi="uk-UA"/>
              </w:rPr>
              <w:t>43</w:t>
            </w:r>
            <w:r w:rsidRPr="006C214E">
              <w:rPr>
                <w:rFonts w:ascii="Times New Roman" w:hAnsi="Times New Roman"/>
                <w:sz w:val="24"/>
                <w:szCs w:val="24"/>
                <w:lang w:val="uk-UA" w:eastAsia="uk-UA" w:bidi="uk-UA"/>
              </w:rPr>
              <w:t xml:space="preserve"> наказ</w:t>
            </w:r>
            <w:r w:rsidR="00E01E0A" w:rsidRPr="006C214E">
              <w:rPr>
                <w:rFonts w:ascii="Times New Roman" w:hAnsi="Times New Roman"/>
                <w:sz w:val="24"/>
                <w:szCs w:val="24"/>
                <w:lang w:val="uk-UA" w:eastAsia="uk-UA" w:bidi="uk-UA"/>
              </w:rPr>
              <w:t>и</w:t>
            </w:r>
            <w:r w:rsidRPr="006C214E">
              <w:rPr>
                <w:rFonts w:ascii="Times New Roman" w:hAnsi="Times New Roman"/>
                <w:sz w:val="24"/>
                <w:szCs w:val="24"/>
                <w:lang w:val="uk-UA" w:eastAsia="uk-UA" w:bidi="uk-UA"/>
              </w:rPr>
              <w:t xml:space="preserve"> Держпродспоживслужби відповідно до яких забезпечено затвердження </w:t>
            </w:r>
            <w:r w:rsidR="00E01E0A" w:rsidRPr="006C214E">
              <w:rPr>
                <w:rFonts w:ascii="Times New Roman" w:hAnsi="Times New Roman"/>
                <w:sz w:val="24"/>
                <w:szCs w:val="24"/>
                <w:lang w:val="uk-UA" w:eastAsia="uk-UA" w:bidi="uk-UA"/>
              </w:rPr>
              <w:t>14</w:t>
            </w:r>
            <w:r w:rsidRPr="006C214E">
              <w:rPr>
                <w:rFonts w:ascii="Times New Roman" w:hAnsi="Times New Roman"/>
                <w:sz w:val="24"/>
                <w:szCs w:val="24"/>
                <w:lang w:val="uk-UA" w:eastAsia="uk-UA" w:bidi="uk-UA"/>
              </w:rPr>
              <w:t xml:space="preserve"> експортних потужностей (об’єктів) з виробництва неїстівних продуктів тваринного походження</w:t>
            </w:r>
            <w:r w:rsidR="00E01E0A" w:rsidRPr="006C214E">
              <w:rPr>
                <w:rFonts w:ascii="Times New Roman" w:hAnsi="Times New Roman"/>
                <w:sz w:val="24"/>
                <w:szCs w:val="24"/>
                <w:lang w:val="uk-UA" w:eastAsia="uk-UA" w:bidi="uk-UA"/>
              </w:rPr>
              <w:t>,</w:t>
            </w:r>
            <w:r w:rsidRPr="006C214E">
              <w:rPr>
                <w:rFonts w:ascii="Times New Roman" w:hAnsi="Times New Roman"/>
                <w:sz w:val="24"/>
                <w:szCs w:val="24"/>
                <w:lang w:val="uk-UA" w:eastAsia="uk-UA" w:bidi="uk-UA"/>
              </w:rPr>
              <w:t xml:space="preserve"> щодо </w:t>
            </w:r>
            <w:r w:rsidR="00E01E0A" w:rsidRPr="006C214E">
              <w:rPr>
                <w:rFonts w:ascii="Times New Roman" w:hAnsi="Times New Roman"/>
                <w:sz w:val="24"/>
                <w:szCs w:val="24"/>
                <w:lang w:val="uk-UA" w:eastAsia="uk-UA" w:bidi="uk-UA"/>
              </w:rPr>
              <w:t>18</w:t>
            </w:r>
            <w:r w:rsidRPr="006C214E">
              <w:rPr>
                <w:rFonts w:ascii="Times New Roman" w:hAnsi="Times New Roman"/>
                <w:sz w:val="24"/>
                <w:szCs w:val="24"/>
                <w:lang w:val="uk-UA" w:eastAsia="uk-UA" w:bidi="uk-UA"/>
              </w:rPr>
              <w:t xml:space="preserve"> підприємств внесені зміни стосовно доповнення асортименту неїстівних продуктів та розширення країн</w:t>
            </w:r>
            <w:r w:rsidR="00E01E0A" w:rsidRPr="006C214E">
              <w:rPr>
                <w:rFonts w:ascii="Times New Roman" w:hAnsi="Times New Roman"/>
                <w:sz w:val="24"/>
                <w:szCs w:val="24"/>
                <w:lang w:val="uk-UA" w:eastAsia="uk-UA" w:bidi="uk-UA"/>
              </w:rPr>
              <w:t xml:space="preserve">, </w:t>
            </w:r>
            <w:r w:rsidR="00354EF1" w:rsidRPr="006C214E">
              <w:rPr>
                <w:rFonts w:ascii="Times New Roman" w:hAnsi="Times New Roman"/>
                <w:sz w:val="24"/>
                <w:szCs w:val="24"/>
                <w:lang w:val="uk-UA" w:eastAsia="uk-UA" w:bidi="uk-UA"/>
              </w:rPr>
              <w:t>виключено з реєстру експортних потужностей (об’єктів) з виробництва неїстівних продуктів тваринного походження 11 підприємств.</w:t>
            </w:r>
          </w:p>
          <w:p w14:paraId="2CED0E9E" w14:textId="77777777" w:rsidR="00354EF1" w:rsidRPr="006C214E" w:rsidRDefault="00354EF1" w:rsidP="006409DE">
            <w:pPr>
              <w:shd w:val="clear" w:color="auto" w:fill="FFFFFF"/>
              <w:ind w:firstLine="709"/>
              <w:jc w:val="both"/>
              <w:textAlignment w:val="baseline"/>
              <w:rPr>
                <w:rFonts w:ascii="Times New Roman" w:hAnsi="Times New Roman"/>
                <w:sz w:val="24"/>
                <w:szCs w:val="24"/>
                <w:lang w:val="uk-UA" w:eastAsia="uk-UA" w:bidi="uk-UA"/>
              </w:rPr>
            </w:pPr>
            <w:r w:rsidRPr="006C214E">
              <w:rPr>
                <w:rFonts w:ascii="Times New Roman" w:hAnsi="Times New Roman"/>
                <w:sz w:val="24"/>
                <w:szCs w:val="24"/>
                <w:lang w:val="uk-UA" w:eastAsia="uk-UA" w:bidi="uk-UA"/>
              </w:rPr>
              <w:lastRenderedPageBreak/>
              <w:t>Продовжено роботу щодо здійснення експорту сільськогосподарської продукції до Китаю. Відповідно до вимог компетентного органу Китаю забезпечено направлення відповідних інформаційних матеріалів з метою продовження реєстрації та оновлення відповідної інформації на офіційному сайті КНР стосовно 24 виробників харчової рослинної олії, 4 виробників пуху та пір’я, 7 молокопереробних підприємств, 1 виробника продукції бджільництва та 3 підприємств – виробників кормів рослинного походження.</w:t>
            </w:r>
          </w:p>
          <w:p w14:paraId="6DC4B374" w14:textId="77777777" w:rsidR="00354EF1" w:rsidRPr="006C214E" w:rsidRDefault="00354EF1" w:rsidP="00354EF1">
            <w:pPr>
              <w:shd w:val="clear" w:color="auto" w:fill="FFFFFF"/>
              <w:ind w:firstLine="709"/>
              <w:jc w:val="both"/>
              <w:textAlignment w:val="baseline"/>
              <w:rPr>
                <w:rFonts w:ascii="Times New Roman" w:hAnsi="Times New Roman"/>
                <w:sz w:val="24"/>
                <w:szCs w:val="24"/>
                <w:lang w:val="uk-UA" w:eastAsia="uk-UA"/>
              </w:rPr>
            </w:pPr>
            <w:r w:rsidRPr="006C214E">
              <w:rPr>
                <w:rFonts w:ascii="Times New Roman" w:hAnsi="Times New Roman"/>
                <w:sz w:val="24"/>
                <w:szCs w:val="24"/>
                <w:lang w:val="uk-UA" w:eastAsia="uk-UA"/>
              </w:rPr>
              <w:t xml:space="preserve">В 2025 році Держпродспоживслужбою за участі міжнародних проєктів технічної допомоги (ILCA) організовано підвищення рівня професійних знань з питань умов використання системи TRACES NT, шляхом проведення тренінгів та інших навчальних заходів. В рамках зазначеного відбулось включення тематики використання системи TRACES NT для сертифікації вантажів на/через територію ЄС. </w:t>
            </w:r>
          </w:p>
          <w:p w14:paraId="2E255D95" w14:textId="77777777" w:rsidR="00354EF1" w:rsidRPr="006C214E" w:rsidRDefault="00354EF1" w:rsidP="00354EF1">
            <w:pPr>
              <w:shd w:val="clear" w:color="auto" w:fill="FFFFFF"/>
              <w:ind w:firstLine="709"/>
              <w:jc w:val="both"/>
              <w:textAlignment w:val="baseline"/>
              <w:rPr>
                <w:rFonts w:ascii="Times New Roman" w:hAnsi="Times New Roman"/>
                <w:sz w:val="24"/>
                <w:szCs w:val="24"/>
                <w:lang w:val="uk-UA" w:eastAsia="uk-UA"/>
              </w:rPr>
            </w:pPr>
            <w:r w:rsidRPr="006C214E">
              <w:rPr>
                <w:rFonts w:ascii="Times New Roman" w:hAnsi="Times New Roman"/>
                <w:sz w:val="24"/>
                <w:szCs w:val="24"/>
                <w:lang w:val="uk-UA" w:eastAsia="uk-UA"/>
              </w:rPr>
              <w:t xml:space="preserve">За період 2025 року у TRACES NT реалізовано можливість видачі </w:t>
            </w:r>
          </w:p>
          <w:p w14:paraId="6A83DB18" w14:textId="77777777" w:rsidR="00354EF1" w:rsidRPr="006C214E" w:rsidRDefault="00354EF1" w:rsidP="00354EF1">
            <w:pPr>
              <w:shd w:val="clear" w:color="auto" w:fill="FFFFFF"/>
              <w:ind w:firstLine="709"/>
              <w:jc w:val="both"/>
              <w:textAlignment w:val="baseline"/>
              <w:rPr>
                <w:rFonts w:ascii="Times New Roman" w:hAnsi="Times New Roman"/>
                <w:sz w:val="24"/>
                <w:szCs w:val="24"/>
                <w:lang w:val="uk-UA" w:eastAsia="uk-UA"/>
              </w:rPr>
            </w:pPr>
            <w:r w:rsidRPr="006C214E">
              <w:rPr>
                <w:rFonts w:ascii="Times New Roman" w:hAnsi="Times New Roman"/>
                <w:sz w:val="24"/>
                <w:szCs w:val="24"/>
                <w:lang w:val="uk-UA" w:eastAsia="uk-UA"/>
              </w:rPr>
              <w:t xml:space="preserve">12 форм сертифікатів. Наразі фахівці територіальних органів Держпродспоживслужби мають можливість видавати в TRACES NT 32 видів сертифікатів, що дає змогу значно скоротити процедури видачі та зменшити навантаження на експортерів. </w:t>
            </w:r>
          </w:p>
          <w:p w14:paraId="7959C244" w14:textId="5F7909E0" w:rsidR="00354EF1" w:rsidRPr="006C214E" w:rsidRDefault="00354EF1" w:rsidP="00354EF1">
            <w:pPr>
              <w:shd w:val="clear" w:color="auto" w:fill="FFFFFF"/>
              <w:ind w:firstLine="709"/>
              <w:jc w:val="both"/>
              <w:textAlignment w:val="baseline"/>
              <w:rPr>
                <w:rFonts w:ascii="Times New Roman" w:hAnsi="Times New Roman"/>
                <w:sz w:val="24"/>
                <w:szCs w:val="24"/>
                <w:lang w:val="uk-UA" w:eastAsia="uk-UA"/>
              </w:rPr>
            </w:pPr>
            <w:r w:rsidRPr="006C214E">
              <w:rPr>
                <w:rFonts w:ascii="Times New Roman" w:hAnsi="Times New Roman"/>
                <w:sz w:val="24"/>
                <w:szCs w:val="24"/>
                <w:lang w:val="uk-UA" w:eastAsia="uk-UA"/>
              </w:rPr>
              <w:t>За звітній період фахівцями територіальних органів Держпродспоживслужби з застосуванням TRACES NT видано 43286 сертифікат на вантажі, що направляються до/через територію Європейського Союзу.</w:t>
            </w:r>
          </w:p>
          <w:p w14:paraId="1ABD2D25" w14:textId="037E9A46" w:rsidR="006409DE" w:rsidRPr="006C214E" w:rsidRDefault="006409DE" w:rsidP="006409DE">
            <w:pPr>
              <w:shd w:val="clear" w:color="auto" w:fill="FFFFFF"/>
              <w:ind w:firstLine="709"/>
              <w:jc w:val="both"/>
              <w:textAlignment w:val="baseline"/>
              <w:rPr>
                <w:rFonts w:ascii="Times New Roman" w:hAnsi="Times New Roman"/>
                <w:sz w:val="24"/>
                <w:szCs w:val="24"/>
                <w:lang w:val="uk-UA"/>
              </w:rPr>
            </w:pPr>
            <w:r w:rsidRPr="006C214E">
              <w:rPr>
                <w:rFonts w:ascii="Times New Roman" w:hAnsi="Times New Roman"/>
                <w:sz w:val="24"/>
                <w:szCs w:val="24"/>
                <w:lang w:val="uk-UA" w:eastAsia="uk-UA"/>
              </w:rPr>
              <w:t xml:space="preserve">Ця позитивна динаміка у збільшенні кількості українських експортерів на європейський ринок є надзвичайно важливою як країни кандидата на вступ до Європейського Союзу. </w:t>
            </w:r>
          </w:p>
        </w:tc>
      </w:tr>
      <w:tr w:rsidR="00BD3D64" w:rsidRPr="00743AA7" w14:paraId="3DEEF55E" w14:textId="77777777" w:rsidTr="000146D0">
        <w:trPr>
          <w:trHeight w:val="20"/>
          <w:jc w:val="center"/>
        </w:trPr>
        <w:tc>
          <w:tcPr>
            <w:tcW w:w="13562" w:type="dxa"/>
            <w:shd w:val="clear" w:color="auto" w:fill="BDD6EE" w:themeFill="accent1" w:themeFillTint="66"/>
          </w:tcPr>
          <w:p w14:paraId="19005CA5" w14:textId="77777777" w:rsidR="00BD3D64" w:rsidRPr="00743AA7" w:rsidRDefault="0044243D"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lastRenderedPageBreak/>
              <w:t>2</w:t>
            </w:r>
            <w:r w:rsidR="008D02F8" w:rsidRPr="00743AA7">
              <w:rPr>
                <w:rFonts w:ascii="Times New Roman" w:hAnsi="Times New Roman"/>
                <w:b/>
                <w:sz w:val="24"/>
                <w:szCs w:val="24"/>
                <w:lang w:val="uk-UA"/>
              </w:rPr>
              <w:t>.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w:t>
            </w:r>
            <w:r w:rsidR="005945F2" w:rsidRPr="00743AA7">
              <w:rPr>
                <w:rFonts w:ascii="Times New Roman" w:hAnsi="Times New Roman"/>
                <w:b/>
                <w:sz w:val="24"/>
                <w:szCs w:val="24"/>
                <w:lang w:val="uk-UA"/>
              </w:rPr>
              <w:t xml:space="preserve"> </w:t>
            </w:r>
            <w:r w:rsidR="00BD3D64" w:rsidRPr="00743AA7">
              <w:rPr>
                <w:rFonts w:ascii="Times New Roman" w:hAnsi="Times New Roman"/>
                <w:b/>
                <w:sz w:val="24"/>
                <w:szCs w:val="24"/>
                <w:lang w:val="uk-UA"/>
              </w:rPr>
              <w:t>здійснення заходів державного контролю</w:t>
            </w:r>
            <w:r w:rsidR="005F0344" w:rsidRPr="00743AA7">
              <w:rPr>
                <w:rFonts w:ascii="Times New Roman" w:hAnsi="Times New Roman"/>
                <w:b/>
                <w:sz w:val="24"/>
                <w:szCs w:val="24"/>
                <w:lang w:val="uk-UA"/>
              </w:rPr>
              <w:t>:</w:t>
            </w:r>
          </w:p>
        </w:tc>
      </w:tr>
    </w:tbl>
    <w:p w14:paraId="1347DF4F" w14:textId="77777777" w:rsidR="003064E8" w:rsidRPr="00743AA7" w:rsidRDefault="003064E8" w:rsidP="00E14687">
      <w:pPr>
        <w:tabs>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2.1</w:t>
      </w:r>
    </w:p>
    <w:tbl>
      <w:tblPr>
        <w:tblStyle w:val="a3"/>
        <w:tblW w:w="0" w:type="auto"/>
        <w:jc w:val="center"/>
        <w:tblLook w:val="04A0" w:firstRow="1" w:lastRow="0" w:firstColumn="1" w:lastColumn="0" w:noHBand="0" w:noVBand="1"/>
      </w:tblPr>
      <w:tblGrid>
        <w:gridCol w:w="7151"/>
        <w:gridCol w:w="3205"/>
        <w:gridCol w:w="3206"/>
      </w:tblGrid>
      <w:tr w:rsidR="00BD3D64" w:rsidRPr="00743AA7" w14:paraId="09DF4D2B" w14:textId="77777777" w:rsidTr="00BC55BF">
        <w:trPr>
          <w:trHeight w:val="20"/>
          <w:jc w:val="center"/>
        </w:trPr>
        <w:tc>
          <w:tcPr>
            <w:tcW w:w="7151" w:type="dxa"/>
            <w:shd w:val="clear" w:color="auto" w:fill="DEEAF6" w:themeFill="accent1" w:themeFillTint="33"/>
            <w:vAlign w:val="center"/>
          </w:tcPr>
          <w:p w14:paraId="474E8A1A" w14:textId="77777777" w:rsidR="00BD3D64" w:rsidRPr="00743AA7" w:rsidRDefault="0046298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Категорі</w:t>
            </w:r>
            <w:r w:rsidR="00A738CE" w:rsidRPr="00743AA7">
              <w:rPr>
                <w:rFonts w:ascii="Times New Roman" w:hAnsi="Times New Roman"/>
                <w:b/>
                <w:i/>
                <w:sz w:val="24"/>
                <w:szCs w:val="24"/>
                <w:lang w:val="uk-UA"/>
              </w:rPr>
              <w:t>я</w:t>
            </w:r>
            <w:r w:rsidRPr="00743AA7">
              <w:rPr>
                <w:rFonts w:ascii="Times New Roman" w:hAnsi="Times New Roman"/>
                <w:b/>
                <w:i/>
                <w:sz w:val="24"/>
                <w:szCs w:val="24"/>
                <w:lang w:val="uk-UA"/>
              </w:rPr>
              <w:t xml:space="preserve"> </w:t>
            </w:r>
            <w:r w:rsidR="00CF097F" w:rsidRPr="00743AA7">
              <w:rPr>
                <w:rFonts w:ascii="Times New Roman" w:hAnsi="Times New Roman"/>
                <w:b/>
                <w:i/>
                <w:sz w:val="24"/>
                <w:szCs w:val="24"/>
                <w:lang w:val="uk-UA"/>
              </w:rPr>
              <w:t xml:space="preserve">потужності </w:t>
            </w:r>
            <w:r w:rsidRPr="00743AA7">
              <w:rPr>
                <w:rFonts w:ascii="Times New Roman" w:hAnsi="Times New Roman"/>
                <w:b/>
                <w:i/>
                <w:sz w:val="24"/>
                <w:szCs w:val="24"/>
                <w:lang w:val="uk-UA"/>
              </w:rPr>
              <w:t>за в</w:t>
            </w:r>
            <w:r w:rsidR="00926740" w:rsidRPr="00743AA7">
              <w:rPr>
                <w:rFonts w:ascii="Times New Roman" w:hAnsi="Times New Roman"/>
                <w:b/>
                <w:i/>
                <w:sz w:val="24"/>
                <w:szCs w:val="24"/>
                <w:lang w:val="uk-UA"/>
              </w:rPr>
              <w:t>ид</w:t>
            </w:r>
            <w:r w:rsidRPr="00743AA7">
              <w:rPr>
                <w:rFonts w:ascii="Times New Roman" w:hAnsi="Times New Roman"/>
                <w:b/>
                <w:i/>
                <w:sz w:val="24"/>
                <w:szCs w:val="24"/>
                <w:lang w:val="uk-UA"/>
              </w:rPr>
              <w:t>ом</w:t>
            </w:r>
            <w:r w:rsidR="00926740" w:rsidRPr="00743AA7">
              <w:rPr>
                <w:rFonts w:ascii="Times New Roman" w:hAnsi="Times New Roman"/>
                <w:b/>
                <w:i/>
                <w:sz w:val="24"/>
                <w:szCs w:val="24"/>
                <w:lang w:val="uk-UA"/>
              </w:rPr>
              <w:t xml:space="preserve"> господарської діяльності</w:t>
            </w:r>
          </w:p>
        </w:tc>
        <w:tc>
          <w:tcPr>
            <w:tcW w:w="3205" w:type="dxa"/>
            <w:shd w:val="clear" w:color="auto" w:fill="DEEAF6" w:themeFill="accent1" w:themeFillTint="33"/>
            <w:vAlign w:val="center"/>
          </w:tcPr>
          <w:p w14:paraId="2B14EE53" w14:textId="77777777" w:rsidR="008F68B4" w:rsidRPr="00743AA7" w:rsidRDefault="00BD3D64"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w:t>
            </w:r>
            <w:r w:rsidR="002C3CB4" w:rsidRPr="00743AA7">
              <w:rPr>
                <w:rFonts w:ascii="Times New Roman" w:hAnsi="Times New Roman"/>
                <w:b/>
                <w:i/>
                <w:sz w:val="24"/>
                <w:szCs w:val="24"/>
                <w:lang w:val="uk-UA"/>
              </w:rPr>
              <w:t>потужностей</w:t>
            </w:r>
            <w:r w:rsidR="00D30704" w:rsidRPr="00743AA7">
              <w:rPr>
                <w:rFonts w:ascii="Times New Roman" w:hAnsi="Times New Roman"/>
                <w:b/>
                <w:i/>
                <w:sz w:val="24"/>
                <w:szCs w:val="24"/>
                <w:lang w:val="uk-UA"/>
              </w:rPr>
              <w:t xml:space="preserve"> </w:t>
            </w:r>
            <w:r w:rsidR="008F68B4" w:rsidRPr="00743AA7">
              <w:rPr>
                <w:rFonts w:ascii="Times New Roman" w:hAnsi="Times New Roman"/>
                <w:b/>
                <w:i/>
                <w:sz w:val="24"/>
                <w:szCs w:val="24"/>
                <w:lang w:val="uk-UA"/>
              </w:rPr>
              <w:t>(одиниць)</w:t>
            </w:r>
            <w:r w:rsidR="00462D2E" w:rsidRPr="00743AA7">
              <w:rPr>
                <w:rStyle w:val="af1"/>
                <w:rFonts w:ascii="Times New Roman" w:hAnsi="Times New Roman"/>
                <w:b/>
                <w:i/>
                <w:sz w:val="24"/>
                <w:szCs w:val="24"/>
                <w:lang w:val="uk-UA"/>
              </w:rPr>
              <w:footnoteReference w:id="2"/>
            </w:r>
          </w:p>
        </w:tc>
        <w:tc>
          <w:tcPr>
            <w:tcW w:w="3206" w:type="dxa"/>
            <w:shd w:val="clear" w:color="auto" w:fill="DEEAF6" w:themeFill="accent1" w:themeFillTint="33"/>
            <w:vAlign w:val="center"/>
          </w:tcPr>
          <w:p w14:paraId="5D07A8B0" w14:textId="77777777" w:rsidR="00BD3D64" w:rsidRPr="00743AA7" w:rsidRDefault="008F68B4"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 (одиниць)</w:t>
            </w:r>
          </w:p>
        </w:tc>
      </w:tr>
      <w:tr w:rsidR="006400AA" w:rsidRPr="00743AA7" w14:paraId="36EFF340" w14:textId="77777777" w:rsidTr="00400318">
        <w:trPr>
          <w:trHeight w:val="20"/>
          <w:jc w:val="center"/>
        </w:trPr>
        <w:tc>
          <w:tcPr>
            <w:tcW w:w="7151" w:type="dxa"/>
            <w:shd w:val="clear" w:color="auto" w:fill="DEEAF6" w:themeFill="accent1" w:themeFillTint="33"/>
            <w:vAlign w:val="center"/>
          </w:tcPr>
          <w:p w14:paraId="56A02D4E"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3205" w:type="dxa"/>
            <w:tcBorders>
              <w:bottom w:val="single" w:sz="4" w:space="0" w:color="auto"/>
            </w:tcBorders>
            <w:shd w:val="clear" w:color="auto" w:fill="DEEAF6" w:themeFill="accent1" w:themeFillTint="33"/>
            <w:vAlign w:val="center"/>
          </w:tcPr>
          <w:p w14:paraId="59F6FC80"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3206" w:type="dxa"/>
            <w:tcBorders>
              <w:bottom w:val="single" w:sz="4" w:space="0" w:color="auto"/>
            </w:tcBorders>
            <w:shd w:val="clear" w:color="auto" w:fill="DEEAF6" w:themeFill="accent1" w:themeFillTint="33"/>
            <w:vAlign w:val="center"/>
          </w:tcPr>
          <w:p w14:paraId="73419B4E"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BA7E2A" w:rsidRPr="00743AA7" w14:paraId="7496CC0C" w14:textId="77777777" w:rsidTr="00400318">
        <w:trPr>
          <w:trHeight w:val="20"/>
          <w:jc w:val="center"/>
        </w:trPr>
        <w:tc>
          <w:tcPr>
            <w:tcW w:w="7151" w:type="dxa"/>
            <w:tcBorders>
              <w:right w:val="single" w:sz="4" w:space="0" w:color="auto"/>
            </w:tcBorders>
            <w:vAlign w:val="center"/>
          </w:tcPr>
          <w:p w14:paraId="2E53B817"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Потужності загального призначення (холодильні склади, потужності з первинного пакування та/або перепакування, гуртові ринки (крім тих, що зазначені у пункті 9 цієї таблиці), агропродовольчі ринки, рефрижераторні судна)</w:t>
            </w:r>
          </w:p>
        </w:tc>
        <w:tc>
          <w:tcPr>
            <w:tcW w:w="3205" w:type="dxa"/>
            <w:tcBorders>
              <w:top w:val="single" w:sz="4" w:space="0" w:color="auto"/>
              <w:left w:val="single" w:sz="4" w:space="0" w:color="auto"/>
              <w:bottom w:val="single" w:sz="4" w:space="0" w:color="auto"/>
              <w:right w:val="single" w:sz="4" w:space="0" w:color="auto"/>
            </w:tcBorders>
            <w:vAlign w:val="bottom"/>
          </w:tcPr>
          <w:p w14:paraId="5CCA1C07" w14:textId="6AD336F2" w:rsidR="00BA7E2A" w:rsidRPr="004A77A2" w:rsidRDefault="00BA7E2A" w:rsidP="00BA7E2A">
            <w:pPr>
              <w:tabs>
                <w:tab w:val="left" w:pos="9356"/>
              </w:tabs>
              <w:spacing w:before="120" w:after="120"/>
              <w:jc w:val="center"/>
              <w:rPr>
                <w:rFonts w:ascii="Times New Roman" w:hAnsi="Times New Roman"/>
                <w:sz w:val="24"/>
                <w:szCs w:val="24"/>
                <w:lang w:val="uk-UA"/>
              </w:rPr>
            </w:pPr>
            <w:r>
              <w:t>2454</w:t>
            </w:r>
          </w:p>
        </w:tc>
        <w:tc>
          <w:tcPr>
            <w:tcW w:w="3206" w:type="dxa"/>
            <w:tcBorders>
              <w:top w:val="single" w:sz="4" w:space="0" w:color="auto"/>
              <w:left w:val="single" w:sz="4" w:space="0" w:color="auto"/>
              <w:bottom w:val="single" w:sz="4" w:space="0" w:color="auto"/>
              <w:right w:val="single" w:sz="4" w:space="0" w:color="auto"/>
            </w:tcBorders>
            <w:vAlign w:val="bottom"/>
          </w:tcPr>
          <w:p w14:paraId="50A211EF" w14:textId="43EFD441" w:rsidR="00BA7E2A" w:rsidRPr="004A77A2" w:rsidRDefault="00BA7E2A" w:rsidP="00BA7E2A">
            <w:pPr>
              <w:tabs>
                <w:tab w:val="left" w:pos="9356"/>
              </w:tabs>
              <w:spacing w:before="120" w:after="120"/>
              <w:jc w:val="center"/>
              <w:rPr>
                <w:rFonts w:ascii="Times New Roman" w:hAnsi="Times New Roman"/>
                <w:sz w:val="24"/>
                <w:szCs w:val="24"/>
                <w:lang w:val="uk-UA"/>
              </w:rPr>
            </w:pPr>
            <w:r>
              <w:t>782</w:t>
            </w:r>
          </w:p>
        </w:tc>
      </w:tr>
      <w:tr w:rsidR="00BA7E2A" w:rsidRPr="00743AA7" w14:paraId="2563CA2F" w14:textId="77777777" w:rsidTr="00400318">
        <w:trPr>
          <w:trHeight w:val="20"/>
          <w:jc w:val="center"/>
        </w:trPr>
        <w:tc>
          <w:tcPr>
            <w:tcW w:w="7151" w:type="dxa"/>
            <w:tcBorders>
              <w:right w:val="single" w:sz="4" w:space="0" w:color="auto"/>
            </w:tcBorders>
            <w:vAlign w:val="center"/>
          </w:tcPr>
          <w:p w14:paraId="581EDA79" w14:textId="77777777" w:rsidR="00BA7E2A" w:rsidRPr="00743AA7" w:rsidRDefault="00BA7E2A" w:rsidP="00BA7E2A">
            <w:pPr>
              <w:tabs>
                <w:tab w:val="left" w:pos="9356"/>
              </w:tabs>
              <w:spacing w:before="120" w:after="120"/>
              <w:rPr>
                <w:rFonts w:ascii="Times New Roman" w:hAnsi="Times New Roman"/>
                <w:b/>
                <w:sz w:val="24"/>
                <w:szCs w:val="24"/>
                <w:lang w:val="uk-UA"/>
              </w:rPr>
            </w:pPr>
            <w:r w:rsidRPr="00743AA7">
              <w:rPr>
                <w:rFonts w:ascii="Times New Roman" w:hAnsi="Times New Roman"/>
                <w:sz w:val="24"/>
                <w:szCs w:val="24"/>
                <w:lang w:val="uk-UA"/>
              </w:rPr>
              <w:t>2. Бійні та інші потужності з розбирання та обвалювання м’яса свійських копитних</w:t>
            </w:r>
          </w:p>
        </w:tc>
        <w:tc>
          <w:tcPr>
            <w:tcW w:w="3205" w:type="dxa"/>
            <w:tcBorders>
              <w:left w:val="single" w:sz="4" w:space="0" w:color="auto"/>
              <w:bottom w:val="single" w:sz="4" w:space="0" w:color="auto"/>
              <w:right w:val="single" w:sz="4" w:space="0" w:color="auto"/>
            </w:tcBorders>
            <w:vAlign w:val="bottom"/>
          </w:tcPr>
          <w:p w14:paraId="32B04660" w14:textId="62AEA2A5" w:rsidR="00BA7E2A" w:rsidRPr="004A77A2" w:rsidRDefault="00BA7E2A" w:rsidP="00BA7E2A">
            <w:pPr>
              <w:tabs>
                <w:tab w:val="left" w:pos="9356"/>
              </w:tabs>
              <w:spacing w:before="120" w:after="120"/>
              <w:jc w:val="center"/>
              <w:rPr>
                <w:rFonts w:ascii="Times New Roman" w:hAnsi="Times New Roman"/>
                <w:b/>
                <w:sz w:val="24"/>
                <w:szCs w:val="24"/>
                <w:lang w:val="uk-UA"/>
              </w:rPr>
            </w:pPr>
            <w:r>
              <w:t>631</w:t>
            </w:r>
          </w:p>
        </w:tc>
        <w:tc>
          <w:tcPr>
            <w:tcW w:w="3206" w:type="dxa"/>
            <w:tcBorders>
              <w:left w:val="single" w:sz="4" w:space="0" w:color="auto"/>
              <w:bottom w:val="single" w:sz="4" w:space="0" w:color="auto"/>
              <w:right w:val="single" w:sz="4" w:space="0" w:color="auto"/>
            </w:tcBorders>
            <w:vAlign w:val="bottom"/>
          </w:tcPr>
          <w:p w14:paraId="2F88925D" w14:textId="60A27665" w:rsidR="00BA7E2A" w:rsidRPr="004A77A2" w:rsidRDefault="00BA7E2A" w:rsidP="00BA7E2A">
            <w:pPr>
              <w:tabs>
                <w:tab w:val="left" w:pos="9356"/>
              </w:tabs>
              <w:spacing w:before="120" w:after="120"/>
              <w:jc w:val="center"/>
              <w:rPr>
                <w:rFonts w:ascii="Times New Roman" w:hAnsi="Times New Roman"/>
                <w:b/>
                <w:sz w:val="24"/>
                <w:szCs w:val="24"/>
                <w:lang w:val="uk-UA"/>
              </w:rPr>
            </w:pPr>
            <w:r>
              <w:t>316</w:t>
            </w:r>
          </w:p>
        </w:tc>
      </w:tr>
      <w:tr w:rsidR="00BA7E2A" w:rsidRPr="00743AA7" w14:paraId="51CF8237" w14:textId="77777777" w:rsidTr="00400318">
        <w:trPr>
          <w:trHeight w:val="20"/>
          <w:jc w:val="center"/>
        </w:trPr>
        <w:tc>
          <w:tcPr>
            <w:tcW w:w="7151" w:type="dxa"/>
            <w:tcBorders>
              <w:right w:val="single" w:sz="4" w:space="0" w:color="auto"/>
            </w:tcBorders>
            <w:vAlign w:val="center"/>
          </w:tcPr>
          <w:p w14:paraId="00504319"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Бійні та інші потужності з розбирання та обвалювання м’яса свійської птиці та/або зайцеподібних</w:t>
            </w:r>
          </w:p>
        </w:tc>
        <w:tc>
          <w:tcPr>
            <w:tcW w:w="3205" w:type="dxa"/>
            <w:tcBorders>
              <w:left w:val="single" w:sz="4" w:space="0" w:color="auto"/>
              <w:bottom w:val="single" w:sz="4" w:space="0" w:color="auto"/>
              <w:right w:val="single" w:sz="4" w:space="0" w:color="auto"/>
            </w:tcBorders>
            <w:vAlign w:val="bottom"/>
          </w:tcPr>
          <w:p w14:paraId="222AB747" w14:textId="53A4F474" w:rsidR="00BA7E2A" w:rsidRPr="004A77A2" w:rsidRDefault="00BA7E2A" w:rsidP="00BA7E2A">
            <w:pPr>
              <w:tabs>
                <w:tab w:val="left" w:pos="9356"/>
              </w:tabs>
              <w:spacing w:before="120" w:after="120"/>
              <w:jc w:val="center"/>
              <w:rPr>
                <w:rFonts w:ascii="Times New Roman" w:hAnsi="Times New Roman"/>
                <w:sz w:val="24"/>
                <w:szCs w:val="24"/>
                <w:lang w:val="uk-UA"/>
              </w:rPr>
            </w:pPr>
            <w:r>
              <w:t>215</w:t>
            </w:r>
          </w:p>
        </w:tc>
        <w:tc>
          <w:tcPr>
            <w:tcW w:w="3206" w:type="dxa"/>
            <w:tcBorders>
              <w:left w:val="single" w:sz="4" w:space="0" w:color="auto"/>
              <w:bottom w:val="single" w:sz="4" w:space="0" w:color="auto"/>
              <w:right w:val="single" w:sz="4" w:space="0" w:color="auto"/>
            </w:tcBorders>
            <w:vAlign w:val="bottom"/>
          </w:tcPr>
          <w:p w14:paraId="5BC5E42D" w14:textId="7A42F854" w:rsidR="00BA7E2A" w:rsidRPr="004A77A2" w:rsidRDefault="00BA7E2A" w:rsidP="00BA7E2A">
            <w:pPr>
              <w:tabs>
                <w:tab w:val="left" w:pos="9356"/>
              </w:tabs>
              <w:spacing w:before="120" w:after="120"/>
              <w:jc w:val="center"/>
              <w:rPr>
                <w:rFonts w:ascii="Times New Roman" w:hAnsi="Times New Roman"/>
                <w:sz w:val="24"/>
                <w:szCs w:val="24"/>
                <w:lang w:val="uk-UA"/>
              </w:rPr>
            </w:pPr>
            <w:r>
              <w:t>133</w:t>
            </w:r>
          </w:p>
        </w:tc>
      </w:tr>
      <w:tr w:rsidR="00BA7E2A" w:rsidRPr="00743AA7" w14:paraId="19EA4860" w14:textId="77777777" w:rsidTr="00400318">
        <w:trPr>
          <w:trHeight w:val="20"/>
          <w:jc w:val="center"/>
        </w:trPr>
        <w:tc>
          <w:tcPr>
            <w:tcW w:w="7151" w:type="dxa"/>
            <w:tcBorders>
              <w:right w:val="single" w:sz="4" w:space="0" w:color="auto"/>
            </w:tcBorders>
            <w:vAlign w:val="center"/>
          </w:tcPr>
          <w:p w14:paraId="20C35917"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4. Бійні, потужності з обробки, а також інші потужності з розбирання та обвалювання м’яса диких тварин, вирощених на фермі</w:t>
            </w:r>
          </w:p>
        </w:tc>
        <w:tc>
          <w:tcPr>
            <w:tcW w:w="3205" w:type="dxa"/>
            <w:tcBorders>
              <w:left w:val="single" w:sz="4" w:space="0" w:color="auto"/>
              <w:bottom w:val="single" w:sz="4" w:space="0" w:color="auto"/>
              <w:right w:val="single" w:sz="4" w:space="0" w:color="auto"/>
            </w:tcBorders>
            <w:vAlign w:val="bottom"/>
          </w:tcPr>
          <w:p w14:paraId="013D8A6C" w14:textId="763DA7D2" w:rsidR="00BA7E2A" w:rsidRPr="004A77A2" w:rsidRDefault="00BA7E2A" w:rsidP="00BA7E2A">
            <w:pPr>
              <w:tabs>
                <w:tab w:val="left" w:pos="9356"/>
              </w:tabs>
              <w:spacing w:before="120" w:after="120"/>
              <w:jc w:val="center"/>
              <w:rPr>
                <w:rFonts w:ascii="Times New Roman" w:hAnsi="Times New Roman"/>
                <w:sz w:val="24"/>
                <w:szCs w:val="24"/>
                <w:lang w:val="uk-UA"/>
              </w:rPr>
            </w:pPr>
            <w:r>
              <w:t>6</w:t>
            </w:r>
          </w:p>
        </w:tc>
        <w:tc>
          <w:tcPr>
            <w:tcW w:w="3206" w:type="dxa"/>
            <w:tcBorders>
              <w:left w:val="single" w:sz="4" w:space="0" w:color="auto"/>
              <w:bottom w:val="single" w:sz="4" w:space="0" w:color="auto"/>
              <w:right w:val="single" w:sz="4" w:space="0" w:color="auto"/>
            </w:tcBorders>
            <w:vAlign w:val="bottom"/>
          </w:tcPr>
          <w:p w14:paraId="30F3F427" w14:textId="365C267D" w:rsidR="00BA7E2A" w:rsidRPr="004A77A2" w:rsidRDefault="00BA7E2A" w:rsidP="00BA7E2A">
            <w:pPr>
              <w:tabs>
                <w:tab w:val="left" w:pos="9356"/>
              </w:tabs>
              <w:spacing w:before="120" w:after="120"/>
              <w:jc w:val="center"/>
              <w:rPr>
                <w:rFonts w:ascii="Times New Roman" w:hAnsi="Times New Roman"/>
                <w:sz w:val="24"/>
                <w:szCs w:val="24"/>
                <w:lang w:val="uk-UA"/>
              </w:rPr>
            </w:pPr>
            <w:r>
              <w:t>2</w:t>
            </w:r>
          </w:p>
        </w:tc>
      </w:tr>
      <w:tr w:rsidR="00BA7E2A" w:rsidRPr="00743AA7" w14:paraId="0669BE3D" w14:textId="77777777" w:rsidTr="00400318">
        <w:trPr>
          <w:trHeight w:val="20"/>
          <w:jc w:val="center"/>
        </w:trPr>
        <w:tc>
          <w:tcPr>
            <w:tcW w:w="7151" w:type="dxa"/>
            <w:tcBorders>
              <w:right w:val="single" w:sz="4" w:space="0" w:color="auto"/>
            </w:tcBorders>
            <w:vAlign w:val="center"/>
          </w:tcPr>
          <w:p w14:paraId="4BE73F70"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Бійні, потужності з обробки, а також інші потужності з розбирання та обвалювання м’яса диких тварин, крім тих, що зазначені у пункті 4 цієї таблиці</w:t>
            </w:r>
          </w:p>
        </w:tc>
        <w:tc>
          <w:tcPr>
            <w:tcW w:w="3205" w:type="dxa"/>
            <w:tcBorders>
              <w:left w:val="single" w:sz="4" w:space="0" w:color="auto"/>
              <w:bottom w:val="single" w:sz="4" w:space="0" w:color="auto"/>
              <w:right w:val="single" w:sz="4" w:space="0" w:color="auto"/>
            </w:tcBorders>
            <w:vAlign w:val="bottom"/>
          </w:tcPr>
          <w:p w14:paraId="0179827F" w14:textId="083D655A" w:rsidR="00BA7E2A" w:rsidRPr="004A77A2" w:rsidRDefault="00BA7E2A" w:rsidP="00BA7E2A">
            <w:pPr>
              <w:tabs>
                <w:tab w:val="left" w:pos="9356"/>
              </w:tabs>
              <w:spacing w:before="120" w:after="120"/>
              <w:jc w:val="center"/>
              <w:rPr>
                <w:rFonts w:ascii="Times New Roman" w:hAnsi="Times New Roman"/>
                <w:sz w:val="24"/>
                <w:szCs w:val="24"/>
                <w:lang w:val="uk-UA"/>
              </w:rPr>
            </w:pPr>
            <w:r>
              <w:t>1</w:t>
            </w:r>
          </w:p>
        </w:tc>
        <w:tc>
          <w:tcPr>
            <w:tcW w:w="3206" w:type="dxa"/>
            <w:tcBorders>
              <w:left w:val="single" w:sz="4" w:space="0" w:color="auto"/>
              <w:bottom w:val="single" w:sz="4" w:space="0" w:color="auto"/>
              <w:right w:val="single" w:sz="4" w:space="0" w:color="auto"/>
            </w:tcBorders>
            <w:vAlign w:val="bottom"/>
          </w:tcPr>
          <w:p w14:paraId="2D8FF2FE" w14:textId="3665DC4D"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r>
      <w:tr w:rsidR="00BA7E2A" w:rsidRPr="00743AA7" w14:paraId="65FE94C0" w14:textId="77777777" w:rsidTr="00400318">
        <w:trPr>
          <w:trHeight w:val="20"/>
          <w:jc w:val="center"/>
        </w:trPr>
        <w:tc>
          <w:tcPr>
            <w:tcW w:w="7151" w:type="dxa"/>
            <w:tcBorders>
              <w:right w:val="single" w:sz="4" w:space="0" w:color="auto"/>
            </w:tcBorders>
            <w:vAlign w:val="center"/>
          </w:tcPr>
          <w:p w14:paraId="21B3DF79"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Потужності з виробництва кускового м’яса, м’ясних напівфабрикатів, потужності з механічного обвалювання м’яса</w:t>
            </w:r>
          </w:p>
        </w:tc>
        <w:tc>
          <w:tcPr>
            <w:tcW w:w="3205" w:type="dxa"/>
            <w:tcBorders>
              <w:left w:val="single" w:sz="4" w:space="0" w:color="auto"/>
              <w:bottom w:val="single" w:sz="4" w:space="0" w:color="auto"/>
              <w:right w:val="single" w:sz="4" w:space="0" w:color="auto"/>
            </w:tcBorders>
            <w:vAlign w:val="bottom"/>
          </w:tcPr>
          <w:p w14:paraId="0C90F4B9" w14:textId="7CC14F0F" w:rsidR="00BA7E2A" w:rsidRPr="004A77A2" w:rsidRDefault="00BA7E2A" w:rsidP="00BA7E2A">
            <w:pPr>
              <w:tabs>
                <w:tab w:val="left" w:pos="9356"/>
              </w:tabs>
              <w:spacing w:before="120" w:after="120"/>
              <w:jc w:val="center"/>
              <w:rPr>
                <w:rFonts w:ascii="Times New Roman" w:hAnsi="Times New Roman"/>
                <w:sz w:val="24"/>
                <w:szCs w:val="24"/>
                <w:lang w:val="uk-UA"/>
              </w:rPr>
            </w:pPr>
            <w:r>
              <w:t>922</w:t>
            </w:r>
          </w:p>
        </w:tc>
        <w:tc>
          <w:tcPr>
            <w:tcW w:w="3206" w:type="dxa"/>
            <w:tcBorders>
              <w:left w:val="single" w:sz="4" w:space="0" w:color="auto"/>
              <w:bottom w:val="single" w:sz="4" w:space="0" w:color="auto"/>
              <w:right w:val="single" w:sz="4" w:space="0" w:color="auto"/>
            </w:tcBorders>
            <w:vAlign w:val="bottom"/>
          </w:tcPr>
          <w:p w14:paraId="30090B2D" w14:textId="1F02F188" w:rsidR="00BA7E2A" w:rsidRPr="004A77A2" w:rsidRDefault="00BA7E2A" w:rsidP="00BA7E2A">
            <w:pPr>
              <w:tabs>
                <w:tab w:val="left" w:pos="9356"/>
              </w:tabs>
              <w:spacing w:before="120" w:after="120"/>
              <w:jc w:val="center"/>
              <w:rPr>
                <w:rFonts w:ascii="Times New Roman" w:hAnsi="Times New Roman"/>
                <w:sz w:val="24"/>
                <w:szCs w:val="24"/>
                <w:lang w:val="uk-UA"/>
              </w:rPr>
            </w:pPr>
            <w:r>
              <w:t>143</w:t>
            </w:r>
          </w:p>
        </w:tc>
      </w:tr>
      <w:tr w:rsidR="00BA7E2A" w:rsidRPr="00743AA7" w14:paraId="43738073" w14:textId="77777777" w:rsidTr="00400318">
        <w:trPr>
          <w:trHeight w:val="20"/>
          <w:jc w:val="center"/>
        </w:trPr>
        <w:tc>
          <w:tcPr>
            <w:tcW w:w="7151" w:type="dxa"/>
            <w:tcBorders>
              <w:right w:val="single" w:sz="4" w:space="0" w:color="auto"/>
            </w:tcBorders>
            <w:vAlign w:val="center"/>
          </w:tcPr>
          <w:p w14:paraId="729D724F"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Потужності з виробництва м’ясних продуктів, в тому числі продуктів крові та екстрактів м’яса, крім тих, що зазначені у пунктах 2 - 6 цієї таблиці</w:t>
            </w:r>
          </w:p>
        </w:tc>
        <w:tc>
          <w:tcPr>
            <w:tcW w:w="3205" w:type="dxa"/>
            <w:tcBorders>
              <w:left w:val="single" w:sz="4" w:space="0" w:color="auto"/>
              <w:bottom w:val="single" w:sz="4" w:space="0" w:color="auto"/>
              <w:right w:val="single" w:sz="4" w:space="0" w:color="auto"/>
            </w:tcBorders>
            <w:vAlign w:val="bottom"/>
          </w:tcPr>
          <w:p w14:paraId="1D374014" w14:textId="4EF8A447" w:rsidR="00BA7E2A" w:rsidRPr="004A77A2" w:rsidRDefault="00BA7E2A" w:rsidP="00BA7E2A">
            <w:pPr>
              <w:tabs>
                <w:tab w:val="left" w:pos="9356"/>
              </w:tabs>
              <w:spacing w:before="120" w:after="120"/>
              <w:jc w:val="center"/>
              <w:rPr>
                <w:rFonts w:ascii="Times New Roman" w:hAnsi="Times New Roman"/>
                <w:sz w:val="24"/>
                <w:szCs w:val="24"/>
                <w:lang w:val="uk-UA"/>
              </w:rPr>
            </w:pPr>
            <w:r>
              <w:t>466</w:t>
            </w:r>
          </w:p>
        </w:tc>
        <w:tc>
          <w:tcPr>
            <w:tcW w:w="3206" w:type="dxa"/>
            <w:tcBorders>
              <w:left w:val="single" w:sz="4" w:space="0" w:color="auto"/>
              <w:bottom w:val="single" w:sz="4" w:space="0" w:color="auto"/>
              <w:right w:val="single" w:sz="4" w:space="0" w:color="auto"/>
            </w:tcBorders>
            <w:vAlign w:val="bottom"/>
          </w:tcPr>
          <w:p w14:paraId="6BA21103" w14:textId="33C328A3" w:rsidR="00BA7E2A" w:rsidRPr="004A77A2" w:rsidRDefault="00BA7E2A" w:rsidP="00BA7E2A">
            <w:pPr>
              <w:tabs>
                <w:tab w:val="left" w:pos="9356"/>
              </w:tabs>
              <w:spacing w:before="120" w:after="120"/>
              <w:jc w:val="center"/>
              <w:rPr>
                <w:rFonts w:ascii="Times New Roman" w:hAnsi="Times New Roman"/>
                <w:sz w:val="24"/>
                <w:szCs w:val="24"/>
                <w:lang w:val="uk-UA"/>
              </w:rPr>
            </w:pPr>
            <w:r>
              <w:t>384</w:t>
            </w:r>
          </w:p>
        </w:tc>
      </w:tr>
      <w:tr w:rsidR="00BA7E2A" w:rsidRPr="00743AA7" w14:paraId="73AB6D82" w14:textId="77777777" w:rsidTr="00400318">
        <w:trPr>
          <w:trHeight w:val="20"/>
          <w:jc w:val="center"/>
        </w:trPr>
        <w:tc>
          <w:tcPr>
            <w:tcW w:w="7151" w:type="dxa"/>
            <w:tcBorders>
              <w:right w:val="single" w:sz="4" w:space="0" w:color="auto"/>
            </w:tcBorders>
            <w:vAlign w:val="center"/>
          </w:tcPr>
          <w:p w14:paraId="41138608"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Потужності зі збирання та відправлення живих двостулкових молюсків, з очищення живих двостулкових молюсків</w:t>
            </w:r>
          </w:p>
        </w:tc>
        <w:tc>
          <w:tcPr>
            <w:tcW w:w="3205" w:type="dxa"/>
            <w:tcBorders>
              <w:left w:val="single" w:sz="4" w:space="0" w:color="auto"/>
              <w:bottom w:val="single" w:sz="4" w:space="0" w:color="auto"/>
              <w:right w:val="single" w:sz="4" w:space="0" w:color="auto"/>
            </w:tcBorders>
            <w:vAlign w:val="bottom"/>
          </w:tcPr>
          <w:p w14:paraId="2509BAF9" w14:textId="60FABDD2" w:rsidR="00BA7E2A" w:rsidRPr="004A77A2" w:rsidRDefault="00BA7E2A" w:rsidP="00BA7E2A">
            <w:pPr>
              <w:tabs>
                <w:tab w:val="left" w:pos="9356"/>
              </w:tabs>
              <w:spacing w:before="120" w:after="120"/>
              <w:jc w:val="center"/>
              <w:rPr>
                <w:rFonts w:ascii="Times New Roman" w:hAnsi="Times New Roman"/>
                <w:sz w:val="24"/>
                <w:szCs w:val="24"/>
                <w:lang w:val="uk-UA"/>
              </w:rPr>
            </w:pPr>
            <w:r>
              <w:t>10</w:t>
            </w:r>
          </w:p>
        </w:tc>
        <w:tc>
          <w:tcPr>
            <w:tcW w:w="3206" w:type="dxa"/>
            <w:tcBorders>
              <w:left w:val="single" w:sz="4" w:space="0" w:color="auto"/>
              <w:bottom w:val="single" w:sz="4" w:space="0" w:color="auto"/>
              <w:right w:val="single" w:sz="4" w:space="0" w:color="auto"/>
            </w:tcBorders>
            <w:vAlign w:val="bottom"/>
          </w:tcPr>
          <w:p w14:paraId="0156A2AD" w14:textId="0E50FB82"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r>
      <w:tr w:rsidR="00BA7E2A" w:rsidRPr="00743AA7" w14:paraId="209CD26B" w14:textId="77777777" w:rsidTr="00400318">
        <w:trPr>
          <w:trHeight w:val="20"/>
          <w:jc w:val="center"/>
        </w:trPr>
        <w:tc>
          <w:tcPr>
            <w:tcW w:w="7151" w:type="dxa"/>
            <w:tcBorders>
              <w:right w:val="single" w:sz="4" w:space="0" w:color="auto"/>
            </w:tcBorders>
            <w:vAlign w:val="center"/>
          </w:tcPr>
          <w:p w14:paraId="129509F1"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9. Рибопромислові та рибоморозильні судна, заводи свіжих рибних продуктів, потужності з переробки риби, гуртові ринки рибних продуктів, рибні аукціони</w:t>
            </w:r>
          </w:p>
        </w:tc>
        <w:tc>
          <w:tcPr>
            <w:tcW w:w="3205" w:type="dxa"/>
            <w:tcBorders>
              <w:top w:val="single" w:sz="4" w:space="0" w:color="auto"/>
              <w:left w:val="single" w:sz="4" w:space="0" w:color="auto"/>
              <w:bottom w:val="single" w:sz="4" w:space="0" w:color="auto"/>
              <w:right w:val="single" w:sz="4" w:space="0" w:color="auto"/>
            </w:tcBorders>
            <w:vAlign w:val="bottom"/>
          </w:tcPr>
          <w:p w14:paraId="7AAB2F59" w14:textId="776FB498" w:rsidR="00BA7E2A" w:rsidRPr="004A77A2" w:rsidRDefault="00BA7E2A" w:rsidP="00BA7E2A">
            <w:pPr>
              <w:tabs>
                <w:tab w:val="left" w:pos="9356"/>
              </w:tabs>
              <w:spacing w:before="120" w:after="120"/>
              <w:jc w:val="center"/>
              <w:rPr>
                <w:rFonts w:ascii="Times New Roman" w:hAnsi="Times New Roman"/>
                <w:sz w:val="24"/>
                <w:szCs w:val="24"/>
                <w:lang w:val="uk-UA"/>
              </w:rPr>
            </w:pPr>
            <w:r>
              <w:t>422</w:t>
            </w:r>
          </w:p>
        </w:tc>
        <w:tc>
          <w:tcPr>
            <w:tcW w:w="3206" w:type="dxa"/>
            <w:tcBorders>
              <w:top w:val="single" w:sz="4" w:space="0" w:color="auto"/>
              <w:left w:val="single" w:sz="4" w:space="0" w:color="auto"/>
              <w:bottom w:val="single" w:sz="4" w:space="0" w:color="auto"/>
              <w:right w:val="single" w:sz="4" w:space="0" w:color="auto"/>
            </w:tcBorders>
            <w:vAlign w:val="bottom"/>
          </w:tcPr>
          <w:p w14:paraId="14447081" w14:textId="137014A5" w:rsidR="00BA7E2A" w:rsidRPr="004A77A2" w:rsidRDefault="00BA7E2A" w:rsidP="00BA7E2A">
            <w:pPr>
              <w:tabs>
                <w:tab w:val="left" w:pos="9356"/>
              </w:tabs>
              <w:spacing w:before="120" w:after="120"/>
              <w:jc w:val="center"/>
              <w:rPr>
                <w:rFonts w:ascii="Times New Roman" w:hAnsi="Times New Roman"/>
                <w:sz w:val="24"/>
                <w:szCs w:val="24"/>
                <w:lang w:val="uk-UA"/>
              </w:rPr>
            </w:pPr>
            <w:r>
              <w:t>204</w:t>
            </w:r>
          </w:p>
        </w:tc>
      </w:tr>
      <w:tr w:rsidR="00BA7E2A" w:rsidRPr="00743AA7" w14:paraId="2F769323" w14:textId="77777777" w:rsidTr="00400318">
        <w:trPr>
          <w:trHeight w:val="20"/>
          <w:jc w:val="center"/>
        </w:trPr>
        <w:tc>
          <w:tcPr>
            <w:tcW w:w="7151" w:type="dxa"/>
            <w:tcBorders>
              <w:right w:val="single" w:sz="4" w:space="0" w:color="auto"/>
            </w:tcBorders>
            <w:vAlign w:val="center"/>
          </w:tcPr>
          <w:p w14:paraId="3B410646"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10. Потужності зі збирання та виробництва сирого молока, молочних продуктів, молозива та/або продуктів на основі молозива</w:t>
            </w:r>
          </w:p>
        </w:tc>
        <w:tc>
          <w:tcPr>
            <w:tcW w:w="3205" w:type="dxa"/>
            <w:tcBorders>
              <w:left w:val="single" w:sz="4" w:space="0" w:color="auto"/>
              <w:bottom w:val="single" w:sz="4" w:space="0" w:color="auto"/>
              <w:right w:val="single" w:sz="4" w:space="0" w:color="auto"/>
            </w:tcBorders>
            <w:vAlign w:val="bottom"/>
          </w:tcPr>
          <w:p w14:paraId="489A7622" w14:textId="4DD4C74C" w:rsidR="00BA7E2A" w:rsidRPr="004A77A2" w:rsidRDefault="00BA7E2A" w:rsidP="00BA7E2A">
            <w:pPr>
              <w:tabs>
                <w:tab w:val="left" w:pos="9356"/>
              </w:tabs>
              <w:spacing w:before="120" w:after="120"/>
              <w:jc w:val="center"/>
              <w:rPr>
                <w:rFonts w:ascii="Times New Roman" w:hAnsi="Times New Roman"/>
                <w:sz w:val="24"/>
                <w:szCs w:val="24"/>
                <w:lang w:val="uk-UA"/>
              </w:rPr>
            </w:pPr>
            <w:r>
              <w:t>929</w:t>
            </w:r>
          </w:p>
        </w:tc>
        <w:tc>
          <w:tcPr>
            <w:tcW w:w="3206" w:type="dxa"/>
            <w:tcBorders>
              <w:left w:val="single" w:sz="4" w:space="0" w:color="auto"/>
              <w:bottom w:val="single" w:sz="4" w:space="0" w:color="auto"/>
              <w:right w:val="single" w:sz="4" w:space="0" w:color="auto"/>
            </w:tcBorders>
            <w:vAlign w:val="bottom"/>
          </w:tcPr>
          <w:p w14:paraId="68B2D3DC" w14:textId="76EE81C7" w:rsidR="00BA7E2A" w:rsidRPr="004A77A2" w:rsidRDefault="00BA7E2A" w:rsidP="00BA7E2A">
            <w:pPr>
              <w:tabs>
                <w:tab w:val="left" w:pos="9356"/>
              </w:tabs>
              <w:spacing w:before="120" w:after="120"/>
              <w:jc w:val="center"/>
              <w:rPr>
                <w:rFonts w:ascii="Times New Roman" w:hAnsi="Times New Roman"/>
                <w:sz w:val="24"/>
                <w:szCs w:val="24"/>
                <w:lang w:val="uk-UA"/>
              </w:rPr>
            </w:pPr>
            <w:r>
              <w:t>487</w:t>
            </w:r>
          </w:p>
        </w:tc>
      </w:tr>
      <w:tr w:rsidR="00BA7E2A" w:rsidRPr="00743AA7" w14:paraId="69AE5CA7" w14:textId="77777777" w:rsidTr="00400318">
        <w:trPr>
          <w:trHeight w:val="20"/>
          <w:jc w:val="center"/>
        </w:trPr>
        <w:tc>
          <w:tcPr>
            <w:tcW w:w="7151" w:type="dxa"/>
            <w:tcBorders>
              <w:right w:val="single" w:sz="4" w:space="0" w:color="auto"/>
            </w:tcBorders>
            <w:vAlign w:val="center"/>
          </w:tcPr>
          <w:p w14:paraId="72F774FC"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Потужності з виробництва та/або пакування яєць, яєчних продуктів (у тому числі рідких яєчних продуктів)</w:t>
            </w:r>
          </w:p>
        </w:tc>
        <w:tc>
          <w:tcPr>
            <w:tcW w:w="3205" w:type="dxa"/>
            <w:tcBorders>
              <w:left w:val="single" w:sz="4" w:space="0" w:color="auto"/>
              <w:bottom w:val="single" w:sz="4" w:space="0" w:color="auto"/>
              <w:right w:val="single" w:sz="4" w:space="0" w:color="auto"/>
            </w:tcBorders>
            <w:vAlign w:val="bottom"/>
          </w:tcPr>
          <w:p w14:paraId="1A4FEE7F" w14:textId="36F5A0F6" w:rsidR="00BA7E2A" w:rsidRPr="004A77A2" w:rsidRDefault="00BA7E2A" w:rsidP="00BA7E2A">
            <w:pPr>
              <w:tabs>
                <w:tab w:val="left" w:pos="9356"/>
              </w:tabs>
              <w:spacing w:before="120" w:after="120"/>
              <w:jc w:val="center"/>
              <w:rPr>
                <w:rFonts w:ascii="Times New Roman" w:hAnsi="Times New Roman"/>
                <w:sz w:val="24"/>
                <w:szCs w:val="24"/>
                <w:lang w:val="uk-UA"/>
              </w:rPr>
            </w:pPr>
            <w:r>
              <w:t>132</w:t>
            </w:r>
          </w:p>
        </w:tc>
        <w:tc>
          <w:tcPr>
            <w:tcW w:w="3206" w:type="dxa"/>
            <w:tcBorders>
              <w:left w:val="single" w:sz="4" w:space="0" w:color="auto"/>
              <w:bottom w:val="single" w:sz="4" w:space="0" w:color="auto"/>
              <w:right w:val="single" w:sz="4" w:space="0" w:color="auto"/>
            </w:tcBorders>
            <w:vAlign w:val="bottom"/>
          </w:tcPr>
          <w:p w14:paraId="077D36DC" w14:textId="082CC5FA" w:rsidR="00BA7E2A" w:rsidRPr="004A77A2" w:rsidRDefault="00BA7E2A" w:rsidP="00BA7E2A">
            <w:pPr>
              <w:tabs>
                <w:tab w:val="left" w:pos="9356"/>
              </w:tabs>
              <w:spacing w:before="120" w:after="120"/>
              <w:jc w:val="center"/>
              <w:rPr>
                <w:rFonts w:ascii="Times New Roman" w:hAnsi="Times New Roman"/>
                <w:sz w:val="24"/>
                <w:szCs w:val="24"/>
                <w:lang w:val="uk-UA"/>
              </w:rPr>
            </w:pPr>
            <w:r>
              <w:t>163</w:t>
            </w:r>
          </w:p>
        </w:tc>
      </w:tr>
      <w:tr w:rsidR="00BA7E2A" w:rsidRPr="00743AA7" w14:paraId="1E5E7AE1" w14:textId="77777777" w:rsidTr="00400318">
        <w:trPr>
          <w:trHeight w:val="20"/>
          <w:jc w:val="center"/>
        </w:trPr>
        <w:tc>
          <w:tcPr>
            <w:tcW w:w="7151" w:type="dxa"/>
            <w:tcBorders>
              <w:right w:val="single" w:sz="4" w:space="0" w:color="auto"/>
            </w:tcBorders>
            <w:vAlign w:val="center"/>
          </w:tcPr>
          <w:p w14:paraId="61255E7D"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12. Потужності з виробництва жаб’ячих лапок та/або слимаків, а також равликів </w:t>
            </w:r>
          </w:p>
        </w:tc>
        <w:tc>
          <w:tcPr>
            <w:tcW w:w="3205" w:type="dxa"/>
            <w:tcBorders>
              <w:left w:val="single" w:sz="4" w:space="0" w:color="auto"/>
              <w:bottom w:val="single" w:sz="4" w:space="0" w:color="auto"/>
              <w:right w:val="single" w:sz="4" w:space="0" w:color="auto"/>
            </w:tcBorders>
            <w:vAlign w:val="bottom"/>
          </w:tcPr>
          <w:p w14:paraId="71A6C9DC" w14:textId="38B3BBAC" w:rsidR="00BA7E2A" w:rsidRPr="004A77A2" w:rsidRDefault="00BA7E2A" w:rsidP="00BA7E2A">
            <w:pPr>
              <w:tabs>
                <w:tab w:val="left" w:pos="9356"/>
              </w:tabs>
              <w:spacing w:before="120" w:after="120"/>
              <w:jc w:val="center"/>
              <w:rPr>
                <w:rFonts w:ascii="Times New Roman" w:hAnsi="Times New Roman"/>
                <w:sz w:val="24"/>
                <w:szCs w:val="24"/>
                <w:lang w:val="uk-UA"/>
              </w:rPr>
            </w:pPr>
            <w:r>
              <w:t>44</w:t>
            </w:r>
          </w:p>
        </w:tc>
        <w:tc>
          <w:tcPr>
            <w:tcW w:w="3206" w:type="dxa"/>
            <w:tcBorders>
              <w:left w:val="single" w:sz="4" w:space="0" w:color="auto"/>
              <w:bottom w:val="single" w:sz="4" w:space="0" w:color="auto"/>
              <w:right w:val="single" w:sz="4" w:space="0" w:color="auto"/>
            </w:tcBorders>
            <w:vAlign w:val="bottom"/>
          </w:tcPr>
          <w:p w14:paraId="269ADEB5" w14:textId="623383A2" w:rsidR="00BA7E2A" w:rsidRPr="004A77A2" w:rsidRDefault="00BA7E2A" w:rsidP="00BA7E2A">
            <w:pPr>
              <w:tabs>
                <w:tab w:val="left" w:pos="9356"/>
              </w:tabs>
              <w:spacing w:before="120" w:after="120"/>
              <w:jc w:val="center"/>
              <w:rPr>
                <w:rFonts w:ascii="Times New Roman" w:hAnsi="Times New Roman"/>
                <w:sz w:val="24"/>
                <w:szCs w:val="24"/>
                <w:lang w:val="uk-UA"/>
              </w:rPr>
            </w:pPr>
            <w:r>
              <w:t>16</w:t>
            </w:r>
          </w:p>
        </w:tc>
      </w:tr>
      <w:tr w:rsidR="00BA7E2A" w:rsidRPr="00743AA7" w14:paraId="4CEE86FC" w14:textId="77777777" w:rsidTr="00400318">
        <w:trPr>
          <w:trHeight w:val="20"/>
          <w:jc w:val="center"/>
        </w:trPr>
        <w:tc>
          <w:tcPr>
            <w:tcW w:w="7151" w:type="dxa"/>
            <w:tcBorders>
              <w:right w:val="single" w:sz="4" w:space="0" w:color="auto"/>
            </w:tcBorders>
            <w:vAlign w:val="center"/>
          </w:tcPr>
          <w:p w14:paraId="299CDB43"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Потужності зі збирання та виробництва топлених тваринних жирів та/або шкварок</w:t>
            </w:r>
          </w:p>
        </w:tc>
        <w:tc>
          <w:tcPr>
            <w:tcW w:w="3205" w:type="dxa"/>
            <w:tcBorders>
              <w:left w:val="single" w:sz="4" w:space="0" w:color="auto"/>
              <w:bottom w:val="single" w:sz="4" w:space="0" w:color="auto"/>
              <w:right w:val="single" w:sz="4" w:space="0" w:color="auto"/>
            </w:tcBorders>
            <w:vAlign w:val="bottom"/>
          </w:tcPr>
          <w:p w14:paraId="019464CC" w14:textId="6D4DC8FF" w:rsidR="00BA7E2A" w:rsidRPr="004A77A2" w:rsidRDefault="00BA7E2A" w:rsidP="00BA7E2A">
            <w:pPr>
              <w:tabs>
                <w:tab w:val="left" w:pos="9356"/>
              </w:tabs>
              <w:spacing w:before="120" w:after="120"/>
              <w:jc w:val="center"/>
              <w:rPr>
                <w:rFonts w:ascii="Times New Roman" w:hAnsi="Times New Roman"/>
                <w:sz w:val="24"/>
                <w:szCs w:val="24"/>
                <w:lang w:val="uk-UA"/>
              </w:rPr>
            </w:pPr>
            <w:r>
              <w:t>6</w:t>
            </w:r>
          </w:p>
        </w:tc>
        <w:tc>
          <w:tcPr>
            <w:tcW w:w="3206" w:type="dxa"/>
            <w:tcBorders>
              <w:left w:val="single" w:sz="4" w:space="0" w:color="auto"/>
              <w:bottom w:val="single" w:sz="4" w:space="0" w:color="auto"/>
              <w:right w:val="single" w:sz="4" w:space="0" w:color="auto"/>
            </w:tcBorders>
            <w:vAlign w:val="bottom"/>
          </w:tcPr>
          <w:p w14:paraId="34EB9637" w14:textId="5C24D519" w:rsidR="00BA7E2A" w:rsidRPr="004A77A2" w:rsidRDefault="00BA7E2A" w:rsidP="00BA7E2A">
            <w:pPr>
              <w:tabs>
                <w:tab w:val="left" w:pos="9356"/>
              </w:tabs>
              <w:spacing w:before="120" w:after="120"/>
              <w:jc w:val="center"/>
              <w:rPr>
                <w:rFonts w:ascii="Times New Roman" w:hAnsi="Times New Roman"/>
                <w:sz w:val="24"/>
                <w:szCs w:val="24"/>
                <w:lang w:val="uk-UA"/>
              </w:rPr>
            </w:pPr>
            <w:r>
              <w:t>2</w:t>
            </w:r>
          </w:p>
        </w:tc>
      </w:tr>
      <w:tr w:rsidR="00BA7E2A" w:rsidRPr="00743AA7" w14:paraId="23622C14" w14:textId="77777777" w:rsidTr="00400318">
        <w:trPr>
          <w:trHeight w:val="20"/>
          <w:jc w:val="center"/>
        </w:trPr>
        <w:tc>
          <w:tcPr>
            <w:tcW w:w="7151" w:type="dxa"/>
            <w:tcBorders>
              <w:right w:val="single" w:sz="4" w:space="0" w:color="auto"/>
            </w:tcBorders>
            <w:vAlign w:val="center"/>
          </w:tcPr>
          <w:p w14:paraId="75BD5011"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Потужності з виробництва оброблених шлунків, міхурів та/або кишок</w:t>
            </w:r>
          </w:p>
        </w:tc>
        <w:tc>
          <w:tcPr>
            <w:tcW w:w="3205" w:type="dxa"/>
            <w:tcBorders>
              <w:left w:val="single" w:sz="4" w:space="0" w:color="auto"/>
              <w:bottom w:val="single" w:sz="4" w:space="0" w:color="auto"/>
              <w:right w:val="single" w:sz="4" w:space="0" w:color="auto"/>
            </w:tcBorders>
            <w:vAlign w:val="bottom"/>
          </w:tcPr>
          <w:p w14:paraId="7AB58E83" w14:textId="0C1000AB" w:rsidR="00BA7E2A" w:rsidRPr="004A77A2" w:rsidRDefault="00BA7E2A" w:rsidP="00BA7E2A">
            <w:pPr>
              <w:tabs>
                <w:tab w:val="left" w:pos="9356"/>
              </w:tabs>
              <w:spacing w:before="120" w:after="120"/>
              <w:jc w:val="center"/>
              <w:rPr>
                <w:rFonts w:ascii="Times New Roman" w:hAnsi="Times New Roman"/>
                <w:sz w:val="24"/>
                <w:szCs w:val="24"/>
                <w:lang w:val="uk-UA"/>
              </w:rPr>
            </w:pPr>
            <w:r>
              <w:t>18</w:t>
            </w:r>
          </w:p>
        </w:tc>
        <w:tc>
          <w:tcPr>
            <w:tcW w:w="3206" w:type="dxa"/>
            <w:tcBorders>
              <w:left w:val="single" w:sz="4" w:space="0" w:color="auto"/>
              <w:bottom w:val="single" w:sz="4" w:space="0" w:color="auto"/>
              <w:right w:val="single" w:sz="4" w:space="0" w:color="auto"/>
            </w:tcBorders>
            <w:vAlign w:val="bottom"/>
          </w:tcPr>
          <w:p w14:paraId="22293EFD" w14:textId="5CF658C4" w:rsidR="00BA7E2A" w:rsidRPr="004A77A2" w:rsidRDefault="00BA7E2A" w:rsidP="00BA7E2A">
            <w:pPr>
              <w:tabs>
                <w:tab w:val="left" w:pos="9356"/>
              </w:tabs>
              <w:spacing w:before="120" w:after="120"/>
              <w:jc w:val="center"/>
              <w:rPr>
                <w:rFonts w:ascii="Times New Roman" w:hAnsi="Times New Roman"/>
                <w:sz w:val="24"/>
                <w:szCs w:val="24"/>
                <w:lang w:val="uk-UA"/>
              </w:rPr>
            </w:pPr>
            <w:r>
              <w:t>5</w:t>
            </w:r>
          </w:p>
        </w:tc>
      </w:tr>
      <w:tr w:rsidR="00BA7E2A" w:rsidRPr="00743AA7" w14:paraId="66719E53" w14:textId="77777777" w:rsidTr="00400318">
        <w:trPr>
          <w:trHeight w:val="20"/>
          <w:jc w:val="center"/>
        </w:trPr>
        <w:tc>
          <w:tcPr>
            <w:tcW w:w="7151" w:type="dxa"/>
            <w:tcBorders>
              <w:right w:val="single" w:sz="4" w:space="0" w:color="auto"/>
            </w:tcBorders>
            <w:vAlign w:val="center"/>
          </w:tcPr>
          <w:p w14:paraId="0841CFA3"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Потужності з виробництва желатину</w:t>
            </w:r>
          </w:p>
        </w:tc>
        <w:tc>
          <w:tcPr>
            <w:tcW w:w="3205" w:type="dxa"/>
            <w:tcBorders>
              <w:left w:val="single" w:sz="4" w:space="0" w:color="auto"/>
              <w:bottom w:val="single" w:sz="4" w:space="0" w:color="auto"/>
              <w:right w:val="single" w:sz="4" w:space="0" w:color="auto"/>
            </w:tcBorders>
            <w:vAlign w:val="bottom"/>
          </w:tcPr>
          <w:p w14:paraId="5FC767EB" w14:textId="71B83D54"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c>
          <w:tcPr>
            <w:tcW w:w="3206" w:type="dxa"/>
            <w:tcBorders>
              <w:left w:val="single" w:sz="4" w:space="0" w:color="auto"/>
              <w:bottom w:val="single" w:sz="4" w:space="0" w:color="auto"/>
              <w:right w:val="single" w:sz="4" w:space="0" w:color="auto"/>
            </w:tcBorders>
            <w:vAlign w:val="bottom"/>
          </w:tcPr>
          <w:p w14:paraId="7FEA9C0D" w14:textId="4415AF75"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r>
      <w:tr w:rsidR="00BA7E2A" w:rsidRPr="00743AA7" w14:paraId="546DFE70" w14:textId="77777777" w:rsidTr="00400318">
        <w:trPr>
          <w:trHeight w:val="20"/>
          <w:jc w:val="center"/>
        </w:trPr>
        <w:tc>
          <w:tcPr>
            <w:tcW w:w="7151" w:type="dxa"/>
            <w:tcBorders>
              <w:right w:val="single" w:sz="4" w:space="0" w:color="auto"/>
            </w:tcBorders>
            <w:vAlign w:val="center"/>
          </w:tcPr>
          <w:p w14:paraId="2FD3BCE1"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16. Потужності з виробництва колагену</w:t>
            </w:r>
          </w:p>
        </w:tc>
        <w:tc>
          <w:tcPr>
            <w:tcW w:w="3205" w:type="dxa"/>
            <w:tcBorders>
              <w:left w:val="single" w:sz="4" w:space="0" w:color="auto"/>
              <w:bottom w:val="single" w:sz="4" w:space="0" w:color="auto"/>
              <w:right w:val="single" w:sz="4" w:space="0" w:color="auto"/>
            </w:tcBorders>
            <w:vAlign w:val="bottom"/>
          </w:tcPr>
          <w:p w14:paraId="6901DEB3" w14:textId="0EF903BC" w:rsidR="00BA7E2A" w:rsidRPr="004A77A2" w:rsidRDefault="00BA7E2A" w:rsidP="00BA7E2A">
            <w:pPr>
              <w:tabs>
                <w:tab w:val="left" w:pos="9356"/>
              </w:tabs>
              <w:spacing w:before="120" w:after="120"/>
              <w:jc w:val="center"/>
              <w:rPr>
                <w:rFonts w:ascii="Times New Roman" w:hAnsi="Times New Roman"/>
                <w:sz w:val="24"/>
                <w:szCs w:val="24"/>
                <w:lang w:val="uk-UA"/>
              </w:rPr>
            </w:pPr>
            <w:r>
              <w:t>5</w:t>
            </w:r>
          </w:p>
        </w:tc>
        <w:tc>
          <w:tcPr>
            <w:tcW w:w="3206" w:type="dxa"/>
            <w:tcBorders>
              <w:left w:val="single" w:sz="4" w:space="0" w:color="auto"/>
              <w:bottom w:val="single" w:sz="4" w:space="0" w:color="auto"/>
              <w:right w:val="single" w:sz="4" w:space="0" w:color="auto"/>
            </w:tcBorders>
            <w:vAlign w:val="bottom"/>
          </w:tcPr>
          <w:p w14:paraId="07C96680" w14:textId="0210E9D0" w:rsidR="00BA7E2A" w:rsidRPr="004A77A2" w:rsidRDefault="00BA7E2A" w:rsidP="00BA7E2A">
            <w:pPr>
              <w:tabs>
                <w:tab w:val="left" w:pos="9356"/>
              </w:tabs>
              <w:spacing w:before="120" w:after="120"/>
              <w:jc w:val="center"/>
              <w:rPr>
                <w:rFonts w:ascii="Times New Roman" w:hAnsi="Times New Roman"/>
                <w:sz w:val="24"/>
                <w:szCs w:val="24"/>
                <w:lang w:val="uk-UA"/>
              </w:rPr>
            </w:pPr>
            <w:r>
              <w:t>2</w:t>
            </w:r>
          </w:p>
        </w:tc>
      </w:tr>
      <w:tr w:rsidR="00BA7E2A" w:rsidRPr="00743AA7" w14:paraId="35252E04" w14:textId="77777777" w:rsidTr="00400318">
        <w:trPr>
          <w:trHeight w:val="20"/>
          <w:jc w:val="center"/>
        </w:trPr>
        <w:tc>
          <w:tcPr>
            <w:tcW w:w="7151" w:type="dxa"/>
            <w:tcBorders>
              <w:right w:val="single" w:sz="4" w:space="0" w:color="auto"/>
            </w:tcBorders>
            <w:vAlign w:val="center"/>
          </w:tcPr>
          <w:p w14:paraId="1AC6E289"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17. Потужності з виробницва високоочищеного хондроїтину сульфату, гіалурованової кислоти, інших гідролізованих хрящових продуктів, хітозану, глюкозаміну, сичугів, риб’ячого клею та амінокислот</w:t>
            </w:r>
          </w:p>
        </w:tc>
        <w:tc>
          <w:tcPr>
            <w:tcW w:w="3205" w:type="dxa"/>
            <w:tcBorders>
              <w:left w:val="single" w:sz="4" w:space="0" w:color="auto"/>
              <w:bottom w:val="single" w:sz="4" w:space="0" w:color="auto"/>
              <w:right w:val="single" w:sz="4" w:space="0" w:color="auto"/>
            </w:tcBorders>
            <w:vAlign w:val="bottom"/>
          </w:tcPr>
          <w:p w14:paraId="5AED5F0F" w14:textId="5DE691F9"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c>
          <w:tcPr>
            <w:tcW w:w="3206" w:type="dxa"/>
            <w:tcBorders>
              <w:left w:val="single" w:sz="4" w:space="0" w:color="auto"/>
              <w:bottom w:val="single" w:sz="4" w:space="0" w:color="auto"/>
              <w:right w:val="single" w:sz="4" w:space="0" w:color="auto"/>
            </w:tcBorders>
            <w:vAlign w:val="bottom"/>
          </w:tcPr>
          <w:p w14:paraId="5F64B29E" w14:textId="717AED40"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r>
      <w:tr w:rsidR="00BA7E2A" w:rsidRPr="00743AA7" w14:paraId="5BA29F72" w14:textId="77777777" w:rsidTr="00400318">
        <w:trPr>
          <w:trHeight w:val="20"/>
          <w:jc w:val="center"/>
        </w:trPr>
        <w:tc>
          <w:tcPr>
            <w:tcW w:w="7151" w:type="dxa"/>
            <w:tcBorders>
              <w:right w:val="single" w:sz="4" w:space="0" w:color="auto"/>
            </w:tcBorders>
            <w:vAlign w:val="center"/>
          </w:tcPr>
          <w:p w14:paraId="6E632864"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Потужності з переробки меду</w:t>
            </w:r>
          </w:p>
        </w:tc>
        <w:tc>
          <w:tcPr>
            <w:tcW w:w="3205" w:type="dxa"/>
            <w:tcBorders>
              <w:left w:val="single" w:sz="4" w:space="0" w:color="auto"/>
              <w:bottom w:val="single" w:sz="4" w:space="0" w:color="auto"/>
              <w:right w:val="single" w:sz="4" w:space="0" w:color="auto"/>
            </w:tcBorders>
            <w:vAlign w:val="bottom"/>
          </w:tcPr>
          <w:p w14:paraId="6D117578" w14:textId="13ECA165" w:rsidR="00BA7E2A" w:rsidRPr="004A77A2" w:rsidRDefault="00BA7E2A" w:rsidP="00BA7E2A">
            <w:pPr>
              <w:tabs>
                <w:tab w:val="left" w:pos="9356"/>
              </w:tabs>
              <w:spacing w:before="120" w:after="120"/>
              <w:jc w:val="center"/>
              <w:rPr>
                <w:rFonts w:ascii="Times New Roman" w:hAnsi="Times New Roman"/>
                <w:sz w:val="24"/>
                <w:szCs w:val="24"/>
                <w:lang w:val="uk-UA"/>
              </w:rPr>
            </w:pPr>
            <w:r>
              <w:t>114</w:t>
            </w:r>
          </w:p>
        </w:tc>
        <w:tc>
          <w:tcPr>
            <w:tcW w:w="3206" w:type="dxa"/>
            <w:tcBorders>
              <w:left w:val="single" w:sz="4" w:space="0" w:color="auto"/>
              <w:bottom w:val="single" w:sz="4" w:space="0" w:color="auto"/>
              <w:right w:val="single" w:sz="4" w:space="0" w:color="auto"/>
            </w:tcBorders>
            <w:vAlign w:val="bottom"/>
          </w:tcPr>
          <w:p w14:paraId="51D46139" w14:textId="77F85DF4" w:rsidR="00BA7E2A" w:rsidRPr="004A77A2" w:rsidRDefault="00BA7E2A" w:rsidP="00BA7E2A">
            <w:pPr>
              <w:tabs>
                <w:tab w:val="left" w:pos="9356"/>
              </w:tabs>
              <w:spacing w:before="120" w:after="120"/>
              <w:jc w:val="center"/>
              <w:rPr>
                <w:rFonts w:ascii="Times New Roman" w:hAnsi="Times New Roman"/>
                <w:sz w:val="24"/>
                <w:szCs w:val="24"/>
                <w:lang w:val="uk-UA"/>
              </w:rPr>
            </w:pPr>
            <w:r>
              <w:t>251</w:t>
            </w:r>
          </w:p>
        </w:tc>
      </w:tr>
      <w:tr w:rsidR="00BA7E2A" w:rsidRPr="00743AA7" w14:paraId="3D01F7AA" w14:textId="77777777" w:rsidTr="00400318">
        <w:trPr>
          <w:trHeight w:val="20"/>
          <w:jc w:val="center"/>
        </w:trPr>
        <w:tc>
          <w:tcPr>
            <w:tcW w:w="7151" w:type="dxa"/>
            <w:tcBorders>
              <w:right w:val="single" w:sz="4" w:space="0" w:color="auto"/>
            </w:tcBorders>
            <w:vAlign w:val="center"/>
          </w:tcPr>
          <w:p w14:paraId="08CBCD28" w14:textId="77777777" w:rsidR="00BA7E2A" w:rsidRPr="00743AA7" w:rsidRDefault="00BA7E2A" w:rsidP="00BA7E2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Потужності з виробництва паростків</w:t>
            </w:r>
          </w:p>
        </w:tc>
        <w:tc>
          <w:tcPr>
            <w:tcW w:w="3205" w:type="dxa"/>
            <w:tcBorders>
              <w:left w:val="single" w:sz="4" w:space="0" w:color="auto"/>
              <w:bottom w:val="single" w:sz="4" w:space="0" w:color="auto"/>
              <w:right w:val="single" w:sz="4" w:space="0" w:color="auto"/>
            </w:tcBorders>
            <w:vAlign w:val="bottom"/>
          </w:tcPr>
          <w:p w14:paraId="0D8A2ADC" w14:textId="0E3957AC" w:rsidR="00BA7E2A" w:rsidRPr="004A77A2" w:rsidRDefault="00BA7E2A" w:rsidP="00BA7E2A">
            <w:pPr>
              <w:tabs>
                <w:tab w:val="left" w:pos="9356"/>
              </w:tabs>
              <w:spacing w:before="120" w:after="120"/>
              <w:jc w:val="center"/>
              <w:rPr>
                <w:rFonts w:ascii="Times New Roman" w:hAnsi="Times New Roman"/>
                <w:sz w:val="24"/>
                <w:szCs w:val="24"/>
                <w:lang w:val="uk-UA"/>
              </w:rPr>
            </w:pPr>
            <w:r>
              <w:t>5</w:t>
            </w:r>
          </w:p>
        </w:tc>
        <w:tc>
          <w:tcPr>
            <w:tcW w:w="3206" w:type="dxa"/>
            <w:tcBorders>
              <w:left w:val="single" w:sz="4" w:space="0" w:color="auto"/>
              <w:bottom w:val="single" w:sz="4" w:space="0" w:color="auto"/>
              <w:right w:val="single" w:sz="4" w:space="0" w:color="auto"/>
            </w:tcBorders>
            <w:vAlign w:val="bottom"/>
          </w:tcPr>
          <w:p w14:paraId="089AFDA9" w14:textId="48E5290A" w:rsidR="00BA7E2A" w:rsidRPr="004A77A2" w:rsidRDefault="00BA7E2A" w:rsidP="00BA7E2A">
            <w:pPr>
              <w:tabs>
                <w:tab w:val="left" w:pos="9356"/>
              </w:tabs>
              <w:spacing w:before="120" w:after="120"/>
              <w:jc w:val="center"/>
              <w:rPr>
                <w:rFonts w:ascii="Times New Roman" w:hAnsi="Times New Roman"/>
                <w:sz w:val="24"/>
                <w:szCs w:val="24"/>
                <w:lang w:val="uk-UA"/>
              </w:rPr>
            </w:pPr>
            <w:r>
              <w:t>0</w:t>
            </w:r>
          </w:p>
        </w:tc>
      </w:tr>
    </w:tbl>
    <w:p w14:paraId="5E936A20" w14:textId="77777777" w:rsidR="005D2095" w:rsidRPr="00743AA7" w:rsidRDefault="005D2095" w:rsidP="00E14687">
      <w:pPr>
        <w:tabs>
          <w:tab w:val="left" w:pos="9356"/>
        </w:tabs>
        <w:spacing w:before="120" w:after="120"/>
        <w:ind w:right="538"/>
        <w:jc w:val="right"/>
        <w:rPr>
          <w:rFonts w:ascii="Times New Roman" w:hAnsi="Times New Roman"/>
          <w:b/>
          <w:sz w:val="24"/>
          <w:szCs w:val="24"/>
        </w:rPr>
      </w:pPr>
    </w:p>
    <w:p w14:paraId="3E55F743" w14:textId="77777777" w:rsidR="005D2095" w:rsidRPr="00743AA7" w:rsidRDefault="005D2095" w:rsidP="00E14687">
      <w:pPr>
        <w:tabs>
          <w:tab w:val="left" w:pos="9356"/>
        </w:tabs>
        <w:spacing w:before="120" w:after="120"/>
        <w:ind w:right="538"/>
        <w:jc w:val="right"/>
        <w:rPr>
          <w:rFonts w:ascii="Times New Roman" w:hAnsi="Times New Roman"/>
          <w:b/>
          <w:sz w:val="24"/>
          <w:szCs w:val="24"/>
        </w:rPr>
      </w:pPr>
    </w:p>
    <w:p w14:paraId="496D8A98" w14:textId="585B36E6" w:rsidR="003064E8" w:rsidRPr="00743AA7" w:rsidRDefault="003064E8" w:rsidP="00E14687">
      <w:pPr>
        <w:tabs>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2.2</w:t>
      </w:r>
    </w:p>
    <w:tbl>
      <w:tblPr>
        <w:tblStyle w:val="a3"/>
        <w:tblW w:w="0" w:type="auto"/>
        <w:tblInd w:w="675" w:type="dxa"/>
        <w:tblLook w:val="04A0" w:firstRow="1" w:lastRow="0" w:firstColumn="1" w:lastColumn="0" w:noHBand="0" w:noVBand="1"/>
      </w:tblPr>
      <w:tblGrid>
        <w:gridCol w:w="6995"/>
        <w:gridCol w:w="3118"/>
        <w:gridCol w:w="3398"/>
      </w:tblGrid>
      <w:tr w:rsidR="00165D05" w:rsidRPr="00743AA7" w14:paraId="0731B517" w14:textId="77777777" w:rsidTr="00040CFF">
        <w:trPr>
          <w:trHeight w:val="20"/>
        </w:trPr>
        <w:tc>
          <w:tcPr>
            <w:tcW w:w="6995" w:type="dxa"/>
            <w:shd w:val="clear" w:color="auto" w:fill="DEEAF6" w:themeFill="accent1" w:themeFillTint="33"/>
          </w:tcPr>
          <w:p w14:paraId="0A6AB80C" w14:textId="77777777" w:rsidR="00165D05" w:rsidRPr="00743AA7" w:rsidRDefault="00165D0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Вид господарської діяльності</w:t>
            </w:r>
          </w:p>
        </w:tc>
        <w:tc>
          <w:tcPr>
            <w:tcW w:w="3118" w:type="dxa"/>
            <w:shd w:val="clear" w:color="auto" w:fill="DEEAF6" w:themeFill="accent1" w:themeFillTint="33"/>
          </w:tcPr>
          <w:p w14:paraId="3B235B22" w14:textId="77777777" w:rsidR="00165D05" w:rsidRPr="00743AA7" w:rsidRDefault="00165D0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потужностей</w:t>
            </w:r>
            <w:r w:rsidR="00D30704" w:rsidRPr="00743AA7">
              <w:rPr>
                <w:rFonts w:ascii="Times New Roman" w:hAnsi="Times New Roman"/>
                <w:b/>
                <w:i/>
                <w:sz w:val="24"/>
                <w:szCs w:val="24"/>
                <w:lang w:val="uk-UA"/>
              </w:rPr>
              <w:t xml:space="preserve"> </w:t>
            </w:r>
            <w:r w:rsidRPr="00743AA7">
              <w:rPr>
                <w:rFonts w:ascii="Times New Roman" w:hAnsi="Times New Roman"/>
                <w:b/>
                <w:i/>
                <w:sz w:val="24"/>
                <w:szCs w:val="24"/>
                <w:lang w:val="uk-UA"/>
              </w:rPr>
              <w:t>(одиниць)</w:t>
            </w:r>
            <w:r w:rsidR="00462D2E" w:rsidRPr="00743AA7">
              <w:rPr>
                <w:rStyle w:val="af1"/>
                <w:rFonts w:ascii="Times New Roman" w:hAnsi="Times New Roman"/>
                <w:b/>
                <w:i/>
                <w:sz w:val="24"/>
                <w:szCs w:val="24"/>
                <w:lang w:val="uk-UA"/>
              </w:rPr>
              <w:footnoteReference w:id="3"/>
            </w:r>
          </w:p>
        </w:tc>
        <w:tc>
          <w:tcPr>
            <w:tcW w:w="3398" w:type="dxa"/>
            <w:shd w:val="clear" w:color="auto" w:fill="DEEAF6" w:themeFill="accent1" w:themeFillTint="33"/>
          </w:tcPr>
          <w:p w14:paraId="566BF8B9" w14:textId="77777777" w:rsidR="00165D05" w:rsidRPr="00743AA7" w:rsidRDefault="00165D0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 (одиниць)</w:t>
            </w:r>
          </w:p>
        </w:tc>
      </w:tr>
      <w:tr w:rsidR="006400AA" w:rsidRPr="00743AA7" w14:paraId="7B6382F0" w14:textId="77777777" w:rsidTr="00040CFF">
        <w:trPr>
          <w:trHeight w:val="20"/>
        </w:trPr>
        <w:tc>
          <w:tcPr>
            <w:tcW w:w="6995" w:type="dxa"/>
            <w:shd w:val="clear" w:color="auto" w:fill="DEEAF6" w:themeFill="accent1" w:themeFillTint="33"/>
          </w:tcPr>
          <w:p w14:paraId="18FCEBB4"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3118" w:type="dxa"/>
            <w:shd w:val="clear" w:color="auto" w:fill="DEEAF6" w:themeFill="accent1" w:themeFillTint="33"/>
          </w:tcPr>
          <w:p w14:paraId="39EB22A5"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3398" w:type="dxa"/>
            <w:shd w:val="clear" w:color="auto" w:fill="DEEAF6" w:themeFill="accent1" w:themeFillTint="33"/>
          </w:tcPr>
          <w:p w14:paraId="0C9CEE02"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042BE2" w:rsidRPr="00743AA7" w14:paraId="14BF111E" w14:textId="77777777" w:rsidTr="00040CFF">
        <w:trPr>
          <w:trHeight w:val="20"/>
        </w:trPr>
        <w:tc>
          <w:tcPr>
            <w:tcW w:w="13511" w:type="dxa"/>
            <w:gridSpan w:val="3"/>
            <w:shd w:val="clear" w:color="auto" w:fill="DEEAF6" w:themeFill="accent1" w:themeFillTint="33"/>
          </w:tcPr>
          <w:p w14:paraId="33A32494" w14:textId="77777777" w:rsidR="00042BE2" w:rsidRPr="00743AA7" w:rsidRDefault="00042BE2"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Первинне виробництво сільськогосподарської продукції</w:t>
            </w:r>
          </w:p>
        </w:tc>
      </w:tr>
      <w:tr w:rsidR="00400318" w:rsidRPr="00743AA7" w14:paraId="1D5F7916" w14:textId="77777777" w:rsidTr="00400318">
        <w:trPr>
          <w:trHeight w:val="20"/>
        </w:trPr>
        <w:tc>
          <w:tcPr>
            <w:tcW w:w="6995" w:type="dxa"/>
            <w:tcBorders>
              <w:right w:val="single" w:sz="4" w:space="0" w:color="auto"/>
            </w:tcBorders>
          </w:tcPr>
          <w:p w14:paraId="01006D17"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Вирощування врожаю (рослинництво)</w:t>
            </w:r>
          </w:p>
        </w:tc>
        <w:tc>
          <w:tcPr>
            <w:tcW w:w="3118" w:type="dxa"/>
            <w:tcBorders>
              <w:top w:val="single" w:sz="4" w:space="0" w:color="auto"/>
              <w:left w:val="single" w:sz="4" w:space="0" w:color="auto"/>
              <w:bottom w:val="single" w:sz="4" w:space="0" w:color="auto"/>
              <w:right w:val="single" w:sz="4" w:space="0" w:color="auto"/>
            </w:tcBorders>
            <w:vAlign w:val="bottom"/>
          </w:tcPr>
          <w:p w14:paraId="0865BFE2" w14:textId="6FFA02D9" w:rsidR="00400318" w:rsidRPr="004A77A2" w:rsidRDefault="00400318" w:rsidP="00400318">
            <w:pPr>
              <w:tabs>
                <w:tab w:val="left" w:pos="9356"/>
              </w:tabs>
              <w:spacing w:before="120" w:after="120"/>
              <w:jc w:val="center"/>
              <w:rPr>
                <w:rFonts w:ascii="Times New Roman" w:hAnsi="Times New Roman"/>
                <w:sz w:val="24"/>
                <w:szCs w:val="24"/>
                <w:lang w:val="uk-UA"/>
              </w:rPr>
            </w:pPr>
            <w:r>
              <w:t>11166</w:t>
            </w:r>
          </w:p>
        </w:tc>
        <w:tc>
          <w:tcPr>
            <w:tcW w:w="3398" w:type="dxa"/>
            <w:tcBorders>
              <w:top w:val="single" w:sz="4" w:space="0" w:color="auto"/>
              <w:left w:val="single" w:sz="4" w:space="0" w:color="auto"/>
              <w:bottom w:val="single" w:sz="4" w:space="0" w:color="auto"/>
              <w:right w:val="single" w:sz="4" w:space="0" w:color="auto"/>
            </w:tcBorders>
            <w:vAlign w:val="bottom"/>
          </w:tcPr>
          <w:p w14:paraId="427F013E" w14:textId="654C1F43" w:rsidR="00400318" w:rsidRPr="004A77A2" w:rsidRDefault="00400318" w:rsidP="00400318">
            <w:pPr>
              <w:tabs>
                <w:tab w:val="left" w:pos="9356"/>
              </w:tabs>
              <w:spacing w:before="120" w:after="120"/>
              <w:jc w:val="center"/>
              <w:rPr>
                <w:rFonts w:ascii="Times New Roman" w:hAnsi="Times New Roman"/>
                <w:sz w:val="24"/>
                <w:szCs w:val="24"/>
                <w:lang w:val="uk-UA"/>
              </w:rPr>
            </w:pPr>
            <w:r>
              <w:t>74</w:t>
            </w:r>
          </w:p>
        </w:tc>
      </w:tr>
      <w:tr w:rsidR="00400318" w:rsidRPr="00743AA7" w14:paraId="7FB56851" w14:textId="77777777" w:rsidTr="00400318">
        <w:trPr>
          <w:trHeight w:val="20"/>
        </w:trPr>
        <w:tc>
          <w:tcPr>
            <w:tcW w:w="6995" w:type="dxa"/>
            <w:tcBorders>
              <w:right w:val="single" w:sz="4" w:space="0" w:color="auto"/>
            </w:tcBorders>
          </w:tcPr>
          <w:p w14:paraId="72B4FCC8"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Розведення та/або утримання сільськогосподарських тварин, у тому числі:</w:t>
            </w:r>
          </w:p>
        </w:tc>
        <w:tc>
          <w:tcPr>
            <w:tcW w:w="3118" w:type="dxa"/>
            <w:tcBorders>
              <w:left w:val="single" w:sz="4" w:space="0" w:color="auto"/>
              <w:bottom w:val="single" w:sz="4" w:space="0" w:color="auto"/>
              <w:right w:val="single" w:sz="4" w:space="0" w:color="auto"/>
            </w:tcBorders>
            <w:vAlign w:val="bottom"/>
          </w:tcPr>
          <w:p w14:paraId="245282EA" w14:textId="345844DA" w:rsidR="00400318" w:rsidRPr="004A77A2" w:rsidRDefault="00400318" w:rsidP="00400318">
            <w:pPr>
              <w:tabs>
                <w:tab w:val="left" w:pos="9356"/>
              </w:tabs>
              <w:spacing w:before="120" w:after="120"/>
              <w:jc w:val="center"/>
              <w:rPr>
                <w:rFonts w:ascii="Times New Roman" w:hAnsi="Times New Roman"/>
                <w:sz w:val="24"/>
                <w:szCs w:val="24"/>
                <w:lang w:val="uk-UA"/>
              </w:rPr>
            </w:pPr>
            <w:r>
              <w:t>55912</w:t>
            </w:r>
          </w:p>
        </w:tc>
        <w:tc>
          <w:tcPr>
            <w:tcW w:w="3398" w:type="dxa"/>
            <w:tcBorders>
              <w:left w:val="single" w:sz="4" w:space="0" w:color="auto"/>
              <w:bottom w:val="single" w:sz="4" w:space="0" w:color="auto"/>
              <w:right w:val="single" w:sz="4" w:space="0" w:color="auto"/>
            </w:tcBorders>
            <w:vAlign w:val="bottom"/>
          </w:tcPr>
          <w:p w14:paraId="0C750109" w14:textId="39562E2C" w:rsidR="00400318" w:rsidRPr="004A77A2" w:rsidRDefault="00400318" w:rsidP="00400318">
            <w:pPr>
              <w:tabs>
                <w:tab w:val="left" w:pos="9356"/>
              </w:tabs>
              <w:spacing w:before="120" w:after="120"/>
              <w:jc w:val="center"/>
              <w:rPr>
                <w:rFonts w:ascii="Times New Roman" w:hAnsi="Times New Roman"/>
                <w:sz w:val="24"/>
                <w:szCs w:val="24"/>
                <w:lang w:val="uk-UA"/>
              </w:rPr>
            </w:pPr>
            <w:r>
              <w:t>384</w:t>
            </w:r>
          </w:p>
        </w:tc>
      </w:tr>
      <w:tr w:rsidR="00400318" w:rsidRPr="00743AA7" w14:paraId="50B4CA75" w14:textId="77777777" w:rsidTr="00400318">
        <w:trPr>
          <w:trHeight w:val="20"/>
        </w:trPr>
        <w:tc>
          <w:tcPr>
            <w:tcW w:w="6995" w:type="dxa"/>
            <w:tcBorders>
              <w:right w:val="single" w:sz="4" w:space="0" w:color="auto"/>
            </w:tcBorders>
          </w:tcPr>
          <w:p w14:paraId="6D6FF883"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2.1 розведення та/або утримання ВРХ</w:t>
            </w:r>
          </w:p>
        </w:tc>
        <w:tc>
          <w:tcPr>
            <w:tcW w:w="3118" w:type="dxa"/>
            <w:tcBorders>
              <w:left w:val="single" w:sz="4" w:space="0" w:color="auto"/>
              <w:bottom w:val="single" w:sz="4" w:space="0" w:color="auto"/>
              <w:right w:val="single" w:sz="4" w:space="0" w:color="auto"/>
            </w:tcBorders>
            <w:vAlign w:val="bottom"/>
          </w:tcPr>
          <w:p w14:paraId="7B9DBAFD" w14:textId="3A3612B2" w:rsidR="00400318" w:rsidRPr="004A77A2" w:rsidRDefault="00400318" w:rsidP="00400318">
            <w:pPr>
              <w:tabs>
                <w:tab w:val="left" w:pos="9356"/>
              </w:tabs>
              <w:spacing w:before="120" w:after="120"/>
              <w:jc w:val="center"/>
              <w:rPr>
                <w:rFonts w:ascii="Times New Roman" w:hAnsi="Times New Roman"/>
                <w:sz w:val="24"/>
                <w:szCs w:val="24"/>
                <w:lang w:val="uk-UA"/>
              </w:rPr>
            </w:pPr>
            <w:r>
              <w:t>2100</w:t>
            </w:r>
          </w:p>
        </w:tc>
        <w:tc>
          <w:tcPr>
            <w:tcW w:w="3398" w:type="dxa"/>
            <w:tcBorders>
              <w:left w:val="single" w:sz="4" w:space="0" w:color="auto"/>
              <w:bottom w:val="single" w:sz="4" w:space="0" w:color="auto"/>
              <w:right w:val="single" w:sz="4" w:space="0" w:color="auto"/>
            </w:tcBorders>
            <w:vAlign w:val="bottom"/>
          </w:tcPr>
          <w:p w14:paraId="6D1B706C" w14:textId="4777FFCB" w:rsidR="00400318" w:rsidRPr="004A77A2" w:rsidRDefault="00400318" w:rsidP="00400318">
            <w:pPr>
              <w:tabs>
                <w:tab w:val="left" w:pos="9356"/>
              </w:tabs>
              <w:spacing w:before="120" w:after="120"/>
              <w:jc w:val="center"/>
              <w:rPr>
                <w:rFonts w:ascii="Times New Roman" w:hAnsi="Times New Roman"/>
                <w:sz w:val="24"/>
                <w:szCs w:val="24"/>
                <w:lang w:val="uk-UA"/>
              </w:rPr>
            </w:pPr>
            <w:r>
              <w:t>196</w:t>
            </w:r>
          </w:p>
        </w:tc>
      </w:tr>
      <w:tr w:rsidR="00400318" w:rsidRPr="00743AA7" w14:paraId="33458A05" w14:textId="77777777" w:rsidTr="00400318">
        <w:trPr>
          <w:trHeight w:val="20"/>
        </w:trPr>
        <w:tc>
          <w:tcPr>
            <w:tcW w:w="6995" w:type="dxa"/>
            <w:tcBorders>
              <w:right w:val="single" w:sz="4" w:space="0" w:color="auto"/>
            </w:tcBorders>
          </w:tcPr>
          <w:p w14:paraId="42C7C1A5"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2.2 розведення та/або утримання свиней</w:t>
            </w:r>
          </w:p>
        </w:tc>
        <w:tc>
          <w:tcPr>
            <w:tcW w:w="3118" w:type="dxa"/>
            <w:tcBorders>
              <w:left w:val="single" w:sz="4" w:space="0" w:color="auto"/>
              <w:bottom w:val="single" w:sz="4" w:space="0" w:color="auto"/>
              <w:right w:val="single" w:sz="4" w:space="0" w:color="auto"/>
            </w:tcBorders>
            <w:vAlign w:val="bottom"/>
          </w:tcPr>
          <w:p w14:paraId="045CBA4D" w14:textId="619CF360" w:rsidR="00400318" w:rsidRPr="004A77A2" w:rsidRDefault="00400318" w:rsidP="00400318">
            <w:pPr>
              <w:tabs>
                <w:tab w:val="left" w:pos="9356"/>
              </w:tabs>
              <w:spacing w:before="120" w:after="120"/>
              <w:jc w:val="center"/>
              <w:rPr>
                <w:rFonts w:ascii="Times New Roman" w:hAnsi="Times New Roman"/>
                <w:sz w:val="24"/>
                <w:szCs w:val="24"/>
                <w:lang w:val="uk-UA"/>
              </w:rPr>
            </w:pPr>
            <w:r>
              <w:t>1552</w:t>
            </w:r>
          </w:p>
        </w:tc>
        <w:tc>
          <w:tcPr>
            <w:tcW w:w="3398" w:type="dxa"/>
            <w:tcBorders>
              <w:left w:val="single" w:sz="4" w:space="0" w:color="auto"/>
              <w:bottom w:val="single" w:sz="4" w:space="0" w:color="auto"/>
              <w:right w:val="single" w:sz="4" w:space="0" w:color="auto"/>
            </w:tcBorders>
            <w:vAlign w:val="bottom"/>
          </w:tcPr>
          <w:p w14:paraId="7463C9E7" w14:textId="5D31818A" w:rsidR="00400318" w:rsidRPr="004A77A2" w:rsidRDefault="00400318" w:rsidP="00400318">
            <w:pPr>
              <w:tabs>
                <w:tab w:val="left" w:pos="9356"/>
              </w:tabs>
              <w:spacing w:before="120" w:after="120"/>
              <w:jc w:val="center"/>
              <w:rPr>
                <w:rFonts w:ascii="Times New Roman" w:hAnsi="Times New Roman"/>
                <w:sz w:val="24"/>
                <w:szCs w:val="24"/>
                <w:lang w:val="uk-UA"/>
              </w:rPr>
            </w:pPr>
            <w:r>
              <w:t>74</w:t>
            </w:r>
          </w:p>
        </w:tc>
      </w:tr>
      <w:tr w:rsidR="00400318" w:rsidRPr="00743AA7" w14:paraId="2FB61F66" w14:textId="77777777" w:rsidTr="00400318">
        <w:trPr>
          <w:trHeight w:val="20"/>
        </w:trPr>
        <w:tc>
          <w:tcPr>
            <w:tcW w:w="6995" w:type="dxa"/>
            <w:tcBorders>
              <w:right w:val="single" w:sz="4" w:space="0" w:color="auto"/>
            </w:tcBorders>
          </w:tcPr>
          <w:p w14:paraId="0DCCB943"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2.3 розведення та/або утримання овець та/або кіз</w:t>
            </w:r>
          </w:p>
        </w:tc>
        <w:tc>
          <w:tcPr>
            <w:tcW w:w="3118" w:type="dxa"/>
            <w:tcBorders>
              <w:left w:val="single" w:sz="4" w:space="0" w:color="auto"/>
              <w:bottom w:val="single" w:sz="4" w:space="0" w:color="auto"/>
              <w:right w:val="single" w:sz="4" w:space="0" w:color="auto"/>
            </w:tcBorders>
            <w:vAlign w:val="bottom"/>
          </w:tcPr>
          <w:p w14:paraId="01EBF1D8" w14:textId="4F4378E7" w:rsidR="00400318" w:rsidRPr="004A77A2" w:rsidRDefault="00400318" w:rsidP="00400318">
            <w:pPr>
              <w:tabs>
                <w:tab w:val="left" w:pos="9356"/>
              </w:tabs>
              <w:spacing w:before="120" w:after="120"/>
              <w:jc w:val="center"/>
              <w:rPr>
                <w:rFonts w:ascii="Times New Roman" w:hAnsi="Times New Roman"/>
                <w:sz w:val="24"/>
                <w:szCs w:val="24"/>
                <w:lang w:val="uk-UA"/>
              </w:rPr>
            </w:pPr>
            <w:r>
              <w:t>565</w:t>
            </w:r>
          </w:p>
        </w:tc>
        <w:tc>
          <w:tcPr>
            <w:tcW w:w="3398" w:type="dxa"/>
            <w:tcBorders>
              <w:left w:val="single" w:sz="4" w:space="0" w:color="auto"/>
              <w:bottom w:val="single" w:sz="4" w:space="0" w:color="auto"/>
              <w:right w:val="single" w:sz="4" w:space="0" w:color="auto"/>
            </w:tcBorders>
            <w:vAlign w:val="bottom"/>
          </w:tcPr>
          <w:p w14:paraId="53A9AF47" w14:textId="6A8213BA" w:rsidR="00400318" w:rsidRPr="004A77A2" w:rsidRDefault="00400318" w:rsidP="00400318">
            <w:pPr>
              <w:tabs>
                <w:tab w:val="left" w:pos="9356"/>
              </w:tabs>
              <w:spacing w:before="120" w:after="120"/>
              <w:jc w:val="center"/>
              <w:rPr>
                <w:rFonts w:ascii="Times New Roman" w:hAnsi="Times New Roman"/>
                <w:sz w:val="24"/>
                <w:szCs w:val="24"/>
                <w:lang w:val="uk-UA"/>
              </w:rPr>
            </w:pPr>
            <w:r>
              <w:t>2</w:t>
            </w:r>
          </w:p>
        </w:tc>
      </w:tr>
      <w:tr w:rsidR="00400318" w:rsidRPr="00743AA7" w14:paraId="7835DAC4" w14:textId="77777777" w:rsidTr="00400318">
        <w:trPr>
          <w:trHeight w:val="20"/>
        </w:trPr>
        <w:tc>
          <w:tcPr>
            <w:tcW w:w="6995" w:type="dxa"/>
            <w:tcBorders>
              <w:right w:val="single" w:sz="4" w:space="0" w:color="auto"/>
            </w:tcBorders>
          </w:tcPr>
          <w:p w14:paraId="78DF460C"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2.4 розведення та/або утримання коней</w:t>
            </w:r>
          </w:p>
        </w:tc>
        <w:tc>
          <w:tcPr>
            <w:tcW w:w="3118" w:type="dxa"/>
            <w:tcBorders>
              <w:left w:val="single" w:sz="4" w:space="0" w:color="auto"/>
              <w:bottom w:val="single" w:sz="4" w:space="0" w:color="auto"/>
              <w:right w:val="single" w:sz="4" w:space="0" w:color="auto"/>
            </w:tcBorders>
            <w:vAlign w:val="bottom"/>
          </w:tcPr>
          <w:p w14:paraId="288F2AD4" w14:textId="1B3BB04C" w:rsidR="00400318" w:rsidRPr="004A77A2" w:rsidRDefault="00400318" w:rsidP="00400318">
            <w:pPr>
              <w:tabs>
                <w:tab w:val="left" w:pos="9356"/>
              </w:tabs>
              <w:spacing w:before="120" w:after="120"/>
              <w:jc w:val="center"/>
              <w:rPr>
                <w:rFonts w:ascii="Times New Roman" w:hAnsi="Times New Roman"/>
                <w:sz w:val="24"/>
                <w:szCs w:val="24"/>
                <w:lang w:val="uk-UA"/>
              </w:rPr>
            </w:pPr>
            <w:r>
              <w:t>216</w:t>
            </w:r>
          </w:p>
        </w:tc>
        <w:tc>
          <w:tcPr>
            <w:tcW w:w="3398" w:type="dxa"/>
            <w:tcBorders>
              <w:left w:val="single" w:sz="4" w:space="0" w:color="auto"/>
              <w:bottom w:val="single" w:sz="4" w:space="0" w:color="auto"/>
              <w:right w:val="single" w:sz="4" w:space="0" w:color="auto"/>
            </w:tcBorders>
            <w:vAlign w:val="bottom"/>
          </w:tcPr>
          <w:p w14:paraId="176AD338" w14:textId="5BE71266" w:rsidR="00400318" w:rsidRPr="004A77A2" w:rsidRDefault="00400318" w:rsidP="00400318">
            <w:pPr>
              <w:tabs>
                <w:tab w:val="left" w:pos="9356"/>
              </w:tabs>
              <w:spacing w:before="120" w:after="120"/>
              <w:jc w:val="center"/>
              <w:rPr>
                <w:rFonts w:ascii="Times New Roman" w:hAnsi="Times New Roman"/>
                <w:sz w:val="24"/>
                <w:szCs w:val="24"/>
                <w:lang w:val="uk-UA"/>
              </w:rPr>
            </w:pPr>
            <w:r>
              <w:t>7</w:t>
            </w:r>
          </w:p>
        </w:tc>
      </w:tr>
      <w:tr w:rsidR="00400318" w:rsidRPr="00743AA7" w14:paraId="6DDBCCAB" w14:textId="77777777" w:rsidTr="00400318">
        <w:trPr>
          <w:trHeight w:val="20"/>
        </w:trPr>
        <w:tc>
          <w:tcPr>
            <w:tcW w:w="6995" w:type="dxa"/>
            <w:tcBorders>
              <w:right w:val="single" w:sz="4" w:space="0" w:color="auto"/>
            </w:tcBorders>
          </w:tcPr>
          <w:p w14:paraId="45167FB9"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lastRenderedPageBreak/>
              <w:t>2.5 розведення та/або утримання свійської птиці</w:t>
            </w:r>
          </w:p>
        </w:tc>
        <w:tc>
          <w:tcPr>
            <w:tcW w:w="3118" w:type="dxa"/>
            <w:tcBorders>
              <w:left w:val="single" w:sz="4" w:space="0" w:color="auto"/>
              <w:bottom w:val="single" w:sz="4" w:space="0" w:color="auto"/>
              <w:right w:val="single" w:sz="4" w:space="0" w:color="auto"/>
            </w:tcBorders>
            <w:vAlign w:val="bottom"/>
          </w:tcPr>
          <w:p w14:paraId="0B2EB30D" w14:textId="4AB9B523" w:rsidR="00400318" w:rsidRPr="004A77A2" w:rsidRDefault="00400318" w:rsidP="00400318">
            <w:pPr>
              <w:tabs>
                <w:tab w:val="left" w:pos="9356"/>
              </w:tabs>
              <w:spacing w:before="120" w:after="120"/>
              <w:jc w:val="center"/>
              <w:rPr>
                <w:rFonts w:ascii="Times New Roman" w:hAnsi="Times New Roman"/>
                <w:sz w:val="24"/>
                <w:szCs w:val="24"/>
                <w:lang w:val="uk-UA"/>
              </w:rPr>
            </w:pPr>
            <w:r>
              <w:t>838</w:t>
            </w:r>
          </w:p>
        </w:tc>
        <w:tc>
          <w:tcPr>
            <w:tcW w:w="3398" w:type="dxa"/>
            <w:tcBorders>
              <w:left w:val="single" w:sz="4" w:space="0" w:color="auto"/>
              <w:bottom w:val="single" w:sz="4" w:space="0" w:color="auto"/>
              <w:right w:val="single" w:sz="4" w:space="0" w:color="auto"/>
            </w:tcBorders>
            <w:vAlign w:val="bottom"/>
          </w:tcPr>
          <w:p w14:paraId="1997C135" w14:textId="5166D0A3" w:rsidR="00400318" w:rsidRPr="004A77A2" w:rsidRDefault="00400318" w:rsidP="00400318">
            <w:pPr>
              <w:tabs>
                <w:tab w:val="left" w:pos="9356"/>
              </w:tabs>
              <w:spacing w:before="120" w:after="120"/>
              <w:jc w:val="center"/>
              <w:rPr>
                <w:rFonts w:ascii="Times New Roman" w:hAnsi="Times New Roman"/>
                <w:sz w:val="24"/>
                <w:szCs w:val="24"/>
                <w:lang w:val="uk-UA"/>
              </w:rPr>
            </w:pPr>
            <w:r>
              <w:t>117</w:t>
            </w:r>
          </w:p>
        </w:tc>
      </w:tr>
      <w:tr w:rsidR="00400318" w:rsidRPr="00743AA7" w14:paraId="204A8964" w14:textId="77777777" w:rsidTr="00400318">
        <w:trPr>
          <w:trHeight w:val="20"/>
        </w:trPr>
        <w:tc>
          <w:tcPr>
            <w:tcW w:w="6995" w:type="dxa"/>
            <w:tcBorders>
              <w:right w:val="single" w:sz="4" w:space="0" w:color="auto"/>
            </w:tcBorders>
          </w:tcPr>
          <w:p w14:paraId="2447A1BA"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2.6 розведення та/або утримання зайцеподібних</w:t>
            </w:r>
          </w:p>
        </w:tc>
        <w:tc>
          <w:tcPr>
            <w:tcW w:w="3118" w:type="dxa"/>
            <w:tcBorders>
              <w:left w:val="single" w:sz="4" w:space="0" w:color="auto"/>
              <w:bottom w:val="single" w:sz="4" w:space="0" w:color="auto"/>
              <w:right w:val="single" w:sz="4" w:space="0" w:color="auto"/>
            </w:tcBorders>
            <w:vAlign w:val="bottom"/>
          </w:tcPr>
          <w:p w14:paraId="6B141BBC" w14:textId="705EDDA5" w:rsidR="00400318" w:rsidRPr="004A77A2" w:rsidRDefault="00400318" w:rsidP="00400318">
            <w:pPr>
              <w:tabs>
                <w:tab w:val="left" w:pos="9356"/>
              </w:tabs>
              <w:spacing w:before="120" w:after="120"/>
              <w:jc w:val="center"/>
              <w:rPr>
                <w:rFonts w:ascii="Times New Roman" w:hAnsi="Times New Roman"/>
                <w:sz w:val="24"/>
                <w:szCs w:val="24"/>
                <w:lang w:val="uk-UA"/>
              </w:rPr>
            </w:pPr>
            <w:r>
              <w:t>15</w:t>
            </w:r>
          </w:p>
        </w:tc>
        <w:tc>
          <w:tcPr>
            <w:tcW w:w="3398" w:type="dxa"/>
            <w:tcBorders>
              <w:left w:val="single" w:sz="4" w:space="0" w:color="auto"/>
              <w:bottom w:val="single" w:sz="4" w:space="0" w:color="auto"/>
              <w:right w:val="single" w:sz="4" w:space="0" w:color="auto"/>
            </w:tcBorders>
            <w:vAlign w:val="bottom"/>
          </w:tcPr>
          <w:p w14:paraId="7D78D9DA" w14:textId="0269FA62" w:rsidR="00400318" w:rsidRPr="004A77A2" w:rsidRDefault="00400318" w:rsidP="00400318">
            <w:pPr>
              <w:tabs>
                <w:tab w:val="left" w:pos="9356"/>
              </w:tabs>
              <w:spacing w:before="120" w:after="120"/>
              <w:jc w:val="center"/>
              <w:rPr>
                <w:rFonts w:ascii="Times New Roman" w:hAnsi="Times New Roman"/>
                <w:sz w:val="24"/>
                <w:szCs w:val="24"/>
                <w:lang w:val="uk-UA"/>
              </w:rPr>
            </w:pPr>
            <w:r>
              <w:t>0</w:t>
            </w:r>
          </w:p>
        </w:tc>
      </w:tr>
      <w:tr w:rsidR="00400318" w:rsidRPr="00743AA7" w14:paraId="65417074" w14:textId="77777777" w:rsidTr="00400318">
        <w:trPr>
          <w:trHeight w:val="20"/>
        </w:trPr>
        <w:tc>
          <w:tcPr>
            <w:tcW w:w="6995" w:type="dxa"/>
            <w:tcBorders>
              <w:right w:val="single" w:sz="4" w:space="0" w:color="auto"/>
            </w:tcBorders>
          </w:tcPr>
          <w:p w14:paraId="66858B48"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2.7 розведення та/або утримання бджіл</w:t>
            </w:r>
          </w:p>
        </w:tc>
        <w:tc>
          <w:tcPr>
            <w:tcW w:w="3118" w:type="dxa"/>
            <w:tcBorders>
              <w:left w:val="single" w:sz="4" w:space="0" w:color="auto"/>
              <w:bottom w:val="single" w:sz="4" w:space="0" w:color="auto"/>
              <w:right w:val="single" w:sz="4" w:space="0" w:color="auto"/>
            </w:tcBorders>
            <w:vAlign w:val="bottom"/>
          </w:tcPr>
          <w:p w14:paraId="2C3D2DB6" w14:textId="36B72365" w:rsidR="00400318" w:rsidRPr="004A77A2" w:rsidRDefault="00400318" w:rsidP="00400318">
            <w:pPr>
              <w:tabs>
                <w:tab w:val="left" w:pos="9356"/>
              </w:tabs>
              <w:spacing w:before="120" w:after="120"/>
              <w:jc w:val="center"/>
              <w:rPr>
                <w:rFonts w:ascii="Times New Roman" w:hAnsi="Times New Roman"/>
                <w:sz w:val="24"/>
                <w:szCs w:val="24"/>
                <w:lang w:val="uk-UA"/>
              </w:rPr>
            </w:pPr>
            <w:r>
              <w:t>54650</w:t>
            </w:r>
          </w:p>
        </w:tc>
        <w:tc>
          <w:tcPr>
            <w:tcW w:w="3398" w:type="dxa"/>
            <w:tcBorders>
              <w:left w:val="single" w:sz="4" w:space="0" w:color="auto"/>
              <w:bottom w:val="single" w:sz="4" w:space="0" w:color="auto"/>
              <w:right w:val="single" w:sz="4" w:space="0" w:color="auto"/>
            </w:tcBorders>
            <w:vAlign w:val="bottom"/>
          </w:tcPr>
          <w:p w14:paraId="420F6FD1" w14:textId="2AD5B076" w:rsidR="00400318" w:rsidRPr="004A77A2" w:rsidRDefault="00400318" w:rsidP="00400318">
            <w:pPr>
              <w:tabs>
                <w:tab w:val="left" w:pos="9356"/>
              </w:tabs>
              <w:spacing w:before="120" w:after="120"/>
              <w:jc w:val="center"/>
              <w:rPr>
                <w:rFonts w:ascii="Times New Roman" w:hAnsi="Times New Roman"/>
                <w:sz w:val="24"/>
                <w:szCs w:val="24"/>
                <w:lang w:val="uk-UA"/>
              </w:rPr>
            </w:pPr>
            <w:r>
              <w:t>0</w:t>
            </w:r>
          </w:p>
        </w:tc>
      </w:tr>
      <w:tr w:rsidR="00400318" w:rsidRPr="00743AA7" w14:paraId="4D4CF93C" w14:textId="77777777" w:rsidTr="00400318">
        <w:trPr>
          <w:trHeight w:val="20"/>
        </w:trPr>
        <w:tc>
          <w:tcPr>
            <w:tcW w:w="6995" w:type="dxa"/>
            <w:tcBorders>
              <w:right w:val="single" w:sz="4" w:space="0" w:color="auto"/>
            </w:tcBorders>
          </w:tcPr>
          <w:p w14:paraId="1A83EF94" w14:textId="77777777" w:rsidR="00400318" w:rsidRPr="00743AA7" w:rsidRDefault="00400318" w:rsidP="0040031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2.8 розведення та/або утримання інших видів сільськогосподарських тварин, крім тих, що зазначені у підпунктах 2.1 - 2.7 цього пункту</w:t>
            </w:r>
          </w:p>
        </w:tc>
        <w:tc>
          <w:tcPr>
            <w:tcW w:w="3118" w:type="dxa"/>
            <w:tcBorders>
              <w:left w:val="single" w:sz="4" w:space="0" w:color="auto"/>
              <w:bottom w:val="single" w:sz="4" w:space="0" w:color="auto"/>
              <w:right w:val="single" w:sz="4" w:space="0" w:color="auto"/>
            </w:tcBorders>
            <w:vAlign w:val="bottom"/>
          </w:tcPr>
          <w:p w14:paraId="528AC7A6" w14:textId="62DF7662" w:rsidR="00400318" w:rsidRPr="004A77A2" w:rsidRDefault="00400318" w:rsidP="00400318">
            <w:pPr>
              <w:tabs>
                <w:tab w:val="left" w:pos="9356"/>
              </w:tabs>
              <w:spacing w:before="120" w:after="120"/>
              <w:jc w:val="center"/>
              <w:rPr>
                <w:rFonts w:ascii="Times New Roman" w:hAnsi="Times New Roman"/>
                <w:sz w:val="24"/>
                <w:szCs w:val="24"/>
                <w:lang w:val="uk-UA"/>
              </w:rPr>
            </w:pPr>
            <w:r>
              <w:t>234</w:t>
            </w:r>
          </w:p>
        </w:tc>
        <w:tc>
          <w:tcPr>
            <w:tcW w:w="3398" w:type="dxa"/>
            <w:tcBorders>
              <w:left w:val="single" w:sz="4" w:space="0" w:color="auto"/>
              <w:bottom w:val="single" w:sz="4" w:space="0" w:color="auto"/>
              <w:right w:val="single" w:sz="4" w:space="0" w:color="auto"/>
            </w:tcBorders>
            <w:vAlign w:val="bottom"/>
          </w:tcPr>
          <w:p w14:paraId="3119FEB3" w14:textId="31CD6D70" w:rsidR="00400318" w:rsidRPr="004A77A2" w:rsidRDefault="00400318" w:rsidP="00400318">
            <w:pPr>
              <w:tabs>
                <w:tab w:val="left" w:pos="9356"/>
              </w:tabs>
              <w:spacing w:before="120" w:after="120"/>
              <w:jc w:val="center"/>
              <w:rPr>
                <w:rFonts w:ascii="Times New Roman" w:hAnsi="Times New Roman"/>
                <w:sz w:val="24"/>
                <w:szCs w:val="24"/>
                <w:lang w:val="uk-UA"/>
              </w:rPr>
            </w:pPr>
            <w:r>
              <w:t>5</w:t>
            </w:r>
          </w:p>
        </w:tc>
      </w:tr>
      <w:tr w:rsidR="00400318" w:rsidRPr="00743AA7" w14:paraId="00056A62" w14:textId="77777777" w:rsidTr="00400318">
        <w:trPr>
          <w:trHeight w:val="20"/>
        </w:trPr>
        <w:tc>
          <w:tcPr>
            <w:tcW w:w="6995" w:type="dxa"/>
            <w:tcBorders>
              <w:right w:val="single" w:sz="4" w:space="0" w:color="auto"/>
            </w:tcBorders>
          </w:tcPr>
          <w:p w14:paraId="1D025554"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Змішане фермерство</w:t>
            </w:r>
          </w:p>
        </w:tc>
        <w:tc>
          <w:tcPr>
            <w:tcW w:w="3118" w:type="dxa"/>
            <w:tcBorders>
              <w:left w:val="single" w:sz="4" w:space="0" w:color="auto"/>
              <w:bottom w:val="single" w:sz="4" w:space="0" w:color="auto"/>
              <w:right w:val="single" w:sz="4" w:space="0" w:color="auto"/>
            </w:tcBorders>
            <w:vAlign w:val="bottom"/>
          </w:tcPr>
          <w:p w14:paraId="7D904BE2" w14:textId="30EC2161" w:rsidR="00400318" w:rsidRPr="004A77A2" w:rsidRDefault="00400318" w:rsidP="00400318">
            <w:pPr>
              <w:tabs>
                <w:tab w:val="left" w:pos="9356"/>
              </w:tabs>
              <w:spacing w:before="120" w:after="120"/>
              <w:jc w:val="center"/>
              <w:rPr>
                <w:rFonts w:ascii="Times New Roman" w:hAnsi="Times New Roman"/>
                <w:sz w:val="24"/>
                <w:szCs w:val="24"/>
                <w:lang w:val="uk-UA"/>
              </w:rPr>
            </w:pPr>
            <w:r>
              <w:t>148</w:t>
            </w:r>
          </w:p>
        </w:tc>
        <w:tc>
          <w:tcPr>
            <w:tcW w:w="3398" w:type="dxa"/>
            <w:tcBorders>
              <w:left w:val="single" w:sz="4" w:space="0" w:color="auto"/>
              <w:bottom w:val="single" w:sz="4" w:space="0" w:color="auto"/>
              <w:right w:val="single" w:sz="4" w:space="0" w:color="auto"/>
            </w:tcBorders>
            <w:vAlign w:val="bottom"/>
          </w:tcPr>
          <w:p w14:paraId="23BC0B2C" w14:textId="6DC948D9" w:rsidR="00400318" w:rsidRPr="004A77A2" w:rsidRDefault="00400318" w:rsidP="00400318">
            <w:pPr>
              <w:tabs>
                <w:tab w:val="left" w:pos="9356"/>
              </w:tabs>
              <w:spacing w:before="120" w:after="120"/>
              <w:jc w:val="center"/>
              <w:rPr>
                <w:rFonts w:ascii="Times New Roman" w:hAnsi="Times New Roman"/>
                <w:sz w:val="24"/>
                <w:szCs w:val="24"/>
                <w:lang w:val="uk-UA"/>
              </w:rPr>
            </w:pPr>
            <w:r>
              <w:t>0</w:t>
            </w:r>
          </w:p>
        </w:tc>
      </w:tr>
      <w:tr w:rsidR="00400318" w:rsidRPr="00743AA7" w14:paraId="6915BE4C" w14:textId="77777777" w:rsidTr="00400318">
        <w:trPr>
          <w:trHeight w:val="20"/>
        </w:trPr>
        <w:tc>
          <w:tcPr>
            <w:tcW w:w="6995" w:type="dxa"/>
            <w:tcBorders>
              <w:right w:val="single" w:sz="4" w:space="0" w:color="auto"/>
            </w:tcBorders>
          </w:tcPr>
          <w:p w14:paraId="6ACEEB72"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Мисливство (полювання на тварин)</w:t>
            </w:r>
          </w:p>
        </w:tc>
        <w:tc>
          <w:tcPr>
            <w:tcW w:w="3118" w:type="dxa"/>
            <w:tcBorders>
              <w:left w:val="single" w:sz="4" w:space="0" w:color="auto"/>
              <w:bottom w:val="single" w:sz="4" w:space="0" w:color="auto"/>
              <w:right w:val="single" w:sz="4" w:space="0" w:color="auto"/>
            </w:tcBorders>
            <w:vAlign w:val="bottom"/>
          </w:tcPr>
          <w:p w14:paraId="1F2B56F3" w14:textId="5DFC9907" w:rsidR="00400318" w:rsidRPr="004A77A2" w:rsidRDefault="00400318" w:rsidP="00400318">
            <w:pPr>
              <w:tabs>
                <w:tab w:val="left" w:pos="9356"/>
              </w:tabs>
              <w:spacing w:before="120" w:after="120"/>
              <w:jc w:val="center"/>
              <w:rPr>
                <w:rFonts w:ascii="Times New Roman" w:hAnsi="Times New Roman"/>
                <w:sz w:val="24"/>
                <w:szCs w:val="24"/>
                <w:lang w:val="uk-UA"/>
              </w:rPr>
            </w:pPr>
            <w:r>
              <w:t>835</w:t>
            </w:r>
          </w:p>
        </w:tc>
        <w:tc>
          <w:tcPr>
            <w:tcW w:w="3398" w:type="dxa"/>
            <w:tcBorders>
              <w:left w:val="single" w:sz="4" w:space="0" w:color="auto"/>
              <w:bottom w:val="single" w:sz="4" w:space="0" w:color="auto"/>
              <w:right w:val="single" w:sz="4" w:space="0" w:color="auto"/>
            </w:tcBorders>
            <w:vAlign w:val="bottom"/>
          </w:tcPr>
          <w:p w14:paraId="5CB36425" w14:textId="3E878679" w:rsidR="00400318" w:rsidRPr="004A77A2" w:rsidRDefault="00400318" w:rsidP="00400318">
            <w:pPr>
              <w:tabs>
                <w:tab w:val="left" w:pos="9356"/>
              </w:tabs>
              <w:spacing w:before="120" w:after="120"/>
              <w:jc w:val="center"/>
              <w:rPr>
                <w:rFonts w:ascii="Times New Roman" w:hAnsi="Times New Roman"/>
                <w:sz w:val="24"/>
                <w:szCs w:val="24"/>
                <w:lang w:val="uk-UA"/>
              </w:rPr>
            </w:pPr>
            <w:r>
              <w:t>0</w:t>
            </w:r>
          </w:p>
        </w:tc>
      </w:tr>
      <w:tr w:rsidR="00400318" w:rsidRPr="00743AA7" w14:paraId="71B4FF34" w14:textId="77777777" w:rsidTr="00400318">
        <w:trPr>
          <w:trHeight w:val="20"/>
        </w:trPr>
        <w:tc>
          <w:tcPr>
            <w:tcW w:w="6995" w:type="dxa"/>
            <w:tcBorders>
              <w:right w:val="single" w:sz="4" w:space="0" w:color="auto"/>
            </w:tcBorders>
          </w:tcPr>
          <w:p w14:paraId="0232682B"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Рибальство (добування диких риби та/або водних безхребетних)</w:t>
            </w:r>
          </w:p>
        </w:tc>
        <w:tc>
          <w:tcPr>
            <w:tcW w:w="3118" w:type="dxa"/>
            <w:tcBorders>
              <w:left w:val="single" w:sz="4" w:space="0" w:color="auto"/>
              <w:bottom w:val="single" w:sz="4" w:space="0" w:color="auto"/>
              <w:right w:val="single" w:sz="4" w:space="0" w:color="auto"/>
            </w:tcBorders>
            <w:vAlign w:val="bottom"/>
          </w:tcPr>
          <w:p w14:paraId="62D2E514" w14:textId="703E9D21" w:rsidR="00400318" w:rsidRPr="004A77A2" w:rsidRDefault="00400318" w:rsidP="00400318">
            <w:pPr>
              <w:tabs>
                <w:tab w:val="left" w:pos="9356"/>
              </w:tabs>
              <w:spacing w:before="120" w:after="120"/>
              <w:jc w:val="center"/>
              <w:rPr>
                <w:rFonts w:ascii="Times New Roman" w:hAnsi="Times New Roman"/>
                <w:sz w:val="24"/>
                <w:szCs w:val="24"/>
                <w:lang w:val="uk-UA"/>
              </w:rPr>
            </w:pPr>
            <w:r>
              <w:t>628</w:t>
            </w:r>
          </w:p>
        </w:tc>
        <w:tc>
          <w:tcPr>
            <w:tcW w:w="3398" w:type="dxa"/>
            <w:tcBorders>
              <w:left w:val="single" w:sz="4" w:space="0" w:color="auto"/>
              <w:bottom w:val="single" w:sz="4" w:space="0" w:color="auto"/>
              <w:right w:val="single" w:sz="4" w:space="0" w:color="auto"/>
            </w:tcBorders>
            <w:vAlign w:val="bottom"/>
          </w:tcPr>
          <w:p w14:paraId="4FAB1798" w14:textId="2D1EFEA4" w:rsidR="00400318" w:rsidRPr="004A77A2" w:rsidRDefault="00400318" w:rsidP="00400318">
            <w:pPr>
              <w:tabs>
                <w:tab w:val="left" w:pos="9356"/>
              </w:tabs>
              <w:spacing w:before="120" w:after="120"/>
              <w:jc w:val="center"/>
              <w:rPr>
                <w:rFonts w:ascii="Times New Roman" w:hAnsi="Times New Roman"/>
                <w:sz w:val="24"/>
                <w:szCs w:val="24"/>
                <w:lang w:val="uk-UA"/>
              </w:rPr>
            </w:pPr>
            <w:r>
              <w:t>87</w:t>
            </w:r>
          </w:p>
        </w:tc>
      </w:tr>
      <w:tr w:rsidR="00400318" w:rsidRPr="00743AA7" w14:paraId="4E437571" w14:textId="77777777" w:rsidTr="00400318">
        <w:trPr>
          <w:trHeight w:val="20"/>
        </w:trPr>
        <w:tc>
          <w:tcPr>
            <w:tcW w:w="6995" w:type="dxa"/>
            <w:tcBorders>
              <w:right w:val="single" w:sz="4" w:space="0" w:color="auto"/>
            </w:tcBorders>
          </w:tcPr>
          <w:p w14:paraId="47AF57B0" w14:textId="77777777" w:rsidR="00400318" w:rsidRPr="00743AA7" w:rsidRDefault="00400318" w:rsidP="0040031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Рибництво (розведення та/або утримання риби та/або водних безхребетних у контрольованих умовах)</w:t>
            </w:r>
          </w:p>
        </w:tc>
        <w:tc>
          <w:tcPr>
            <w:tcW w:w="3118" w:type="dxa"/>
            <w:tcBorders>
              <w:top w:val="single" w:sz="4" w:space="0" w:color="auto"/>
              <w:left w:val="single" w:sz="4" w:space="0" w:color="auto"/>
              <w:bottom w:val="single" w:sz="4" w:space="0" w:color="auto"/>
              <w:right w:val="single" w:sz="4" w:space="0" w:color="auto"/>
            </w:tcBorders>
            <w:vAlign w:val="bottom"/>
          </w:tcPr>
          <w:p w14:paraId="2CC3E70F" w14:textId="4775152D" w:rsidR="00400318" w:rsidRPr="004A77A2" w:rsidRDefault="00400318" w:rsidP="00400318">
            <w:pPr>
              <w:tabs>
                <w:tab w:val="left" w:pos="9356"/>
              </w:tabs>
              <w:spacing w:before="120" w:after="120"/>
              <w:jc w:val="center"/>
              <w:rPr>
                <w:rFonts w:ascii="Times New Roman" w:hAnsi="Times New Roman"/>
                <w:sz w:val="24"/>
                <w:szCs w:val="24"/>
                <w:lang w:val="uk-UA"/>
              </w:rPr>
            </w:pPr>
            <w:r>
              <w:t>1146</w:t>
            </w:r>
          </w:p>
        </w:tc>
        <w:tc>
          <w:tcPr>
            <w:tcW w:w="3398" w:type="dxa"/>
            <w:tcBorders>
              <w:top w:val="single" w:sz="4" w:space="0" w:color="auto"/>
              <w:left w:val="single" w:sz="4" w:space="0" w:color="auto"/>
              <w:bottom w:val="single" w:sz="4" w:space="0" w:color="auto"/>
              <w:right w:val="single" w:sz="4" w:space="0" w:color="auto"/>
            </w:tcBorders>
            <w:vAlign w:val="bottom"/>
          </w:tcPr>
          <w:p w14:paraId="72840868" w14:textId="71BA27A7" w:rsidR="00400318" w:rsidRPr="004A77A2" w:rsidRDefault="00400318" w:rsidP="00400318">
            <w:pPr>
              <w:tabs>
                <w:tab w:val="left" w:pos="9356"/>
              </w:tabs>
              <w:spacing w:before="120" w:after="120"/>
              <w:jc w:val="center"/>
              <w:rPr>
                <w:rFonts w:ascii="Times New Roman" w:hAnsi="Times New Roman"/>
                <w:sz w:val="24"/>
                <w:szCs w:val="24"/>
                <w:lang w:val="uk-UA"/>
              </w:rPr>
            </w:pPr>
            <w:r>
              <w:t>27</w:t>
            </w:r>
          </w:p>
        </w:tc>
      </w:tr>
      <w:tr w:rsidR="006067A1" w:rsidRPr="00743AA7" w14:paraId="6C813C11" w14:textId="77777777" w:rsidTr="00040CFF">
        <w:trPr>
          <w:trHeight w:val="20"/>
        </w:trPr>
        <w:tc>
          <w:tcPr>
            <w:tcW w:w="13511" w:type="dxa"/>
            <w:gridSpan w:val="3"/>
            <w:shd w:val="clear" w:color="auto" w:fill="DEEAF6" w:themeFill="accent1" w:themeFillTint="33"/>
          </w:tcPr>
          <w:p w14:paraId="0CFD4D0A" w14:textId="77777777" w:rsidR="006067A1" w:rsidRPr="00743AA7" w:rsidRDefault="006067A1"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Переробка та виробництво харчових продуктів</w:t>
            </w:r>
          </w:p>
        </w:tc>
      </w:tr>
      <w:tr w:rsidR="00FF25B8" w:rsidRPr="00743AA7" w14:paraId="5222310B" w14:textId="77777777" w:rsidTr="00962266">
        <w:trPr>
          <w:trHeight w:val="20"/>
        </w:trPr>
        <w:tc>
          <w:tcPr>
            <w:tcW w:w="6995" w:type="dxa"/>
            <w:tcBorders>
              <w:right w:val="single" w:sz="4" w:space="0" w:color="auto"/>
            </w:tcBorders>
          </w:tcPr>
          <w:p w14:paraId="34EA444C"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Переробка фруктів та/або овочів</w:t>
            </w:r>
          </w:p>
        </w:tc>
        <w:tc>
          <w:tcPr>
            <w:tcW w:w="3118" w:type="dxa"/>
            <w:tcBorders>
              <w:top w:val="single" w:sz="4" w:space="0" w:color="auto"/>
              <w:left w:val="single" w:sz="4" w:space="0" w:color="auto"/>
              <w:bottom w:val="single" w:sz="4" w:space="0" w:color="auto"/>
              <w:right w:val="single" w:sz="4" w:space="0" w:color="auto"/>
            </w:tcBorders>
            <w:vAlign w:val="bottom"/>
          </w:tcPr>
          <w:p w14:paraId="1A4AF5A6" w14:textId="0F2682FE" w:rsidR="00FF25B8" w:rsidRPr="004A77A2" w:rsidRDefault="00FF25B8" w:rsidP="00FF25B8">
            <w:pPr>
              <w:tabs>
                <w:tab w:val="left" w:pos="9356"/>
              </w:tabs>
              <w:spacing w:before="120" w:after="120"/>
              <w:jc w:val="center"/>
              <w:rPr>
                <w:rFonts w:ascii="Times New Roman" w:hAnsi="Times New Roman"/>
                <w:sz w:val="24"/>
                <w:szCs w:val="24"/>
                <w:lang w:val="uk-UA"/>
              </w:rPr>
            </w:pPr>
            <w:r>
              <w:t>1027</w:t>
            </w:r>
          </w:p>
        </w:tc>
        <w:tc>
          <w:tcPr>
            <w:tcW w:w="3398" w:type="dxa"/>
            <w:tcBorders>
              <w:top w:val="single" w:sz="4" w:space="0" w:color="auto"/>
              <w:left w:val="single" w:sz="4" w:space="0" w:color="auto"/>
              <w:bottom w:val="single" w:sz="4" w:space="0" w:color="auto"/>
              <w:right w:val="single" w:sz="4" w:space="0" w:color="auto"/>
            </w:tcBorders>
            <w:vAlign w:val="bottom"/>
          </w:tcPr>
          <w:p w14:paraId="48BE9335" w14:textId="537C022B" w:rsidR="00FF25B8" w:rsidRPr="004A77A2" w:rsidRDefault="00FF25B8" w:rsidP="00FF25B8">
            <w:pPr>
              <w:tabs>
                <w:tab w:val="left" w:pos="9356"/>
              </w:tabs>
              <w:spacing w:before="120" w:after="120"/>
              <w:jc w:val="center"/>
              <w:rPr>
                <w:rFonts w:ascii="Times New Roman" w:hAnsi="Times New Roman"/>
                <w:sz w:val="24"/>
                <w:szCs w:val="24"/>
                <w:lang w:val="uk-UA"/>
              </w:rPr>
            </w:pPr>
            <w:r>
              <w:t>53</w:t>
            </w:r>
          </w:p>
        </w:tc>
      </w:tr>
      <w:tr w:rsidR="00FF25B8" w:rsidRPr="00743AA7" w14:paraId="229B1521" w14:textId="77777777" w:rsidTr="00962266">
        <w:trPr>
          <w:trHeight w:val="20"/>
        </w:trPr>
        <w:tc>
          <w:tcPr>
            <w:tcW w:w="6995" w:type="dxa"/>
            <w:tcBorders>
              <w:right w:val="single" w:sz="4" w:space="0" w:color="auto"/>
            </w:tcBorders>
          </w:tcPr>
          <w:p w14:paraId="04C05635"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Виробництво рослинних олій та/або жирів</w:t>
            </w:r>
          </w:p>
        </w:tc>
        <w:tc>
          <w:tcPr>
            <w:tcW w:w="3118" w:type="dxa"/>
            <w:tcBorders>
              <w:left w:val="single" w:sz="4" w:space="0" w:color="auto"/>
              <w:bottom w:val="single" w:sz="4" w:space="0" w:color="auto"/>
              <w:right w:val="single" w:sz="4" w:space="0" w:color="auto"/>
            </w:tcBorders>
            <w:vAlign w:val="bottom"/>
          </w:tcPr>
          <w:p w14:paraId="61B7CF3F" w14:textId="576C18CA" w:rsidR="00FF25B8" w:rsidRPr="004A77A2" w:rsidRDefault="00FF25B8" w:rsidP="00FF25B8">
            <w:pPr>
              <w:tabs>
                <w:tab w:val="left" w:pos="9356"/>
              </w:tabs>
              <w:spacing w:before="120" w:after="120"/>
              <w:jc w:val="center"/>
              <w:rPr>
                <w:rFonts w:ascii="Times New Roman" w:hAnsi="Times New Roman"/>
                <w:sz w:val="24"/>
                <w:szCs w:val="24"/>
                <w:lang w:val="uk-UA"/>
              </w:rPr>
            </w:pPr>
            <w:r>
              <w:t>567</w:t>
            </w:r>
          </w:p>
        </w:tc>
        <w:tc>
          <w:tcPr>
            <w:tcW w:w="3398" w:type="dxa"/>
            <w:tcBorders>
              <w:left w:val="single" w:sz="4" w:space="0" w:color="auto"/>
              <w:bottom w:val="single" w:sz="4" w:space="0" w:color="auto"/>
              <w:right w:val="single" w:sz="4" w:space="0" w:color="auto"/>
            </w:tcBorders>
            <w:vAlign w:val="bottom"/>
          </w:tcPr>
          <w:p w14:paraId="6396933A" w14:textId="68FFF02C" w:rsidR="00FF25B8" w:rsidRPr="004A77A2" w:rsidRDefault="00FF25B8" w:rsidP="00FF25B8">
            <w:pPr>
              <w:tabs>
                <w:tab w:val="left" w:pos="9356"/>
              </w:tabs>
              <w:spacing w:before="120" w:after="120"/>
              <w:jc w:val="center"/>
              <w:rPr>
                <w:rFonts w:ascii="Times New Roman" w:hAnsi="Times New Roman"/>
                <w:sz w:val="24"/>
                <w:szCs w:val="24"/>
                <w:lang w:val="uk-UA"/>
              </w:rPr>
            </w:pPr>
            <w:r>
              <w:t>203</w:t>
            </w:r>
          </w:p>
        </w:tc>
      </w:tr>
      <w:tr w:rsidR="00FF25B8" w:rsidRPr="00743AA7" w14:paraId="6D13F459" w14:textId="77777777" w:rsidTr="00962266">
        <w:trPr>
          <w:trHeight w:val="20"/>
        </w:trPr>
        <w:tc>
          <w:tcPr>
            <w:tcW w:w="6995" w:type="dxa"/>
            <w:tcBorders>
              <w:right w:val="single" w:sz="4" w:space="0" w:color="auto"/>
            </w:tcBorders>
          </w:tcPr>
          <w:p w14:paraId="32864C89"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9. Виробництво харчових продуктів на основі зерна (зернових культур), крохмалю та/або продуктів з крохмалю</w:t>
            </w:r>
          </w:p>
        </w:tc>
        <w:tc>
          <w:tcPr>
            <w:tcW w:w="3118" w:type="dxa"/>
            <w:tcBorders>
              <w:left w:val="single" w:sz="4" w:space="0" w:color="auto"/>
              <w:bottom w:val="single" w:sz="4" w:space="0" w:color="auto"/>
              <w:right w:val="single" w:sz="4" w:space="0" w:color="auto"/>
            </w:tcBorders>
            <w:vAlign w:val="bottom"/>
          </w:tcPr>
          <w:p w14:paraId="6532EA6D" w14:textId="3DADAC50" w:rsidR="00FF25B8" w:rsidRPr="004A77A2" w:rsidRDefault="00FF25B8" w:rsidP="00FF25B8">
            <w:pPr>
              <w:tabs>
                <w:tab w:val="left" w:pos="9356"/>
              </w:tabs>
              <w:spacing w:before="120" w:after="120"/>
              <w:jc w:val="center"/>
              <w:rPr>
                <w:rFonts w:ascii="Times New Roman" w:hAnsi="Times New Roman"/>
                <w:sz w:val="24"/>
                <w:szCs w:val="24"/>
                <w:lang w:val="uk-UA"/>
              </w:rPr>
            </w:pPr>
            <w:r>
              <w:t>892</w:t>
            </w:r>
          </w:p>
        </w:tc>
        <w:tc>
          <w:tcPr>
            <w:tcW w:w="3398" w:type="dxa"/>
            <w:tcBorders>
              <w:left w:val="single" w:sz="4" w:space="0" w:color="auto"/>
              <w:bottom w:val="single" w:sz="4" w:space="0" w:color="auto"/>
              <w:right w:val="single" w:sz="4" w:space="0" w:color="auto"/>
            </w:tcBorders>
            <w:vAlign w:val="bottom"/>
          </w:tcPr>
          <w:p w14:paraId="6D583C73" w14:textId="4AB85B38" w:rsidR="00FF25B8" w:rsidRPr="004A77A2" w:rsidRDefault="00FF25B8" w:rsidP="00FF25B8">
            <w:pPr>
              <w:tabs>
                <w:tab w:val="left" w:pos="9356"/>
              </w:tabs>
              <w:spacing w:before="120" w:after="120"/>
              <w:jc w:val="center"/>
              <w:rPr>
                <w:rFonts w:ascii="Times New Roman" w:hAnsi="Times New Roman"/>
                <w:sz w:val="24"/>
                <w:szCs w:val="24"/>
                <w:lang w:val="uk-UA"/>
              </w:rPr>
            </w:pPr>
            <w:r>
              <w:t>33</w:t>
            </w:r>
          </w:p>
        </w:tc>
      </w:tr>
      <w:tr w:rsidR="00FF25B8" w:rsidRPr="00743AA7" w14:paraId="6ABB1F08" w14:textId="77777777" w:rsidTr="00962266">
        <w:trPr>
          <w:trHeight w:val="20"/>
        </w:trPr>
        <w:tc>
          <w:tcPr>
            <w:tcW w:w="6995" w:type="dxa"/>
            <w:tcBorders>
              <w:right w:val="single" w:sz="4" w:space="0" w:color="auto"/>
            </w:tcBorders>
          </w:tcPr>
          <w:p w14:paraId="3191DBD1"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10. Виробництво хлібобулочних та/або борошняних виробів</w:t>
            </w:r>
          </w:p>
        </w:tc>
        <w:tc>
          <w:tcPr>
            <w:tcW w:w="3118" w:type="dxa"/>
            <w:tcBorders>
              <w:left w:val="single" w:sz="4" w:space="0" w:color="auto"/>
              <w:bottom w:val="single" w:sz="4" w:space="0" w:color="auto"/>
              <w:right w:val="single" w:sz="4" w:space="0" w:color="auto"/>
            </w:tcBorders>
            <w:vAlign w:val="bottom"/>
          </w:tcPr>
          <w:p w14:paraId="43AAA08A" w14:textId="1D904B3D" w:rsidR="00FF25B8" w:rsidRPr="004A77A2" w:rsidRDefault="00FF25B8" w:rsidP="00FF25B8">
            <w:pPr>
              <w:tabs>
                <w:tab w:val="left" w:pos="9356"/>
              </w:tabs>
              <w:spacing w:before="120" w:after="120"/>
              <w:jc w:val="center"/>
              <w:rPr>
                <w:rFonts w:ascii="Times New Roman" w:hAnsi="Times New Roman"/>
                <w:sz w:val="24"/>
                <w:szCs w:val="24"/>
                <w:lang w:val="uk-UA"/>
              </w:rPr>
            </w:pPr>
            <w:r>
              <w:t>3083</w:t>
            </w:r>
          </w:p>
        </w:tc>
        <w:tc>
          <w:tcPr>
            <w:tcW w:w="3398" w:type="dxa"/>
            <w:tcBorders>
              <w:left w:val="single" w:sz="4" w:space="0" w:color="auto"/>
              <w:bottom w:val="single" w:sz="4" w:space="0" w:color="auto"/>
              <w:right w:val="single" w:sz="4" w:space="0" w:color="auto"/>
            </w:tcBorders>
            <w:vAlign w:val="bottom"/>
          </w:tcPr>
          <w:p w14:paraId="03DDB025" w14:textId="43A3191C" w:rsidR="00FF25B8" w:rsidRPr="004A77A2" w:rsidRDefault="00FF25B8" w:rsidP="00FF25B8">
            <w:pPr>
              <w:tabs>
                <w:tab w:val="left" w:pos="9356"/>
              </w:tabs>
              <w:spacing w:before="120" w:after="120"/>
              <w:jc w:val="center"/>
              <w:rPr>
                <w:rFonts w:ascii="Times New Roman" w:hAnsi="Times New Roman"/>
                <w:sz w:val="24"/>
                <w:szCs w:val="24"/>
                <w:lang w:val="uk-UA"/>
              </w:rPr>
            </w:pPr>
            <w:r>
              <w:t>177</w:t>
            </w:r>
          </w:p>
        </w:tc>
      </w:tr>
      <w:tr w:rsidR="00FF25B8" w:rsidRPr="00743AA7" w14:paraId="70B3CF53" w14:textId="77777777" w:rsidTr="00962266">
        <w:trPr>
          <w:trHeight w:val="20"/>
        </w:trPr>
        <w:tc>
          <w:tcPr>
            <w:tcW w:w="6995" w:type="dxa"/>
            <w:tcBorders>
              <w:right w:val="single" w:sz="4" w:space="0" w:color="auto"/>
            </w:tcBorders>
          </w:tcPr>
          <w:p w14:paraId="27A25A76"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Виробництво напоїв, у тому числі:</w:t>
            </w:r>
          </w:p>
        </w:tc>
        <w:tc>
          <w:tcPr>
            <w:tcW w:w="3118" w:type="dxa"/>
            <w:tcBorders>
              <w:left w:val="single" w:sz="4" w:space="0" w:color="auto"/>
              <w:bottom w:val="single" w:sz="4" w:space="0" w:color="auto"/>
              <w:right w:val="single" w:sz="4" w:space="0" w:color="auto"/>
            </w:tcBorders>
            <w:vAlign w:val="bottom"/>
          </w:tcPr>
          <w:p w14:paraId="1A753191" w14:textId="6307189E" w:rsidR="00FF25B8" w:rsidRPr="004A77A2" w:rsidRDefault="00FF25B8" w:rsidP="00FF25B8">
            <w:pPr>
              <w:tabs>
                <w:tab w:val="left" w:pos="9356"/>
              </w:tabs>
              <w:spacing w:before="120" w:after="120"/>
              <w:jc w:val="center"/>
              <w:rPr>
                <w:rFonts w:ascii="Times New Roman" w:hAnsi="Times New Roman"/>
                <w:sz w:val="24"/>
                <w:szCs w:val="24"/>
                <w:lang w:val="uk-UA"/>
              </w:rPr>
            </w:pPr>
            <w:r>
              <w:t>891</w:t>
            </w:r>
          </w:p>
        </w:tc>
        <w:tc>
          <w:tcPr>
            <w:tcW w:w="3398" w:type="dxa"/>
            <w:tcBorders>
              <w:left w:val="single" w:sz="4" w:space="0" w:color="auto"/>
              <w:bottom w:val="single" w:sz="4" w:space="0" w:color="auto"/>
              <w:right w:val="single" w:sz="4" w:space="0" w:color="auto"/>
            </w:tcBorders>
            <w:vAlign w:val="bottom"/>
          </w:tcPr>
          <w:p w14:paraId="1CFB5335" w14:textId="22485040" w:rsidR="00FF25B8" w:rsidRPr="004A77A2" w:rsidRDefault="00FF25B8" w:rsidP="00FF25B8">
            <w:pPr>
              <w:tabs>
                <w:tab w:val="left" w:pos="9356"/>
              </w:tabs>
              <w:spacing w:before="120" w:after="120"/>
              <w:jc w:val="center"/>
              <w:rPr>
                <w:rFonts w:ascii="Times New Roman" w:hAnsi="Times New Roman"/>
                <w:sz w:val="24"/>
                <w:szCs w:val="24"/>
                <w:lang w:val="uk-UA"/>
              </w:rPr>
            </w:pPr>
            <w:r>
              <w:t>41</w:t>
            </w:r>
          </w:p>
        </w:tc>
      </w:tr>
      <w:tr w:rsidR="00FF25B8" w:rsidRPr="00743AA7" w14:paraId="71AB14DB" w14:textId="77777777" w:rsidTr="00962266">
        <w:trPr>
          <w:trHeight w:val="20"/>
        </w:trPr>
        <w:tc>
          <w:tcPr>
            <w:tcW w:w="6995" w:type="dxa"/>
            <w:tcBorders>
              <w:right w:val="single" w:sz="4" w:space="0" w:color="auto"/>
            </w:tcBorders>
          </w:tcPr>
          <w:p w14:paraId="3D259066" w14:textId="77777777" w:rsidR="00FF25B8" w:rsidRPr="00743AA7" w:rsidRDefault="00FF25B8" w:rsidP="00FF25B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11.1 виробництво безалкогольних напоїв</w:t>
            </w:r>
          </w:p>
        </w:tc>
        <w:tc>
          <w:tcPr>
            <w:tcW w:w="3118" w:type="dxa"/>
            <w:tcBorders>
              <w:left w:val="single" w:sz="4" w:space="0" w:color="auto"/>
              <w:bottom w:val="single" w:sz="4" w:space="0" w:color="auto"/>
              <w:right w:val="single" w:sz="4" w:space="0" w:color="auto"/>
            </w:tcBorders>
            <w:vAlign w:val="bottom"/>
          </w:tcPr>
          <w:p w14:paraId="65216C99" w14:textId="4B3B5B7A" w:rsidR="00FF25B8" w:rsidRPr="004A77A2" w:rsidRDefault="00FF25B8" w:rsidP="00FF25B8">
            <w:pPr>
              <w:tabs>
                <w:tab w:val="left" w:pos="9356"/>
              </w:tabs>
              <w:spacing w:before="120" w:after="120"/>
              <w:jc w:val="center"/>
              <w:rPr>
                <w:rFonts w:ascii="Times New Roman" w:hAnsi="Times New Roman"/>
                <w:sz w:val="24"/>
                <w:szCs w:val="24"/>
                <w:lang w:val="uk-UA"/>
              </w:rPr>
            </w:pPr>
            <w:r>
              <w:t>822</w:t>
            </w:r>
          </w:p>
        </w:tc>
        <w:tc>
          <w:tcPr>
            <w:tcW w:w="3398" w:type="dxa"/>
            <w:tcBorders>
              <w:left w:val="single" w:sz="4" w:space="0" w:color="auto"/>
              <w:bottom w:val="single" w:sz="4" w:space="0" w:color="auto"/>
              <w:right w:val="single" w:sz="4" w:space="0" w:color="auto"/>
            </w:tcBorders>
            <w:vAlign w:val="bottom"/>
          </w:tcPr>
          <w:p w14:paraId="4E5017BA" w14:textId="3F3121F3" w:rsidR="00FF25B8" w:rsidRPr="004A77A2" w:rsidRDefault="00FF25B8" w:rsidP="00FF25B8">
            <w:pPr>
              <w:tabs>
                <w:tab w:val="left" w:pos="9356"/>
              </w:tabs>
              <w:spacing w:before="120" w:after="120"/>
              <w:jc w:val="center"/>
              <w:rPr>
                <w:rFonts w:ascii="Times New Roman" w:hAnsi="Times New Roman"/>
                <w:sz w:val="24"/>
                <w:szCs w:val="24"/>
                <w:lang w:val="uk-UA"/>
              </w:rPr>
            </w:pPr>
            <w:r>
              <w:t>31</w:t>
            </w:r>
          </w:p>
        </w:tc>
      </w:tr>
      <w:tr w:rsidR="00FF25B8" w:rsidRPr="00743AA7" w14:paraId="039B43A3" w14:textId="77777777" w:rsidTr="00962266">
        <w:trPr>
          <w:trHeight w:val="20"/>
        </w:trPr>
        <w:tc>
          <w:tcPr>
            <w:tcW w:w="6995" w:type="dxa"/>
            <w:tcBorders>
              <w:right w:val="single" w:sz="4" w:space="0" w:color="auto"/>
            </w:tcBorders>
          </w:tcPr>
          <w:p w14:paraId="4B4C110A" w14:textId="77777777" w:rsidR="00FF25B8" w:rsidRPr="00743AA7" w:rsidRDefault="00FF25B8" w:rsidP="00FF25B8">
            <w:pPr>
              <w:tabs>
                <w:tab w:val="left" w:pos="9356"/>
              </w:tabs>
              <w:spacing w:before="120" w:after="120"/>
              <w:ind w:left="250"/>
              <w:rPr>
                <w:rFonts w:ascii="Times New Roman" w:hAnsi="Times New Roman"/>
                <w:i/>
                <w:sz w:val="24"/>
                <w:szCs w:val="24"/>
                <w:lang w:val="uk-UA"/>
              </w:rPr>
            </w:pPr>
            <w:r w:rsidRPr="00743AA7">
              <w:rPr>
                <w:rFonts w:ascii="Times New Roman" w:hAnsi="Times New Roman"/>
                <w:i/>
                <w:sz w:val="24"/>
                <w:szCs w:val="24"/>
                <w:lang w:val="uk-UA"/>
              </w:rPr>
              <w:t>11.2 виробництво алкогольних напоїв</w:t>
            </w:r>
          </w:p>
        </w:tc>
        <w:tc>
          <w:tcPr>
            <w:tcW w:w="3118" w:type="dxa"/>
            <w:tcBorders>
              <w:left w:val="single" w:sz="4" w:space="0" w:color="auto"/>
              <w:bottom w:val="single" w:sz="4" w:space="0" w:color="auto"/>
              <w:right w:val="single" w:sz="4" w:space="0" w:color="auto"/>
            </w:tcBorders>
            <w:vAlign w:val="bottom"/>
          </w:tcPr>
          <w:p w14:paraId="403693A9" w14:textId="5AF03DD1" w:rsidR="00FF25B8" w:rsidRPr="004A77A2" w:rsidRDefault="00FF25B8" w:rsidP="00FF25B8">
            <w:pPr>
              <w:tabs>
                <w:tab w:val="left" w:pos="9356"/>
              </w:tabs>
              <w:spacing w:before="120" w:after="120"/>
              <w:jc w:val="center"/>
              <w:rPr>
                <w:rFonts w:ascii="Times New Roman" w:hAnsi="Times New Roman"/>
                <w:sz w:val="24"/>
                <w:szCs w:val="24"/>
                <w:lang w:val="uk-UA"/>
              </w:rPr>
            </w:pPr>
            <w:r>
              <w:t>324</w:t>
            </w:r>
          </w:p>
        </w:tc>
        <w:tc>
          <w:tcPr>
            <w:tcW w:w="3398" w:type="dxa"/>
            <w:tcBorders>
              <w:left w:val="single" w:sz="4" w:space="0" w:color="auto"/>
              <w:bottom w:val="single" w:sz="4" w:space="0" w:color="auto"/>
              <w:right w:val="single" w:sz="4" w:space="0" w:color="auto"/>
            </w:tcBorders>
            <w:vAlign w:val="bottom"/>
          </w:tcPr>
          <w:p w14:paraId="08CB8ADF" w14:textId="4D807343" w:rsidR="00FF25B8" w:rsidRPr="004A77A2" w:rsidRDefault="00FF25B8" w:rsidP="00FF25B8">
            <w:pPr>
              <w:tabs>
                <w:tab w:val="left" w:pos="9356"/>
              </w:tabs>
              <w:spacing w:before="120" w:after="120"/>
              <w:jc w:val="center"/>
              <w:rPr>
                <w:rFonts w:ascii="Times New Roman" w:hAnsi="Times New Roman"/>
                <w:sz w:val="24"/>
                <w:szCs w:val="24"/>
                <w:lang w:val="uk-UA"/>
              </w:rPr>
            </w:pPr>
            <w:r>
              <w:t>15</w:t>
            </w:r>
          </w:p>
        </w:tc>
      </w:tr>
      <w:tr w:rsidR="00FF25B8" w:rsidRPr="00743AA7" w14:paraId="258C7532" w14:textId="77777777" w:rsidTr="00962266">
        <w:trPr>
          <w:trHeight w:val="20"/>
        </w:trPr>
        <w:tc>
          <w:tcPr>
            <w:tcW w:w="6995" w:type="dxa"/>
            <w:tcBorders>
              <w:right w:val="single" w:sz="4" w:space="0" w:color="auto"/>
            </w:tcBorders>
          </w:tcPr>
          <w:p w14:paraId="7976B569"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12. Виробництво інших харчових продуктів, крім тих, що зазначені у пунктах 7 - 11 цієї таблиці</w:t>
            </w:r>
          </w:p>
          <w:p w14:paraId="41F1D790" w14:textId="77777777" w:rsidR="00FF25B8" w:rsidRPr="00743AA7" w:rsidRDefault="00FF25B8" w:rsidP="00FF25B8">
            <w:pPr>
              <w:tabs>
                <w:tab w:val="left" w:pos="9356"/>
              </w:tabs>
              <w:spacing w:before="120" w:after="120"/>
              <w:rPr>
                <w:rFonts w:ascii="Times New Roman" w:hAnsi="Times New Roman"/>
                <w:sz w:val="24"/>
                <w:szCs w:val="24"/>
                <w:lang w:val="uk-UA"/>
              </w:rPr>
            </w:pPr>
          </w:p>
          <w:p w14:paraId="767E87A6" w14:textId="5A1A6718" w:rsidR="00FF25B8" w:rsidRPr="00743AA7" w:rsidRDefault="00FF25B8" w:rsidP="00FF25B8">
            <w:pPr>
              <w:tabs>
                <w:tab w:val="left" w:pos="9356"/>
              </w:tabs>
              <w:spacing w:before="120" w:after="120"/>
              <w:rPr>
                <w:rFonts w:ascii="Times New Roman" w:hAnsi="Times New Roman"/>
                <w:sz w:val="24"/>
                <w:szCs w:val="24"/>
                <w:lang w:val="uk-UA"/>
              </w:rPr>
            </w:pPr>
          </w:p>
        </w:tc>
        <w:tc>
          <w:tcPr>
            <w:tcW w:w="3118" w:type="dxa"/>
            <w:tcBorders>
              <w:left w:val="single" w:sz="4" w:space="0" w:color="auto"/>
              <w:bottom w:val="single" w:sz="4" w:space="0" w:color="auto"/>
              <w:right w:val="single" w:sz="4" w:space="0" w:color="auto"/>
            </w:tcBorders>
            <w:vAlign w:val="bottom"/>
          </w:tcPr>
          <w:p w14:paraId="6F26D76C" w14:textId="53D2A03D" w:rsidR="00FF25B8" w:rsidRPr="004A77A2" w:rsidRDefault="00FF25B8" w:rsidP="00FF25B8">
            <w:pPr>
              <w:tabs>
                <w:tab w:val="left" w:pos="9356"/>
              </w:tabs>
              <w:spacing w:before="120" w:after="120"/>
              <w:jc w:val="center"/>
              <w:rPr>
                <w:rFonts w:ascii="Times New Roman" w:hAnsi="Times New Roman"/>
                <w:sz w:val="24"/>
                <w:szCs w:val="24"/>
                <w:lang w:val="uk-UA"/>
              </w:rPr>
            </w:pPr>
            <w:r>
              <w:lastRenderedPageBreak/>
              <w:t>4541</w:t>
            </w:r>
          </w:p>
        </w:tc>
        <w:tc>
          <w:tcPr>
            <w:tcW w:w="3398" w:type="dxa"/>
            <w:tcBorders>
              <w:left w:val="single" w:sz="4" w:space="0" w:color="auto"/>
              <w:bottom w:val="single" w:sz="4" w:space="0" w:color="auto"/>
              <w:right w:val="single" w:sz="4" w:space="0" w:color="auto"/>
            </w:tcBorders>
            <w:vAlign w:val="bottom"/>
          </w:tcPr>
          <w:p w14:paraId="40234EA2" w14:textId="525A2843" w:rsidR="00FF25B8" w:rsidRPr="004A77A2" w:rsidRDefault="00FF25B8" w:rsidP="00FF25B8">
            <w:pPr>
              <w:tabs>
                <w:tab w:val="left" w:pos="9356"/>
              </w:tabs>
              <w:spacing w:before="120" w:after="120"/>
              <w:jc w:val="center"/>
              <w:rPr>
                <w:rFonts w:ascii="Times New Roman" w:hAnsi="Times New Roman"/>
                <w:sz w:val="24"/>
                <w:szCs w:val="24"/>
                <w:lang w:val="uk-UA"/>
              </w:rPr>
            </w:pPr>
            <w:r>
              <w:t>475</w:t>
            </w:r>
          </w:p>
        </w:tc>
      </w:tr>
      <w:tr w:rsidR="007D1D34" w:rsidRPr="00743AA7" w14:paraId="6A4D2508" w14:textId="77777777" w:rsidTr="00040CFF">
        <w:trPr>
          <w:trHeight w:val="20"/>
        </w:trPr>
        <w:tc>
          <w:tcPr>
            <w:tcW w:w="13511" w:type="dxa"/>
            <w:gridSpan w:val="3"/>
            <w:shd w:val="clear" w:color="auto" w:fill="DEEAF6" w:themeFill="accent1" w:themeFillTint="33"/>
          </w:tcPr>
          <w:p w14:paraId="1878B890" w14:textId="77777777" w:rsidR="007D1D34" w:rsidRPr="00743AA7" w:rsidRDefault="007D1D34"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Торгівля, транспортування та/або зберігання харчових продуктів</w:t>
            </w:r>
          </w:p>
        </w:tc>
      </w:tr>
      <w:tr w:rsidR="00FF25B8" w:rsidRPr="00743AA7" w14:paraId="0F506C72" w14:textId="77777777" w:rsidTr="00962266">
        <w:trPr>
          <w:trHeight w:val="20"/>
        </w:trPr>
        <w:tc>
          <w:tcPr>
            <w:tcW w:w="6995" w:type="dxa"/>
            <w:tcBorders>
              <w:right w:val="single" w:sz="4" w:space="0" w:color="auto"/>
            </w:tcBorders>
          </w:tcPr>
          <w:p w14:paraId="2C929101"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Гуртова торгівля харчовими продуктами</w:t>
            </w:r>
            <w:r w:rsidRPr="00743AA7">
              <w:rPr>
                <w:rStyle w:val="af1"/>
                <w:rFonts w:ascii="Times New Roman" w:hAnsi="Times New Roman"/>
                <w:sz w:val="24"/>
                <w:szCs w:val="24"/>
                <w:lang w:val="uk-UA"/>
              </w:rPr>
              <w:footnoteReference w:id="4"/>
            </w:r>
          </w:p>
        </w:tc>
        <w:tc>
          <w:tcPr>
            <w:tcW w:w="3118" w:type="dxa"/>
            <w:tcBorders>
              <w:top w:val="single" w:sz="4" w:space="0" w:color="auto"/>
              <w:left w:val="single" w:sz="4" w:space="0" w:color="auto"/>
              <w:bottom w:val="single" w:sz="4" w:space="0" w:color="auto"/>
              <w:right w:val="single" w:sz="4" w:space="0" w:color="auto"/>
            </w:tcBorders>
            <w:vAlign w:val="bottom"/>
          </w:tcPr>
          <w:p w14:paraId="0DD198D3" w14:textId="5EEB5F5D" w:rsidR="00FF25B8" w:rsidRPr="004A77A2" w:rsidRDefault="00FF25B8" w:rsidP="00FF25B8">
            <w:pPr>
              <w:tabs>
                <w:tab w:val="left" w:pos="9356"/>
              </w:tabs>
              <w:spacing w:before="120" w:after="120"/>
              <w:jc w:val="center"/>
              <w:rPr>
                <w:rFonts w:ascii="Times New Roman" w:hAnsi="Times New Roman"/>
                <w:sz w:val="24"/>
                <w:szCs w:val="24"/>
                <w:lang w:val="uk-UA"/>
              </w:rPr>
            </w:pPr>
            <w:r>
              <w:t>4540</w:t>
            </w:r>
          </w:p>
        </w:tc>
        <w:tc>
          <w:tcPr>
            <w:tcW w:w="3398" w:type="dxa"/>
            <w:tcBorders>
              <w:top w:val="single" w:sz="4" w:space="0" w:color="auto"/>
              <w:left w:val="single" w:sz="4" w:space="0" w:color="auto"/>
              <w:bottom w:val="single" w:sz="4" w:space="0" w:color="auto"/>
              <w:right w:val="single" w:sz="4" w:space="0" w:color="auto"/>
            </w:tcBorders>
            <w:vAlign w:val="bottom"/>
          </w:tcPr>
          <w:p w14:paraId="3CE098BD" w14:textId="06B65F49" w:rsidR="00FF25B8" w:rsidRPr="004A77A2" w:rsidRDefault="00FF25B8" w:rsidP="00FF25B8">
            <w:pPr>
              <w:tabs>
                <w:tab w:val="left" w:pos="9356"/>
              </w:tabs>
              <w:spacing w:before="120" w:after="120"/>
              <w:jc w:val="center"/>
              <w:rPr>
                <w:rFonts w:ascii="Times New Roman" w:hAnsi="Times New Roman"/>
                <w:sz w:val="24"/>
                <w:szCs w:val="24"/>
                <w:lang w:val="uk-UA"/>
              </w:rPr>
            </w:pPr>
            <w:r>
              <w:t>133</w:t>
            </w:r>
          </w:p>
        </w:tc>
      </w:tr>
      <w:tr w:rsidR="00FF25B8" w:rsidRPr="00743AA7" w14:paraId="07FF0851" w14:textId="77777777" w:rsidTr="00962266">
        <w:trPr>
          <w:trHeight w:val="20"/>
        </w:trPr>
        <w:tc>
          <w:tcPr>
            <w:tcW w:w="6995" w:type="dxa"/>
            <w:tcBorders>
              <w:right w:val="single" w:sz="4" w:space="0" w:color="auto"/>
            </w:tcBorders>
          </w:tcPr>
          <w:p w14:paraId="1B5D0677"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Роздрібна торгівля харчовими продуктами</w:t>
            </w:r>
            <w:r w:rsidRPr="00743AA7">
              <w:rPr>
                <w:rStyle w:val="af1"/>
                <w:rFonts w:ascii="Times New Roman" w:hAnsi="Times New Roman"/>
                <w:sz w:val="24"/>
                <w:szCs w:val="24"/>
                <w:lang w:val="uk-UA"/>
              </w:rPr>
              <w:footnoteReference w:id="5"/>
            </w:r>
          </w:p>
        </w:tc>
        <w:tc>
          <w:tcPr>
            <w:tcW w:w="3118" w:type="dxa"/>
            <w:tcBorders>
              <w:left w:val="single" w:sz="4" w:space="0" w:color="auto"/>
              <w:bottom w:val="single" w:sz="4" w:space="0" w:color="auto"/>
              <w:right w:val="single" w:sz="4" w:space="0" w:color="auto"/>
            </w:tcBorders>
            <w:vAlign w:val="bottom"/>
          </w:tcPr>
          <w:p w14:paraId="5ACDCDC8" w14:textId="1D722799" w:rsidR="00FF25B8" w:rsidRPr="004A77A2" w:rsidRDefault="00FF25B8" w:rsidP="00FF25B8">
            <w:pPr>
              <w:tabs>
                <w:tab w:val="left" w:pos="9356"/>
              </w:tabs>
              <w:spacing w:before="120" w:after="120"/>
              <w:jc w:val="center"/>
              <w:rPr>
                <w:rFonts w:ascii="Times New Roman" w:hAnsi="Times New Roman"/>
                <w:sz w:val="24"/>
                <w:szCs w:val="24"/>
                <w:lang w:val="uk-UA"/>
              </w:rPr>
            </w:pPr>
            <w:r>
              <w:t>185720</w:t>
            </w:r>
          </w:p>
        </w:tc>
        <w:tc>
          <w:tcPr>
            <w:tcW w:w="3398" w:type="dxa"/>
            <w:tcBorders>
              <w:left w:val="single" w:sz="4" w:space="0" w:color="auto"/>
              <w:bottom w:val="single" w:sz="4" w:space="0" w:color="auto"/>
              <w:right w:val="single" w:sz="4" w:space="0" w:color="auto"/>
            </w:tcBorders>
            <w:vAlign w:val="bottom"/>
          </w:tcPr>
          <w:p w14:paraId="245C6798" w14:textId="3F65D546" w:rsidR="00FF25B8" w:rsidRPr="004A77A2" w:rsidRDefault="00FF25B8" w:rsidP="00FF25B8">
            <w:pPr>
              <w:tabs>
                <w:tab w:val="left" w:pos="9356"/>
              </w:tabs>
              <w:spacing w:before="120" w:after="120"/>
              <w:jc w:val="center"/>
              <w:rPr>
                <w:rFonts w:ascii="Times New Roman" w:hAnsi="Times New Roman"/>
                <w:sz w:val="24"/>
                <w:szCs w:val="24"/>
                <w:lang w:val="uk-UA"/>
              </w:rPr>
            </w:pPr>
            <w:r>
              <w:t>1038</w:t>
            </w:r>
          </w:p>
        </w:tc>
      </w:tr>
      <w:tr w:rsidR="00FF25B8" w:rsidRPr="00743AA7" w14:paraId="6B5D1F7E" w14:textId="77777777" w:rsidTr="00962266">
        <w:trPr>
          <w:trHeight w:val="20"/>
        </w:trPr>
        <w:tc>
          <w:tcPr>
            <w:tcW w:w="6995" w:type="dxa"/>
            <w:tcBorders>
              <w:right w:val="single" w:sz="4" w:space="0" w:color="auto"/>
            </w:tcBorders>
          </w:tcPr>
          <w:p w14:paraId="5DEEB396"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Транспортування харчових продуктів</w:t>
            </w:r>
          </w:p>
        </w:tc>
        <w:tc>
          <w:tcPr>
            <w:tcW w:w="3118" w:type="dxa"/>
            <w:tcBorders>
              <w:left w:val="single" w:sz="4" w:space="0" w:color="auto"/>
              <w:bottom w:val="single" w:sz="4" w:space="0" w:color="auto"/>
              <w:right w:val="single" w:sz="4" w:space="0" w:color="auto"/>
            </w:tcBorders>
            <w:vAlign w:val="bottom"/>
          </w:tcPr>
          <w:p w14:paraId="296C691F" w14:textId="40B3BD37" w:rsidR="00FF25B8" w:rsidRPr="004A77A2" w:rsidRDefault="00FF25B8" w:rsidP="00FF25B8">
            <w:pPr>
              <w:tabs>
                <w:tab w:val="left" w:pos="9356"/>
              </w:tabs>
              <w:spacing w:before="120" w:after="120"/>
              <w:jc w:val="center"/>
              <w:rPr>
                <w:rFonts w:ascii="Times New Roman" w:hAnsi="Times New Roman"/>
                <w:sz w:val="24"/>
                <w:szCs w:val="24"/>
                <w:lang w:val="uk-UA"/>
              </w:rPr>
            </w:pPr>
            <w:r>
              <w:t>14124</w:t>
            </w:r>
          </w:p>
        </w:tc>
        <w:tc>
          <w:tcPr>
            <w:tcW w:w="3398" w:type="dxa"/>
            <w:tcBorders>
              <w:left w:val="single" w:sz="4" w:space="0" w:color="auto"/>
              <w:bottom w:val="single" w:sz="4" w:space="0" w:color="auto"/>
              <w:right w:val="single" w:sz="4" w:space="0" w:color="auto"/>
            </w:tcBorders>
            <w:vAlign w:val="bottom"/>
          </w:tcPr>
          <w:p w14:paraId="3F0985C1" w14:textId="4A6EB834" w:rsidR="00FF25B8" w:rsidRPr="004A77A2" w:rsidRDefault="00FF25B8" w:rsidP="00FF25B8">
            <w:pPr>
              <w:tabs>
                <w:tab w:val="left" w:pos="9356"/>
              </w:tabs>
              <w:spacing w:before="120" w:after="120"/>
              <w:jc w:val="center"/>
              <w:rPr>
                <w:rFonts w:ascii="Times New Roman" w:hAnsi="Times New Roman"/>
                <w:sz w:val="24"/>
                <w:szCs w:val="24"/>
                <w:lang w:val="uk-UA"/>
              </w:rPr>
            </w:pPr>
            <w:r>
              <w:t>171</w:t>
            </w:r>
          </w:p>
        </w:tc>
      </w:tr>
      <w:tr w:rsidR="00FF25B8" w:rsidRPr="00743AA7" w14:paraId="67B2FFD6" w14:textId="77777777" w:rsidTr="00962266">
        <w:trPr>
          <w:trHeight w:val="20"/>
        </w:trPr>
        <w:tc>
          <w:tcPr>
            <w:tcW w:w="6995" w:type="dxa"/>
            <w:tcBorders>
              <w:right w:val="single" w:sz="4" w:space="0" w:color="auto"/>
            </w:tcBorders>
          </w:tcPr>
          <w:p w14:paraId="6E8E1191" w14:textId="77777777" w:rsidR="00FF25B8" w:rsidRPr="00743AA7" w:rsidRDefault="00FF25B8" w:rsidP="00FF25B8">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16. Зберігання харчових продуктів</w:t>
            </w:r>
          </w:p>
        </w:tc>
        <w:tc>
          <w:tcPr>
            <w:tcW w:w="3118" w:type="dxa"/>
            <w:tcBorders>
              <w:left w:val="single" w:sz="4" w:space="0" w:color="auto"/>
              <w:bottom w:val="single" w:sz="4" w:space="0" w:color="auto"/>
              <w:right w:val="single" w:sz="4" w:space="0" w:color="auto"/>
            </w:tcBorders>
            <w:vAlign w:val="bottom"/>
          </w:tcPr>
          <w:p w14:paraId="5B44DDFC" w14:textId="149D78D6" w:rsidR="00FF25B8" w:rsidRPr="004A77A2" w:rsidRDefault="00FF25B8" w:rsidP="00FF25B8">
            <w:pPr>
              <w:tabs>
                <w:tab w:val="left" w:pos="9356"/>
              </w:tabs>
              <w:spacing w:before="120" w:after="120"/>
              <w:jc w:val="center"/>
              <w:rPr>
                <w:rFonts w:ascii="Times New Roman" w:hAnsi="Times New Roman"/>
                <w:sz w:val="24"/>
                <w:szCs w:val="24"/>
                <w:lang w:val="uk-UA"/>
              </w:rPr>
            </w:pPr>
            <w:r>
              <w:t>17635</w:t>
            </w:r>
          </w:p>
        </w:tc>
        <w:tc>
          <w:tcPr>
            <w:tcW w:w="3398" w:type="dxa"/>
            <w:tcBorders>
              <w:left w:val="single" w:sz="4" w:space="0" w:color="auto"/>
              <w:bottom w:val="single" w:sz="4" w:space="0" w:color="auto"/>
              <w:right w:val="single" w:sz="4" w:space="0" w:color="auto"/>
            </w:tcBorders>
            <w:vAlign w:val="bottom"/>
          </w:tcPr>
          <w:p w14:paraId="7C05058D" w14:textId="78316A54" w:rsidR="00FF25B8" w:rsidRPr="004A77A2" w:rsidRDefault="00FF25B8" w:rsidP="00FF25B8">
            <w:pPr>
              <w:tabs>
                <w:tab w:val="left" w:pos="9356"/>
              </w:tabs>
              <w:spacing w:before="120" w:after="120"/>
              <w:jc w:val="center"/>
              <w:rPr>
                <w:rFonts w:ascii="Times New Roman" w:hAnsi="Times New Roman"/>
                <w:sz w:val="24"/>
                <w:szCs w:val="24"/>
                <w:lang w:val="uk-UA"/>
              </w:rPr>
            </w:pPr>
            <w:r>
              <w:t>400</w:t>
            </w:r>
          </w:p>
        </w:tc>
      </w:tr>
      <w:tr w:rsidR="002B152D" w:rsidRPr="00743AA7" w14:paraId="79E4279F" w14:textId="77777777" w:rsidTr="00040CFF">
        <w:trPr>
          <w:trHeight w:val="20"/>
        </w:trPr>
        <w:tc>
          <w:tcPr>
            <w:tcW w:w="13511" w:type="dxa"/>
            <w:gridSpan w:val="3"/>
            <w:shd w:val="clear" w:color="auto" w:fill="DEEAF6" w:themeFill="accent1" w:themeFillTint="33"/>
          </w:tcPr>
          <w:p w14:paraId="590D9A45" w14:textId="77777777" w:rsidR="002B152D" w:rsidRPr="00743AA7" w:rsidRDefault="002B152D"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Громадське харчування</w:t>
            </w:r>
          </w:p>
        </w:tc>
      </w:tr>
      <w:tr w:rsidR="00962266" w:rsidRPr="00743AA7" w14:paraId="0E7B903F" w14:textId="77777777" w:rsidTr="00962266">
        <w:trPr>
          <w:trHeight w:val="20"/>
        </w:trPr>
        <w:tc>
          <w:tcPr>
            <w:tcW w:w="6995" w:type="dxa"/>
            <w:tcBorders>
              <w:right w:val="single" w:sz="4" w:space="0" w:color="auto"/>
            </w:tcBorders>
          </w:tcPr>
          <w:p w14:paraId="40D107CE" w14:textId="2E8D0C49" w:rsidR="00962266" w:rsidRPr="00743AA7" w:rsidRDefault="00962266" w:rsidP="0096226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17. Діяльність закладів громадського харчування (стаціонарні потужності)</w:t>
            </w:r>
          </w:p>
        </w:tc>
        <w:tc>
          <w:tcPr>
            <w:tcW w:w="3118" w:type="dxa"/>
            <w:tcBorders>
              <w:top w:val="single" w:sz="4" w:space="0" w:color="auto"/>
              <w:left w:val="single" w:sz="4" w:space="0" w:color="auto"/>
              <w:bottom w:val="single" w:sz="4" w:space="0" w:color="auto"/>
              <w:right w:val="single" w:sz="4" w:space="0" w:color="auto"/>
            </w:tcBorders>
            <w:vAlign w:val="bottom"/>
          </w:tcPr>
          <w:p w14:paraId="2E254C38" w14:textId="14A87A4B" w:rsidR="00962266" w:rsidRPr="004A77A2" w:rsidRDefault="00962266" w:rsidP="00962266">
            <w:pPr>
              <w:tabs>
                <w:tab w:val="left" w:pos="9356"/>
              </w:tabs>
              <w:spacing w:before="120" w:after="120"/>
              <w:jc w:val="center"/>
              <w:rPr>
                <w:rFonts w:ascii="Times New Roman" w:hAnsi="Times New Roman"/>
                <w:sz w:val="24"/>
                <w:szCs w:val="24"/>
                <w:lang w:val="uk-UA"/>
              </w:rPr>
            </w:pPr>
            <w:r>
              <w:t>79994</w:t>
            </w:r>
          </w:p>
        </w:tc>
        <w:tc>
          <w:tcPr>
            <w:tcW w:w="3398" w:type="dxa"/>
            <w:tcBorders>
              <w:top w:val="single" w:sz="4" w:space="0" w:color="auto"/>
              <w:left w:val="single" w:sz="4" w:space="0" w:color="auto"/>
              <w:bottom w:val="single" w:sz="4" w:space="0" w:color="auto"/>
              <w:right w:val="single" w:sz="4" w:space="0" w:color="auto"/>
            </w:tcBorders>
            <w:vAlign w:val="bottom"/>
          </w:tcPr>
          <w:p w14:paraId="67E9C6C6" w14:textId="1E684D5D" w:rsidR="00962266" w:rsidRPr="004A77A2" w:rsidRDefault="00962266" w:rsidP="00962266">
            <w:pPr>
              <w:tabs>
                <w:tab w:val="left" w:pos="9356"/>
              </w:tabs>
              <w:spacing w:before="120" w:after="120"/>
              <w:jc w:val="center"/>
              <w:rPr>
                <w:rFonts w:ascii="Times New Roman" w:hAnsi="Times New Roman"/>
                <w:sz w:val="24"/>
                <w:szCs w:val="24"/>
                <w:lang w:val="uk-UA"/>
              </w:rPr>
            </w:pPr>
            <w:r>
              <w:t>650</w:t>
            </w:r>
          </w:p>
        </w:tc>
      </w:tr>
      <w:tr w:rsidR="00962266" w:rsidRPr="00743AA7" w14:paraId="4891C5BF" w14:textId="77777777" w:rsidTr="00962266">
        <w:trPr>
          <w:trHeight w:val="20"/>
        </w:trPr>
        <w:tc>
          <w:tcPr>
            <w:tcW w:w="6995" w:type="dxa"/>
            <w:tcBorders>
              <w:right w:val="single" w:sz="4" w:space="0" w:color="auto"/>
            </w:tcBorders>
          </w:tcPr>
          <w:p w14:paraId="35596D18" w14:textId="4C70607E" w:rsidR="00962266" w:rsidRPr="00743AA7" w:rsidRDefault="00962266" w:rsidP="0096226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Діяльність закладів громадського харчування (рухомі / тимчасові потужності)</w:t>
            </w:r>
          </w:p>
        </w:tc>
        <w:tc>
          <w:tcPr>
            <w:tcW w:w="3118" w:type="dxa"/>
            <w:tcBorders>
              <w:left w:val="single" w:sz="4" w:space="0" w:color="auto"/>
              <w:bottom w:val="single" w:sz="4" w:space="0" w:color="auto"/>
              <w:right w:val="single" w:sz="4" w:space="0" w:color="auto"/>
            </w:tcBorders>
            <w:vAlign w:val="bottom"/>
          </w:tcPr>
          <w:p w14:paraId="42BB1200" w14:textId="226CB284" w:rsidR="00962266" w:rsidRPr="004A77A2" w:rsidRDefault="00962266" w:rsidP="00962266">
            <w:pPr>
              <w:tabs>
                <w:tab w:val="left" w:pos="9356"/>
              </w:tabs>
              <w:spacing w:before="120" w:after="120"/>
              <w:jc w:val="center"/>
              <w:rPr>
                <w:rFonts w:ascii="Times New Roman" w:hAnsi="Times New Roman"/>
                <w:sz w:val="24"/>
                <w:szCs w:val="24"/>
                <w:lang w:val="uk-UA"/>
              </w:rPr>
            </w:pPr>
            <w:r>
              <w:t>7026</w:t>
            </w:r>
          </w:p>
        </w:tc>
        <w:tc>
          <w:tcPr>
            <w:tcW w:w="3398" w:type="dxa"/>
            <w:tcBorders>
              <w:left w:val="single" w:sz="4" w:space="0" w:color="auto"/>
              <w:bottom w:val="single" w:sz="4" w:space="0" w:color="auto"/>
              <w:right w:val="single" w:sz="4" w:space="0" w:color="auto"/>
            </w:tcBorders>
            <w:vAlign w:val="bottom"/>
          </w:tcPr>
          <w:p w14:paraId="1DAE7380" w14:textId="3F09419A" w:rsidR="00962266" w:rsidRPr="004A77A2" w:rsidRDefault="00962266" w:rsidP="00962266">
            <w:pPr>
              <w:tabs>
                <w:tab w:val="left" w:pos="9356"/>
              </w:tabs>
              <w:spacing w:before="120" w:after="120"/>
              <w:jc w:val="center"/>
              <w:rPr>
                <w:rFonts w:ascii="Times New Roman" w:hAnsi="Times New Roman"/>
                <w:sz w:val="24"/>
                <w:szCs w:val="24"/>
                <w:lang w:val="uk-UA"/>
              </w:rPr>
            </w:pPr>
            <w:r>
              <w:t>27</w:t>
            </w:r>
          </w:p>
        </w:tc>
      </w:tr>
      <w:tr w:rsidR="00962266" w:rsidRPr="00743AA7" w14:paraId="77BEE67E" w14:textId="77777777" w:rsidTr="00962266">
        <w:trPr>
          <w:trHeight w:val="20"/>
        </w:trPr>
        <w:tc>
          <w:tcPr>
            <w:tcW w:w="6995" w:type="dxa"/>
            <w:tcBorders>
              <w:right w:val="single" w:sz="4" w:space="0" w:color="auto"/>
            </w:tcBorders>
          </w:tcPr>
          <w:p w14:paraId="1B5C1ED5" w14:textId="2B61A3F4" w:rsidR="00962266" w:rsidRPr="00743AA7" w:rsidRDefault="00962266" w:rsidP="0096226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Діяльність з доставки готових страв і напоїв, а також кейтерингу</w:t>
            </w:r>
          </w:p>
        </w:tc>
        <w:tc>
          <w:tcPr>
            <w:tcW w:w="3118" w:type="dxa"/>
            <w:tcBorders>
              <w:left w:val="single" w:sz="4" w:space="0" w:color="auto"/>
              <w:bottom w:val="single" w:sz="4" w:space="0" w:color="auto"/>
              <w:right w:val="single" w:sz="4" w:space="0" w:color="auto"/>
            </w:tcBorders>
            <w:vAlign w:val="bottom"/>
          </w:tcPr>
          <w:p w14:paraId="3817A12E" w14:textId="61268E01" w:rsidR="00962266" w:rsidRPr="004A77A2" w:rsidRDefault="00962266" w:rsidP="00962266">
            <w:pPr>
              <w:tabs>
                <w:tab w:val="left" w:pos="9356"/>
              </w:tabs>
              <w:spacing w:before="120" w:after="120"/>
              <w:jc w:val="center"/>
              <w:rPr>
                <w:rFonts w:ascii="Times New Roman" w:hAnsi="Times New Roman"/>
                <w:sz w:val="24"/>
                <w:szCs w:val="24"/>
                <w:lang w:val="uk-UA"/>
              </w:rPr>
            </w:pPr>
            <w:r>
              <w:t>1024</w:t>
            </w:r>
          </w:p>
        </w:tc>
        <w:tc>
          <w:tcPr>
            <w:tcW w:w="3398" w:type="dxa"/>
            <w:tcBorders>
              <w:left w:val="single" w:sz="4" w:space="0" w:color="auto"/>
              <w:bottom w:val="single" w:sz="4" w:space="0" w:color="auto"/>
              <w:right w:val="single" w:sz="4" w:space="0" w:color="auto"/>
            </w:tcBorders>
            <w:vAlign w:val="bottom"/>
          </w:tcPr>
          <w:p w14:paraId="7D8F2658" w14:textId="1F22AD22" w:rsidR="00962266" w:rsidRPr="004A77A2" w:rsidRDefault="00962266" w:rsidP="00962266">
            <w:pPr>
              <w:tabs>
                <w:tab w:val="left" w:pos="9356"/>
              </w:tabs>
              <w:spacing w:before="120" w:after="120"/>
              <w:jc w:val="center"/>
              <w:rPr>
                <w:rFonts w:ascii="Times New Roman" w:hAnsi="Times New Roman"/>
                <w:sz w:val="24"/>
                <w:szCs w:val="24"/>
                <w:lang w:val="uk-UA"/>
              </w:rPr>
            </w:pPr>
            <w:r>
              <w:t>21</w:t>
            </w:r>
          </w:p>
        </w:tc>
      </w:tr>
      <w:tr w:rsidR="002B152D" w:rsidRPr="00743AA7" w14:paraId="3C5CC3EB" w14:textId="77777777" w:rsidTr="00040CFF">
        <w:trPr>
          <w:trHeight w:val="20"/>
        </w:trPr>
        <w:tc>
          <w:tcPr>
            <w:tcW w:w="13511" w:type="dxa"/>
            <w:gridSpan w:val="3"/>
            <w:shd w:val="clear" w:color="auto" w:fill="DEEAF6" w:themeFill="accent1" w:themeFillTint="33"/>
          </w:tcPr>
          <w:p w14:paraId="719D5898" w14:textId="77777777" w:rsidR="002B152D" w:rsidRPr="00743AA7" w:rsidRDefault="002B152D"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Інші види діяльності</w:t>
            </w:r>
            <w:r w:rsidR="00A5551B" w:rsidRPr="00743AA7">
              <w:rPr>
                <w:rFonts w:ascii="Times New Roman" w:hAnsi="Times New Roman"/>
                <w:b/>
                <w:sz w:val="24"/>
                <w:szCs w:val="24"/>
                <w:lang w:val="uk-UA"/>
              </w:rPr>
              <w:t>, пов’язані з поводженням з харчовими продуктами</w:t>
            </w:r>
          </w:p>
        </w:tc>
      </w:tr>
      <w:tr w:rsidR="00962266" w:rsidRPr="00743AA7" w14:paraId="0D8FD44A" w14:textId="77777777" w:rsidTr="00962266">
        <w:trPr>
          <w:trHeight w:val="20"/>
        </w:trPr>
        <w:tc>
          <w:tcPr>
            <w:tcW w:w="6995" w:type="dxa"/>
            <w:tcBorders>
              <w:right w:val="single" w:sz="4" w:space="0" w:color="auto"/>
            </w:tcBorders>
          </w:tcPr>
          <w:p w14:paraId="4DD4DC39" w14:textId="656FEE92" w:rsidR="00962266" w:rsidRPr="00743AA7" w:rsidRDefault="00962266" w:rsidP="0096226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20. Інший вид діяльності пов’язаний з поводженням з харчовими продуктами, крім тих, що зазначені у пунктах 1 - 18 цієї таблиці</w:t>
            </w:r>
          </w:p>
        </w:tc>
        <w:tc>
          <w:tcPr>
            <w:tcW w:w="3118" w:type="dxa"/>
            <w:tcBorders>
              <w:top w:val="single" w:sz="4" w:space="0" w:color="auto"/>
              <w:left w:val="single" w:sz="4" w:space="0" w:color="auto"/>
              <w:bottom w:val="single" w:sz="4" w:space="0" w:color="auto"/>
              <w:right w:val="single" w:sz="4" w:space="0" w:color="auto"/>
            </w:tcBorders>
            <w:vAlign w:val="bottom"/>
          </w:tcPr>
          <w:p w14:paraId="7A1145FA" w14:textId="3053B001" w:rsidR="00962266" w:rsidRPr="004A77A2" w:rsidRDefault="00962266" w:rsidP="00962266">
            <w:pPr>
              <w:tabs>
                <w:tab w:val="left" w:pos="9356"/>
              </w:tabs>
              <w:spacing w:before="120" w:after="120"/>
              <w:jc w:val="center"/>
              <w:rPr>
                <w:rFonts w:ascii="Times New Roman" w:hAnsi="Times New Roman"/>
                <w:sz w:val="24"/>
                <w:szCs w:val="24"/>
                <w:lang w:val="uk-UA"/>
              </w:rPr>
            </w:pPr>
            <w:r>
              <w:t>5722</w:t>
            </w:r>
          </w:p>
        </w:tc>
        <w:tc>
          <w:tcPr>
            <w:tcW w:w="3398" w:type="dxa"/>
            <w:tcBorders>
              <w:top w:val="single" w:sz="4" w:space="0" w:color="auto"/>
              <w:left w:val="single" w:sz="4" w:space="0" w:color="auto"/>
              <w:bottom w:val="single" w:sz="4" w:space="0" w:color="auto"/>
              <w:right w:val="single" w:sz="4" w:space="0" w:color="auto"/>
            </w:tcBorders>
            <w:vAlign w:val="bottom"/>
          </w:tcPr>
          <w:p w14:paraId="03B68EC5" w14:textId="1593DBE6" w:rsidR="00962266" w:rsidRPr="004A77A2" w:rsidRDefault="00962266" w:rsidP="00962266">
            <w:pPr>
              <w:tabs>
                <w:tab w:val="left" w:pos="9356"/>
              </w:tabs>
              <w:spacing w:before="120" w:after="120"/>
              <w:jc w:val="center"/>
              <w:rPr>
                <w:rFonts w:ascii="Times New Roman" w:hAnsi="Times New Roman"/>
                <w:sz w:val="24"/>
                <w:szCs w:val="24"/>
                <w:lang w:val="uk-UA"/>
              </w:rPr>
            </w:pPr>
            <w:r>
              <w:t>59</w:t>
            </w:r>
          </w:p>
        </w:tc>
      </w:tr>
      <w:tr w:rsidR="00832909" w:rsidRPr="00743AA7" w14:paraId="7F0F2FDA" w14:textId="77777777" w:rsidTr="00040CFF">
        <w:trPr>
          <w:trHeight w:val="20"/>
        </w:trPr>
        <w:tc>
          <w:tcPr>
            <w:tcW w:w="13511" w:type="dxa"/>
            <w:gridSpan w:val="3"/>
            <w:shd w:val="clear" w:color="auto" w:fill="DEEAF6" w:themeFill="accent1" w:themeFillTint="33"/>
          </w:tcPr>
          <w:p w14:paraId="61CFE19D" w14:textId="77777777" w:rsidR="00832909" w:rsidRPr="00743AA7" w:rsidRDefault="00832909"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Матеріали і предмети, що контактують з харчовими продуктами</w:t>
            </w:r>
          </w:p>
        </w:tc>
      </w:tr>
      <w:tr w:rsidR="00962266" w:rsidRPr="00743AA7" w14:paraId="30078EEA" w14:textId="77777777" w:rsidTr="00962266">
        <w:trPr>
          <w:trHeight w:val="20"/>
        </w:trPr>
        <w:tc>
          <w:tcPr>
            <w:tcW w:w="6995" w:type="dxa"/>
            <w:tcBorders>
              <w:right w:val="single" w:sz="4" w:space="0" w:color="auto"/>
            </w:tcBorders>
          </w:tcPr>
          <w:p w14:paraId="04ABCD03" w14:textId="78B3A149" w:rsidR="00962266" w:rsidRPr="00743AA7" w:rsidRDefault="00962266" w:rsidP="0096226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21. Виробництво матеріалів і предметів, що контактують з харчовими продуктами</w:t>
            </w:r>
          </w:p>
        </w:tc>
        <w:tc>
          <w:tcPr>
            <w:tcW w:w="3118" w:type="dxa"/>
            <w:tcBorders>
              <w:top w:val="single" w:sz="4" w:space="0" w:color="auto"/>
              <w:left w:val="single" w:sz="4" w:space="0" w:color="auto"/>
              <w:bottom w:val="single" w:sz="4" w:space="0" w:color="auto"/>
              <w:right w:val="single" w:sz="4" w:space="0" w:color="auto"/>
            </w:tcBorders>
            <w:vAlign w:val="bottom"/>
          </w:tcPr>
          <w:p w14:paraId="4DE4A7A8" w14:textId="42567448" w:rsidR="00962266" w:rsidRPr="004A77A2" w:rsidRDefault="00962266" w:rsidP="00962266">
            <w:pPr>
              <w:tabs>
                <w:tab w:val="left" w:pos="9356"/>
              </w:tabs>
              <w:spacing w:before="120" w:after="120"/>
              <w:jc w:val="center"/>
              <w:rPr>
                <w:rFonts w:ascii="Times New Roman" w:hAnsi="Times New Roman"/>
                <w:sz w:val="24"/>
                <w:szCs w:val="24"/>
                <w:lang w:val="uk-UA"/>
              </w:rPr>
            </w:pPr>
            <w:r>
              <w:t>5</w:t>
            </w:r>
          </w:p>
        </w:tc>
        <w:tc>
          <w:tcPr>
            <w:tcW w:w="3398" w:type="dxa"/>
            <w:tcBorders>
              <w:top w:val="single" w:sz="4" w:space="0" w:color="auto"/>
              <w:left w:val="single" w:sz="4" w:space="0" w:color="auto"/>
              <w:bottom w:val="single" w:sz="4" w:space="0" w:color="auto"/>
              <w:right w:val="single" w:sz="4" w:space="0" w:color="auto"/>
            </w:tcBorders>
            <w:vAlign w:val="bottom"/>
          </w:tcPr>
          <w:p w14:paraId="5800C161" w14:textId="09B7C8E6" w:rsidR="00962266" w:rsidRPr="004A77A2" w:rsidRDefault="00962266" w:rsidP="00962266">
            <w:pPr>
              <w:tabs>
                <w:tab w:val="left" w:pos="9356"/>
              </w:tabs>
              <w:spacing w:before="120" w:after="120"/>
              <w:jc w:val="center"/>
              <w:rPr>
                <w:rFonts w:ascii="Times New Roman" w:hAnsi="Times New Roman"/>
                <w:sz w:val="24"/>
                <w:szCs w:val="24"/>
                <w:lang w:val="uk-UA"/>
              </w:rPr>
            </w:pPr>
            <w:r>
              <w:t>0</w:t>
            </w:r>
          </w:p>
        </w:tc>
      </w:tr>
    </w:tbl>
    <w:p w14:paraId="2D027755" w14:textId="77777777" w:rsidR="00196120" w:rsidRPr="00743AA7" w:rsidRDefault="00196120"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402"/>
      </w:tblGrid>
      <w:tr w:rsidR="004F4A1C" w:rsidRPr="00743AA7" w14:paraId="2FE46424" w14:textId="77777777" w:rsidTr="00CF7AD1">
        <w:trPr>
          <w:trHeight w:val="20"/>
          <w:jc w:val="center"/>
        </w:trPr>
        <w:tc>
          <w:tcPr>
            <w:tcW w:w="13402" w:type="dxa"/>
            <w:shd w:val="clear" w:color="auto" w:fill="BDD6EE" w:themeFill="accent1" w:themeFillTint="66"/>
          </w:tcPr>
          <w:p w14:paraId="52A8C6ED" w14:textId="77777777" w:rsidR="004F4A1C" w:rsidRPr="00743AA7" w:rsidRDefault="004F4A1C" w:rsidP="00E14687">
            <w:pPr>
              <w:tabs>
                <w:tab w:val="left" w:pos="176"/>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lastRenderedPageBreak/>
              <w:t>3. 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державного контролю на потужностях</w:t>
            </w:r>
            <w:r w:rsidR="008D02F8" w:rsidRPr="00743AA7">
              <w:rPr>
                <w:rFonts w:ascii="Times New Roman" w:hAnsi="Times New Roman"/>
                <w:b/>
                <w:sz w:val="24"/>
                <w:szCs w:val="24"/>
                <w:lang w:val="uk-UA"/>
              </w:rPr>
              <w:t>, на яких</w:t>
            </w:r>
            <w:r w:rsidRPr="00743AA7">
              <w:rPr>
                <w:rFonts w:ascii="Times New Roman" w:hAnsi="Times New Roman"/>
                <w:b/>
                <w:sz w:val="24"/>
                <w:szCs w:val="24"/>
                <w:lang w:val="uk-UA"/>
              </w:rPr>
              <w:t xml:space="preserve"> </w:t>
            </w:r>
            <w:r w:rsidR="00E91E89" w:rsidRPr="00743AA7">
              <w:rPr>
                <w:rFonts w:ascii="Times New Roman" w:hAnsi="Times New Roman"/>
                <w:b/>
                <w:sz w:val="24"/>
                <w:szCs w:val="24"/>
                <w:lang w:val="uk-UA"/>
              </w:rPr>
              <w:t xml:space="preserve">уповноважені особи мають </w:t>
            </w:r>
            <w:r w:rsidRPr="00743AA7">
              <w:rPr>
                <w:rFonts w:ascii="Times New Roman" w:hAnsi="Times New Roman"/>
                <w:b/>
                <w:sz w:val="24"/>
                <w:szCs w:val="24"/>
                <w:lang w:val="uk-UA"/>
              </w:rPr>
              <w:t>право здійснювати ок</w:t>
            </w:r>
            <w:r w:rsidR="00421C56" w:rsidRPr="00743AA7">
              <w:rPr>
                <w:rFonts w:ascii="Times New Roman" w:hAnsi="Times New Roman"/>
                <w:b/>
                <w:sz w:val="24"/>
                <w:szCs w:val="24"/>
                <w:lang w:val="uk-UA"/>
              </w:rPr>
              <w:t>ремі</w:t>
            </w:r>
            <w:r w:rsidR="00960D7F" w:rsidRPr="00743AA7">
              <w:rPr>
                <w:rFonts w:ascii="Times New Roman" w:hAnsi="Times New Roman"/>
                <w:b/>
                <w:sz w:val="24"/>
                <w:szCs w:val="24"/>
                <w:lang w:val="uk-UA"/>
              </w:rPr>
              <w:t xml:space="preserve"> </w:t>
            </w:r>
            <w:r w:rsidR="00421C56" w:rsidRPr="00743AA7">
              <w:rPr>
                <w:rFonts w:ascii="Times New Roman" w:hAnsi="Times New Roman"/>
                <w:b/>
                <w:sz w:val="24"/>
                <w:szCs w:val="24"/>
                <w:lang w:val="uk-UA"/>
              </w:rPr>
              <w:t>заходи державного контролю</w:t>
            </w:r>
            <w:r w:rsidR="005F0344" w:rsidRPr="00743AA7">
              <w:rPr>
                <w:rFonts w:ascii="Times New Roman" w:hAnsi="Times New Roman"/>
                <w:b/>
                <w:sz w:val="24"/>
                <w:szCs w:val="24"/>
                <w:lang w:val="uk-UA"/>
              </w:rPr>
              <w:t>:</w:t>
            </w:r>
          </w:p>
        </w:tc>
      </w:tr>
    </w:tbl>
    <w:p w14:paraId="67E27E16" w14:textId="77777777" w:rsidR="003064E8" w:rsidRPr="00743AA7" w:rsidRDefault="003064E8"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3.1</w:t>
      </w:r>
    </w:p>
    <w:tbl>
      <w:tblPr>
        <w:tblStyle w:val="a3"/>
        <w:tblW w:w="0" w:type="auto"/>
        <w:jc w:val="center"/>
        <w:tblLook w:val="04A0" w:firstRow="1" w:lastRow="0" w:firstColumn="1" w:lastColumn="0" w:noHBand="0" w:noVBand="1"/>
      </w:tblPr>
      <w:tblGrid>
        <w:gridCol w:w="5782"/>
        <w:gridCol w:w="2007"/>
        <w:gridCol w:w="1914"/>
        <w:gridCol w:w="2231"/>
        <w:gridCol w:w="1628"/>
      </w:tblGrid>
      <w:tr w:rsidR="004D2819" w:rsidRPr="00743AA7" w14:paraId="43F64E77" w14:textId="77777777" w:rsidTr="0064504E">
        <w:trPr>
          <w:trHeight w:val="20"/>
          <w:jc w:val="center"/>
        </w:trPr>
        <w:tc>
          <w:tcPr>
            <w:tcW w:w="5782" w:type="dxa"/>
            <w:vMerge w:val="restart"/>
            <w:shd w:val="clear" w:color="auto" w:fill="DEEAF6" w:themeFill="accent1" w:themeFillTint="33"/>
            <w:vAlign w:val="center"/>
          </w:tcPr>
          <w:p w14:paraId="770BF6FE" w14:textId="77777777" w:rsidR="004D2819" w:rsidRPr="00743AA7" w:rsidRDefault="004D2819" w:rsidP="00E14687">
            <w:pPr>
              <w:tabs>
                <w:tab w:val="left" w:pos="318"/>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Категорія потужності за видом господарської діяльності, на якій уповноважені особи мають право здійснювати окремі заходи державного контролю</w:t>
            </w:r>
          </w:p>
        </w:tc>
        <w:tc>
          <w:tcPr>
            <w:tcW w:w="2007" w:type="dxa"/>
            <w:vMerge w:val="restart"/>
            <w:shd w:val="clear" w:color="auto" w:fill="DEEAF6" w:themeFill="accent1" w:themeFillTint="33"/>
            <w:vAlign w:val="center"/>
          </w:tcPr>
          <w:p w14:paraId="210F68C9"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потужностей (одиниць)</w:t>
            </w:r>
            <w:r w:rsidRPr="00743AA7">
              <w:rPr>
                <w:rStyle w:val="af1"/>
                <w:rFonts w:ascii="Times New Roman" w:hAnsi="Times New Roman"/>
                <w:b/>
                <w:i/>
                <w:sz w:val="24"/>
                <w:szCs w:val="24"/>
                <w:lang w:val="uk-UA"/>
              </w:rPr>
              <w:footnoteReference w:id="6"/>
            </w:r>
          </w:p>
        </w:tc>
        <w:tc>
          <w:tcPr>
            <w:tcW w:w="1914" w:type="dxa"/>
            <w:vMerge w:val="restart"/>
            <w:shd w:val="clear" w:color="auto" w:fill="DEEAF6" w:themeFill="accent1" w:themeFillTint="33"/>
            <w:vAlign w:val="center"/>
          </w:tcPr>
          <w:p w14:paraId="673399E5"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Проведено заходів передзабійного огляду (випадків)</w:t>
            </w:r>
          </w:p>
        </w:tc>
        <w:tc>
          <w:tcPr>
            <w:tcW w:w="3859" w:type="dxa"/>
            <w:gridSpan w:val="2"/>
            <w:shd w:val="clear" w:color="auto" w:fill="DEEAF6" w:themeFill="accent1" w:themeFillTint="33"/>
            <w:vAlign w:val="center"/>
          </w:tcPr>
          <w:p w14:paraId="41A3CCD8"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Визнано не придатним для споживання людиною, тонн</w:t>
            </w:r>
          </w:p>
        </w:tc>
      </w:tr>
      <w:tr w:rsidR="004D2819" w:rsidRPr="00743AA7" w14:paraId="3419E7EA" w14:textId="77777777" w:rsidTr="0064504E">
        <w:trPr>
          <w:trHeight w:val="20"/>
          <w:jc w:val="center"/>
        </w:trPr>
        <w:tc>
          <w:tcPr>
            <w:tcW w:w="5782" w:type="dxa"/>
            <w:vMerge/>
            <w:shd w:val="clear" w:color="auto" w:fill="DEEAF6" w:themeFill="accent1" w:themeFillTint="33"/>
            <w:vAlign w:val="center"/>
          </w:tcPr>
          <w:p w14:paraId="5B2CF675" w14:textId="77777777" w:rsidR="004D2819" w:rsidRPr="00743AA7" w:rsidRDefault="004D2819" w:rsidP="00E14687">
            <w:pPr>
              <w:tabs>
                <w:tab w:val="left" w:pos="318"/>
                <w:tab w:val="left" w:pos="9356"/>
              </w:tabs>
              <w:spacing w:before="120" w:after="120"/>
              <w:ind w:left="-57" w:right="-57"/>
              <w:jc w:val="center"/>
              <w:rPr>
                <w:rFonts w:ascii="Times New Roman" w:hAnsi="Times New Roman"/>
                <w:b/>
                <w:i/>
                <w:sz w:val="24"/>
                <w:szCs w:val="24"/>
                <w:lang w:val="uk-UA"/>
              </w:rPr>
            </w:pPr>
          </w:p>
        </w:tc>
        <w:tc>
          <w:tcPr>
            <w:tcW w:w="2007" w:type="dxa"/>
            <w:vMerge/>
            <w:shd w:val="clear" w:color="auto" w:fill="DEEAF6" w:themeFill="accent1" w:themeFillTint="33"/>
            <w:vAlign w:val="center"/>
          </w:tcPr>
          <w:p w14:paraId="66F7CE6D"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p>
        </w:tc>
        <w:tc>
          <w:tcPr>
            <w:tcW w:w="1914" w:type="dxa"/>
            <w:vMerge/>
            <w:shd w:val="clear" w:color="auto" w:fill="DEEAF6" w:themeFill="accent1" w:themeFillTint="33"/>
            <w:vAlign w:val="center"/>
          </w:tcPr>
          <w:p w14:paraId="4BB72954"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p>
        </w:tc>
        <w:tc>
          <w:tcPr>
            <w:tcW w:w="2231" w:type="dxa"/>
            <w:shd w:val="clear" w:color="auto" w:fill="DEEAF6" w:themeFill="accent1" w:themeFillTint="33"/>
            <w:vAlign w:val="center"/>
          </w:tcPr>
          <w:p w14:paraId="4CB94D69"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м’яса</w:t>
            </w:r>
          </w:p>
        </w:tc>
        <w:tc>
          <w:tcPr>
            <w:tcW w:w="1628" w:type="dxa"/>
            <w:shd w:val="clear" w:color="auto" w:fill="DEEAF6" w:themeFill="accent1" w:themeFillTint="33"/>
          </w:tcPr>
          <w:p w14:paraId="7BDBA370" w14:textId="77777777" w:rsidR="004D2819" w:rsidRPr="00743AA7" w:rsidRDefault="004D2819"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субпродуктів</w:t>
            </w:r>
          </w:p>
        </w:tc>
      </w:tr>
      <w:tr w:rsidR="00043F32" w:rsidRPr="00743AA7" w14:paraId="6076C0E1" w14:textId="77777777" w:rsidTr="006A6172">
        <w:trPr>
          <w:trHeight w:val="20"/>
          <w:jc w:val="center"/>
        </w:trPr>
        <w:tc>
          <w:tcPr>
            <w:tcW w:w="5782" w:type="dxa"/>
            <w:shd w:val="clear" w:color="auto" w:fill="DEEAF6" w:themeFill="accent1" w:themeFillTint="33"/>
          </w:tcPr>
          <w:p w14:paraId="60E2C8F5" w14:textId="77777777" w:rsidR="00043F32" w:rsidRPr="00743AA7" w:rsidRDefault="00043F32" w:rsidP="00E14687">
            <w:pPr>
              <w:tabs>
                <w:tab w:val="left" w:pos="318"/>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2007" w:type="dxa"/>
            <w:tcBorders>
              <w:bottom w:val="single" w:sz="4" w:space="0" w:color="auto"/>
            </w:tcBorders>
            <w:shd w:val="clear" w:color="auto" w:fill="DEEAF6" w:themeFill="accent1" w:themeFillTint="33"/>
          </w:tcPr>
          <w:p w14:paraId="77444DBF" w14:textId="77777777" w:rsidR="00043F32" w:rsidRPr="00743AA7" w:rsidRDefault="00043F32"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914" w:type="dxa"/>
            <w:tcBorders>
              <w:bottom w:val="single" w:sz="4" w:space="0" w:color="auto"/>
            </w:tcBorders>
            <w:shd w:val="clear" w:color="auto" w:fill="DEEAF6" w:themeFill="accent1" w:themeFillTint="33"/>
          </w:tcPr>
          <w:p w14:paraId="12678410" w14:textId="77777777" w:rsidR="00043F32" w:rsidRPr="00743AA7" w:rsidRDefault="00043F32"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31" w:type="dxa"/>
            <w:tcBorders>
              <w:bottom w:val="single" w:sz="4" w:space="0" w:color="auto"/>
            </w:tcBorders>
            <w:shd w:val="clear" w:color="auto" w:fill="DEEAF6" w:themeFill="accent1" w:themeFillTint="33"/>
          </w:tcPr>
          <w:p w14:paraId="28420E0A" w14:textId="77777777" w:rsidR="00043F32" w:rsidRPr="00743AA7" w:rsidRDefault="00043F32"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628" w:type="dxa"/>
            <w:tcBorders>
              <w:bottom w:val="single" w:sz="4" w:space="0" w:color="auto"/>
            </w:tcBorders>
            <w:shd w:val="clear" w:color="auto" w:fill="DEEAF6" w:themeFill="accent1" w:themeFillTint="33"/>
          </w:tcPr>
          <w:p w14:paraId="09216044" w14:textId="77777777" w:rsidR="00043F32" w:rsidRPr="00743AA7" w:rsidRDefault="00043F32"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r>
      <w:tr w:rsidR="006A6172" w:rsidRPr="00743AA7" w14:paraId="03268A18" w14:textId="77777777" w:rsidTr="006A6172">
        <w:trPr>
          <w:trHeight w:val="20"/>
          <w:jc w:val="center"/>
        </w:trPr>
        <w:tc>
          <w:tcPr>
            <w:tcW w:w="5782" w:type="dxa"/>
            <w:tcBorders>
              <w:right w:val="single" w:sz="4" w:space="0" w:color="auto"/>
            </w:tcBorders>
          </w:tcPr>
          <w:p w14:paraId="46D27013" w14:textId="77777777" w:rsidR="006A6172" w:rsidRPr="00743AA7" w:rsidRDefault="006A6172" w:rsidP="006A6172">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Бійні та інші потужності з розбирання та обвалювання м’яса свійських копитних</w:t>
            </w:r>
          </w:p>
        </w:tc>
        <w:tc>
          <w:tcPr>
            <w:tcW w:w="2007" w:type="dxa"/>
            <w:tcBorders>
              <w:top w:val="single" w:sz="4" w:space="0" w:color="auto"/>
              <w:left w:val="single" w:sz="4" w:space="0" w:color="auto"/>
              <w:bottom w:val="single" w:sz="4" w:space="0" w:color="auto"/>
              <w:right w:val="single" w:sz="4" w:space="0" w:color="auto"/>
            </w:tcBorders>
            <w:vAlign w:val="bottom"/>
          </w:tcPr>
          <w:p w14:paraId="122257CE" w14:textId="2485BA38" w:rsidR="006A6172" w:rsidRPr="004A77A2" w:rsidRDefault="006A6172" w:rsidP="006A6172">
            <w:pPr>
              <w:tabs>
                <w:tab w:val="left" w:pos="9356"/>
              </w:tabs>
              <w:spacing w:before="120" w:after="120"/>
              <w:jc w:val="center"/>
              <w:rPr>
                <w:rFonts w:ascii="Times New Roman" w:hAnsi="Times New Roman"/>
                <w:sz w:val="24"/>
                <w:szCs w:val="24"/>
                <w:lang w:val="uk-UA"/>
              </w:rPr>
            </w:pPr>
            <w:r>
              <w:t>632</w:t>
            </w:r>
          </w:p>
        </w:tc>
        <w:tc>
          <w:tcPr>
            <w:tcW w:w="1914" w:type="dxa"/>
            <w:tcBorders>
              <w:top w:val="single" w:sz="4" w:space="0" w:color="auto"/>
              <w:left w:val="single" w:sz="4" w:space="0" w:color="auto"/>
              <w:bottom w:val="single" w:sz="4" w:space="0" w:color="auto"/>
              <w:right w:val="single" w:sz="4" w:space="0" w:color="auto"/>
            </w:tcBorders>
            <w:vAlign w:val="bottom"/>
          </w:tcPr>
          <w:p w14:paraId="4A8F3794" w14:textId="2094CF4B" w:rsidR="006A6172" w:rsidRPr="00A45812" w:rsidRDefault="006A6172" w:rsidP="006A6172">
            <w:pPr>
              <w:tabs>
                <w:tab w:val="left" w:pos="9356"/>
              </w:tabs>
              <w:spacing w:before="120" w:after="120"/>
              <w:jc w:val="center"/>
              <w:rPr>
                <w:rFonts w:ascii="Times New Roman" w:hAnsi="Times New Roman"/>
                <w:sz w:val="24"/>
                <w:szCs w:val="24"/>
                <w:lang w:val="uk-UA"/>
              </w:rPr>
            </w:pPr>
            <w:r>
              <w:t>3 757 613</w:t>
            </w:r>
          </w:p>
        </w:tc>
        <w:tc>
          <w:tcPr>
            <w:tcW w:w="2231" w:type="dxa"/>
            <w:tcBorders>
              <w:top w:val="single" w:sz="4" w:space="0" w:color="auto"/>
              <w:left w:val="single" w:sz="4" w:space="0" w:color="auto"/>
              <w:bottom w:val="single" w:sz="4" w:space="0" w:color="auto"/>
              <w:right w:val="single" w:sz="4" w:space="0" w:color="auto"/>
            </w:tcBorders>
            <w:vAlign w:val="bottom"/>
          </w:tcPr>
          <w:p w14:paraId="7353F604" w14:textId="2D9F14B3" w:rsidR="006A6172" w:rsidRPr="004A77A2" w:rsidRDefault="006A6172" w:rsidP="006A6172">
            <w:pPr>
              <w:tabs>
                <w:tab w:val="left" w:pos="9356"/>
              </w:tabs>
              <w:spacing w:before="120" w:after="120"/>
              <w:jc w:val="center"/>
              <w:rPr>
                <w:rFonts w:ascii="Times New Roman" w:hAnsi="Times New Roman"/>
                <w:sz w:val="24"/>
                <w:szCs w:val="24"/>
                <w:lang w:val="uk-UA"/>
              </w:rPr>
            </w:pPr>
            <w:r>
              <w:t>141,617</w:t>
            </w:r>
          </w:p>
        </w:tc>
        <w:tc>
          <w:tcPr>
            <w:tcW w:w="1628" w:type="dxa"/>
            <w:tcBorders>
              <w:top w:val="single" w:sz="4" w:space="0" w:color="auto"/>
              <w:left w:val="single" w:sz="4" w:space="0" w:color="auto"/>
              <w:bottom w:val="single" w:sz="4" w:space="0" w:color="auto"/>
              <w:right w:val="single" w:sz="4" w:space="0" w:color="auto"/>
            </w:tcBorders>
            <w:vAlign w:val="bottom"/>
          </w:tcPr>
          <w:p w14:paraId="7711DBB4" w14:textId="3C11EA3B" w:rsidR="006A6172" w:rsidRPr="004A77A2" w:rsidRDefault="006A6172" w:rsidP="006A6172">
            <w:pPr>
              <w:tabs>
                <w:tab w:val="left" w:pos="9356"/>
              </w:tabs>
              <w:spacing w:before="120" w:after="120"/>
              <w:jc w:val="center"/>
              <w:rPr>
                <w:rFonts w:ascii="Times New Roman" w:hAnsi="Times New Roman"/>
                <w:sz w:val="24"/>
                <w:szCs w:val="24"/>
                <w:lang w:val="uk-UA"/>
              </w:rPr>
            </w:pPr>
            <w:r>
              <w:t>369,4773</w:t>
            </w:r>
          </w:p>
        </w:tc>
      </w:tr>
      <w:tr w:rsidR="006A6172" w:rsidRPr="00743AA7" w14:paraId="3E5FA38A" w14:textId="77777777" w:rsidTr="006A6172">
        <w:trPr>
          <w:trHeight w:val="20"/>
          <w:jc w:val="center"/>
        </w:trPr>
        <w:tc>
          <w:tcPr>
            <w:tcW w:w="5782" w:type="dxa"/>
            <w:tcBorders>
              <w:right w:val="single" w:sz="4" w:space="0" w:color="auto"/>
            </w:tcBorders>
          </w:tcPr>
          <w:p w14:paraId="788C7E60" w14:textId="77777777" w:rsidR="006A6172" w:rsidRPr="00743AA7" w:rsidRDefault="006A6172" w:rsidP="006A6172">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Бійні та інші потужності з розбирання та обвалювання м’яса свійської птиці та/або зайцеподібних</w:t>
            </w:r>
          </w:p>
        </w:tc>
        <w:tc>
          <w:tcPr>
            <w:tcW w:w="2007" w:type="dxa"/>
            <w:tcBorders>
              <w:left w:val="single" w:sz="4" w:space="0" w:color="auto"/>
              <w:bottom w:val="single" w:sz="4" w:space="0" w:color="auto"/>
              <w:right w:val="single" w:sz="4" w:space="0" w:color="auto"/>
            </w:tcBorders>
            <w:vAlign w:val="bottom"/>
          </w:tcPr>
          <w:p w14:paraId="40D929E7" w14:textId="3945AE2B" w:rsidR="006A6172" w:rsidRPr="004A77A2" w:rsidRDefault="006A6172" w:rsidP="006A6172">
            <w:pPr>
              <w:tabs>
                <w:tab w:val="left" w:pos="9356"/>
              </w:tabs>
              <w:spacing w:before="120" w:after="120"/>
              <w:jc w:val="center"/>
              <w:rPr>
                <w:rFonts w:ascii="Times New Roman" w:hAnsi="Times New Roman"/>
                <w:sz w:val="24"/>
                <w:szCs w:val="24"/>
                <w:lang w:val="uk-UA"/>
              </w:rPr>
            </w:pPr>
            <w:r>
              <w:t>202</w:t>
            </w:r>
          </w:p>
        </w:tc>
        <w:tc>
          <w:tcPr>
            <w:tcW w:w="1914" w:type="dxa"/>
            <w:tcBorders>
              <w:left w:val="single" w:sz="4" w:space="0" w:color="auto"/>
              <w:bottom w:val="single" w:sz="4" w:space="0" w:color="auto"/>
              <w:right w:val="single" w:sz="4" w:space="0" w:color="auto"/>
            </w:tcBorders>
            <w:vAlign w:val="bottom"/>
          </w:tcPr>
          <w:p w14:paraId="66296B97" w14:textId="57AC7A5C" w:rsidR="006A6172" w:rsidRPr="00A45812" w:rsidRDefault="006A6172" w:rsidP="006A6172">
            <w:pPr>
              <w:tabs>
                <w:tab w:val="left" w:pos="9356"/>
              </w:tabs>
              <w:spacing w:before="120" w:after="120"/>
              <w:jc w:val="center"/>
              <w:rPr>
                <w:rFonts w:ascii="Times New Roman" w:hAnsi="Times New Roman"/>
                <w:sz w:val="24"/>
                <w:szCs w:val="24"/>
              </w:rPr>
            </w:pPr>
            <w:r>
              <w:t>657</w:t>
            </w:r>
            <w:r>
              <w:rPr>
                <w:lang w:val="uk-UA"/>
              </w:rPr>
              <w:t> </w:t>
            </w:r>
            <w:r>
              <w:t>646</w:t>
            </w:r>
            <w:r>
              <w:rPr>
                <w:lang w:val="uk-UA"/>
              </w:rPr>
              <w:t xml:space="preserve"> </w:t>
            </w:r>
            <w:r>
              <w:t>233</w:t>
            </w:r>
          </w:p>
        </w:tc>
        <w:tc>
          <w:tcPr>
            <w:tcW w:w="2231" w:type="dxa"/>
            <w:tcBorders>
              <w:left w:val="single" w:sz="4" w:space="0" w:color="auto"/>
              <w:bottom w:val="single" w:sz="4" w:space="0" w:color="auto"/>
              <w:right w:val="single" w:sz="4" w:space="0" w:color="auto"/>
            </w:tcBorders>
            <w:vAlign w:val="bottom"/>
          </w:tcPr>
          <w:p w14:paraId="5E11768A" w14:textId="4AE9E387" w:rsidR="006A6172" w:rsidRPr="004A77A2" w:rsidRDefault="006A6172" w:rsidP="006A6172">
            <w:pPr>
              <w:tabs>
                <w:tab w:val="left" w:pos="9356"/>
              </w:tabs>
              <w:spacing w:before="120" w:after="120"/>
              <w:jc w:val="center"/>
              <w:rPr>
                <w:rFonts w:ascii="Times New Roman" w:hAnsi="Times New Roman"/>
                <w:sz w:val="24"/>
                <w:szCs w:val="24"/>
                <w:lang w:val="uk-UA"/>
              </w:rPr>
            </w:pPr>
            <w:r>
              <w:t>218671,562</w:t>
            </w:r>
          </w:p>
        </w:tc>
        <w:tc>
          <w:tcPr>
            <w:tcW w:w="1628" w:type="dxa"/>
            <w:tcBorders>
              <w:left w:val="single" w:sz="4" w:space="0" w:color="auto"/>
              <w:bottom w:val="single" w:sz="4" w:space="0" w:color="auto"/>
              <w:right w:val="single" w:sz="4" w:space="0" w:color="auto"/>
            </w:tcBorders>
            <w:vAlign w:val="bottom"/>
          </w:tcPr>
          <w:p w14:paraId="5EFD818B" w14:textId="1653B5F9" w:rsidR="006A6172" w:rsidRPr="004A77A2" w:rsidRDefault="006A6172" w:rsidP="006A6172">
            <w:pPr>
              <w:tabs>
                <w:tab w:val="left" w:pos="9356"/>
              </w:tabs>
              <w:spacing w:before="120" w:after="120"/>
              <w:jc w:val="center"/>
              <w:rPr>
                <w:rFonts w:ascii="Times New Roman" w:hAnsi="Times New Roman"/>
                <w:sz w:val="24"/>
                <w:szCs w:val="24"/>
                <w:lang w:val="uk-UA"/>
              </w:rPr>
            </w:pPr>
            <w:r>
              <w:t>36560,5802</w:t>
            </w:r>
          </w:p>
        </w:tc>
      </w:tr>
      <w:tr w:rsidR="006A6172" w:rsidRPr="00743AA7" w14:paraId="1B39F58A" w14:textId="77777777" w:rsidTr="006A6172">
        <w:trPr>
          <w:trHeight w:val="20"/>
          <w:jc w:val="center"/>
        </w:trPr>
        <w:tc>
          <w:tcPr>
            <w:tcW w:w="5782" w:type="dxa"/>
            <w:tcBorders>
              <w:right w:val="single" w:sz="4" w:space="0" w:color="auto"/>
            </w:tcBorders>
          </w:tcPr>
          <w:p w14:paraId="7611AA24" w14:textId="77777777" w:rsidR="006A6172" w:rsidRPr="00743AA7" w:rsidRDefault="006A6172" w:rsidP="006A6172">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Бійні, потужності з обробки, а також інші потужності з розбирання та обвалювання м’яса диких тварин, вирощених на фермі</w:t>
            </w:r>
          </w:p>
        </w:tc>
        <w:tc>
          <w:tcPr>
            <w:tcW w:w="2007" w:type="dxa"/>
            <w:tcBorders>
              <w:left w:val="single" w:sz="4" w:space="0" w:color="auto"/>
              <w:bottom w:val="single" w:sz="4" w:space="0" w:color="auto"/>
              <w:right w:val="single" w:sz="4" w:space="0" w:color="auto"/>
            </w:tcBorders>
            <w:vAlign w:val="bottom"/>
          </w:tcPr>
          <w:p w14:paraId="1EB90C15" w14:textId="41376776" w:rsidR="006A6172" w:rsidRPr="004A77A2" w:rsidRDefault="006A6172" w:rsidP="006A6172">
            <w:pPr>
              <w:tabs>
                <w:tab w:val="left" w:pos="9356"/>
              </w:tabs>
              <w:spacing w:before="120" w:after="120"/>
              <w:jc w:val="center"/>
              <w:rPr>
                <w:rFonts w:ascii="Times New Roman" w:hAnsi="Times New Roman"/>
                <w:sz w:val="24"/>
                <w:szCs w:val="24"/>
                <w:lang w:val="uk-UA"/>
              </w:rPr>
            </w:pPr>
            <w:r>
              <w:t>5</w:t>
            </w:r>
          </w:p>
        </w:tc>
        <w:tc>
          <w:tcPr>
            <w:tcW w:w="1914" w:type="dxa"/>
            <w:tcBorders>
              <w:left w:val="single" w:sz="4" w:space="0" w:color="auto"/>
              <w:bottom w:val="single" w:sz="4" w:space="0" w:color="auto"/>
              <w:right w:val="single" w:sz="4" w:space="0" w:color="auto"/>
            </w:tcBorders>
            <w:vAlign w:val="bottom"/>
          </w:tcPr>
          <w:p w14:paraId="3C1155C6" w14:textId="0E3B55CF" w:rsidR="006A6172" w:rsidRPr="004A77A2" w:rsidRDefault="006A6172" w:rsidP="006A6172">
            <w:pPr>
              <w:tabs>
                <w:tab w:val="left" w:pos="9356"/>
              </w:tabs>
              <w:spacing w:before="120" w:after="120"/>
              <w:jc w:val="center"/>
              <w:rPr>
                <w:rFonts w:ascii="Times New Roman" w:hAnsi="Times New Roman"/>
                <w:sz w:val="24"/>
                <w:szCs w:val="24"/>
                <w:lang w:val="uk-UA"/>
              </w:rPr>
            </w:pPr>
            <w:r>
              <w:t>0</w:t>
            </w:r>
          </w:p>
        </w:tc>
        <w:tc>
          <w:tcPr>
            <w:tcW w:w="2231" w:type="dxa"/>
            <w:tcBorders>
              <w:left w:val="single" w:sz="4" w:space="0" w:color="auto"/>
              <w:bottom w:val="single" w:sz="4" w:space="0" w:color="auto"/>
              <w:right w:val="single" w:sz="4" w:space="0" w:color="auto"/>
            </w:tcBorders>
            <w:vAlign w:val="bottom"/>
          </w:tcPr>
          <w:p w14:paraId="00146619" w14:textId="09CA9D58" w:rsidR="006A6172" w:rsidRPr="004A77A2" w:rsidRDefault="006A6172" w:rsidP="006A6172">
            <w:pPr>
              <w:tabs>
                <w:tab w:val="left" w:pos="9356"/>
              </w:tabs>
              <w:spacing w:before="120" w:after="120"/>
              <w:jc w:val="center"/>
              <w:rPr>
                <w:rFonts w:ascii="Times New Roman" w:hAnsi="Times New Roman"/>
                <w:sz w:val="24"/>
                <w:szCs w:val="24"/>
                <w:lang w:val="uk-UA"/>
              </w:rPr>
            </w:pPr>
            <w:r>
              <w:t>0,0001</w:t>
            </w:r>
          </w:p>
        </w:tc>
        <w:tc>
          <w:tcPr>
            <w:tcW w:w="1628" w:type="dxa"/>
            <w:tcBorders>
              <w:left w:val="single" w:sz="4" w:space="0" w:color="auto"/>
              <w:bottom w:val="single" w:sz="4" w:space="0" w:color="auto"/>
              <w:right w:val="single" w:sz="4" w:space="0" w:color="auto"/>
            </w:tcBorders>
            <w:vAlign w:val="bottom"/>
          </w:tcPr>
          <w:p w14:paraId="299D8667" w14:textId="2478D173" w:rsidR="006A6172" w:rsidRPr="004A77A2" w:rsidRDefault="006A6172" w:rsidP="006A6172">
            <w:pPr>
              <w:tabs>
                <w:tab w:val="left" w:pos="9356"/>
              </w:tabs>
              <w:spacing w:before="120" w:after="120"/>
              <w:jc w:val="center"/>
              <w:rPr>
                <w:rFonts w:ascii="Times New Roman" w:hAnsi="Times New Roman"/>
                <w:sz w:val="24"/>
                <w:szCs w:val="24"/>
                <w:lang w:val="uk-UA"/>
              </w:rPr>
            </w:pPr>
            <w:r>
              <w:t>0,811</w:t>
            </w:r>
          </w:p>
        </w:tc>
      </w:tr>
      <w:tr w:rsidR="006A6172" w:rsidRPr="00743AA7" w14:paraId="64821B1C" w14:textId="77777777" w:rsidTr="006A6172">
        <w:trPr>
          <w:trHeight w:val="20"/>
          <w:jc w:val="center"/>
        </w:trPr>
        <w:tc>
          <w:tcPr>
            <w:tcW w:w="5782" w:type="dxa"/>
            <w:tcBorders>
              <w:right w:val="single" w:sz="4" w:space="0" w:color="auto"/>
            </w:tcBorders>
          </w:tcPr>
          <w:p w14:paraId="198D6143" w14:textId="77777777" w:rsidR="006A6172" w:rsidRPr="00743AA7" w:rsidRDefault="006A6172" w:rsidP="006A6172">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Бійні, потужності з обробки, а також інші потужності з розбирання та обвалювання м’яса диких тварин, крім тих, що зазначені у пункті 3 цієї таблиці</w:t>
            </w:r>
          </w:p>
        </w:tc>
        <w:tc>
          <w:tcPr>
            <w:tcW w:w="2007" w:type="dxa"/>
            <w:tcBorders>
              <w:left w:val="single" w:sz="4" w:space="0" w:color="auto"/>
              <w:bottom w:val="single" w:sz="4" w:space="0" w:color="auto"/>
              <w:right w:val="single" w:sz="4" w:space="0" w:color="auto"/>
            </w:tcBorders>
            <w:vAlign w:val="bottom"/>
          </w:tcPr>
          <w:p w14:paraId="5FD90EAC" w14:textId="0588EA6B" w:rsidR="006A6172" w:rsidRPr="004A77A2" w:rsidRDefault="006A6172" w:rsidP="006A6172">
            <w:pPr>
              <w:tabs>
                <w:tab w:val="left" w:pos="9356"/>
              </w:tabs>
              <w:spacing w:before="120" w:after="120"/>
              <w:jc w:val="center"/>
              <w:rPr>
                <w:rFonts w:ascii="Times New Roman" w:hAnsi="Times New Roman"/>
                <w:sz w:val="24"/>
                <w:szCs w:val="24"/>
                <w:lang w:val="uk-UA"/>
              </w:rPr>
            </w:pPr>
            <w:r>
              <w:t>1</w:t>
            </w:r>
          </w:p>
        </w:tc>
        <w:tc>
          <w:tcPr>
            <w:tcW w:w="1914" w:type="dxa"/>
            <w:tcBorders>
              <w:left w:val="single" w:sz="4" w:space="0" w:color="auto"/>
              <w:bottom w:val="single" w:sz="4" w:space="0" w:color="auto"/>
              <w:right w:val="single" w:sz="4" w:space="0" w:color="auto"/>
            </w:tcBorders>
            <w:vAlign w:val="bottom"/>
          </w:tcPr>
          <w:p w14:paraId="2514B354" w14:textId="15578E5D" w:rsidR="006A6172" w:rsidRPr="004A77A2" w:rsidRDefault="006A6172" w:rsidP="006A6172">
            <w:pPr>
              <w:tabs>
                <w:tab w:val="left" w:pos="9356"/>
              </w:tabs>
              <w:spacing w:before="120" w:after="120"/>
              <w:jc w:val="center"/>
              <w:rPr>
                <w:rFonts w:ascii="Times New Roman" w:hAnsi="Times New Roman"/>
                <w:sz w:val="24"/>
                <w:szCs w:val="24"/>
                <w:lang w:val="uk-UA"/>
              </w:rPr>
            </w:pPr>
            <w:r>
              <w:t>0</w:t>
            </w:r>
          </w:p>
        </w:tc>
        <w:tc>
          <w:tcPr>
            <w:tcW w:w="2231" w:type="dxa"/>
            <w:tcBorders>
              <w:left w:val="single" w:sz="4" w:space="0" w:color="auto"/>
              <w:bottom w:val="single" w:sz="4" w:space="0" w:color="auto"/>
              <w:right w:val="single" w:sz="4" w:space="0" w:color="auto"/>
            </w:tcBorders>
            <w:vAlign w:val="bottom"/>
          </w:tcPr>
          <w:p w14:paraId="26306500" w14:textId="3D02F0A4" w:rsidR="006A6172" w:rsidRPr="004A77A2" w:rsidRDefault="006A6172" w:rsidP="006A6172">
            <w:pPr>
              <w:tabs>
                <w:tab w:val="left" w:pos="9356"/>
              </w:tabs>
              <w:spacing w:before="120" w:after="120"/>
              <w:jc w:val="center"/>
              <w:rPr>
                <w:rFonts w:ascii="Times New Roman" w:hAnsi="Times New Roman"/>
                <w:sz w:val="24"/>
                <w:szCs w:val="24"/>
                <w:lang w:val="uk-UA"/>
              </w:rPr>
            </w:pPr>
            <w:r>
              <w:t>0</w:t>
            </w:r>
          </w:p>
        </w:tc>
        <w:tc>
          <w:tcPr>
            <w:tcW w:w="1628" w:type="dxa"/>
            <w:tcBorders>
              <w:left w:val="single" w:sz="4" w:space="0" w:color="auto"/>
              <w:bottom w:val="single" w:sz="4" w:space="0" w:color="auto"/>
              <w:right w:val="single" w:sz="4" w:space="0" w:color="auto"/>
            </w:tcBorders>
            <w:vAlign w:val="bottom"/>
          </w:tcPr>
          <w:p w14:paraId="299F6F6B" w14:textId="4A07E0E6" w:rsidR="006A6172" w:rsidRPr="004A77A2" w:rsidRDefault="006A6172" w:rsidP="006A6172">
            <w:pPr>
              <w:tabs>
                <w:tab w:val="left" w:pos="9356"/>
              </w:tabs>
              <w:spacing w:before="120" w:after="120"/>
              <w:jc w:val="center"/>
              <w:rPr>
                <w:rFonts w:ascii="Times New Roman" w:hAnsi="Times New Roman"/>
                <w:sz w:val="24"/>
                <w:szCs w:val="24"/>
                <w:lang w:val="uk-UA"/>
              </w:rPr>
            </w:pPr>
            <w:r>
              <w:t>0</w:t>
            </w:r>
          </w:p>
        </w:tc>
      </w:tr>
      <w:tr w:rsidR="006A6172" w:rsidRPr="00743AA7" w14:paraId="30ADCB82" w14:textId="77777777" w:rsidTr="006A6172">
        <w:trPr>
          <w:trHeight w:val="20"/>
          <w:jc w:val="center"/>
        </w:trPr>
        <w:tc>
          <w:tcPr>
            <w:tcW w:w="5782" w:type="dxa"/>
            <w:tcBorders>
              <w:right w:val="single" w:sz="4" w:space="0" w:color="auto"/>
            </w:tcBorders>
          </w:tcPr>
          <w:p w14:paraId="03FC7C9C" w14:textId="056800E0" w:rsidR="006A6172" w:rsidRPr="00743AA7" w:rsidRDefault="006A6172" w:rsidP="006A6172">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Бійні, що не мають експлуатаційний дозвіл, продукти яких можуть використовуватися виключно для власного споживання або реалізації на агропромисловому ринку кінцевому споживачу</w:t>
            </w:r>
          </w:p>
        </w:tc>
        <w:tc>
          <w:tcPr>
            <w:tcW w:w="2007" w:type="dxa"/>
            <w:tcBorders>
              <w:left w:val="single" w:sz="4" w:space="0" w:color="auto"/>
              <w:bottom w:val="single" w:sz="4" w:space="0" w:color="auto"/>
              <w:right w:val="single" w:sz="4" w:space="0" w:color="auto"/>
            </w:tcBorders>
            <w:vAlign w:val="bottom"/>
          </w:tcPr>
          <w:p w14:paraId="08451FB4" w14:textId="7095C876" w:rsidR="006A6172" w:rsidRPr="004A77A2" w:rsidRDefault="006A6172" w:rsidP="006A6172">
            <w:pPr>
              <w:tabs>
                <w:tab w:val="left" w:pos="9356"/>
              </w:tabs>
              <w:spacing w:before="120" w:after="120"/>
              <w:jc w:val="center"/>
              <w:rPr>
                <w:rFonts w:ascii="Times New Roman" w:hAnsi="Times New Roman"/>
                <w:sz w:val="24"/>
                <w:szCs w:val="24"/>
                <w:lang w:val="uk-UA"/>
              </w:rPr>
            </w:pPr>
            <w:r>
              <w:t>1727</w:t>
            </w:r>
          </w:p>
        </w:tc>
        <w:tc>
          <w:tcPr>
            <w:tcW w:w="1914" w:type="dxa"/>
            <w:tcBorders>
              <w:left w:val="single" w:sz="4" w:space="0" w:color="auto"/>
              <w:bottom w:val="single" w:sz="4" w:space="0" w:color="auto"/>
              <w:right w:val="single" w:sz="4" w:space="0" w:color="auto"/>
            </w:tcBorders>
            <w:vAlign w:val="bottom"/>
          </w:tcPr>
          <w:p w14:paraId="5EDDE440" w14:textId="5AFD470C" w:rsidR="006A6172" w:rsidRPr="004A77A2" w:rsidRDefault="006A6172" w:rsidP="006A6172">
            <w:pPr>
              <w:tabs>
                <w:tab w:val="left" w:pos="9356"/>
              </w:tabs>
              <w:spacing w:before="120" w:after="120"/>
              <w:jc w:val="center"/>
              <w:rPr>
                <w:rFonts w:ascii="Times New Roman" w:hAnsi="Times New Roman"/>
                <w:sz w:val="24"/>
                <w:szCs w:val="24"/>
                <w:lang w:val="uk-UA"/>
              </w:rPr>
            </w:pPr>
            <w:r>
              <w:t>180672</w:t>
            </w:r>
          </w:p>
        </w:tc>
        <w:tc>
          <w:tcPr>
            <w:tcW w:w="2231" w:type="dxa"/>
            <w:tcBorders>
              <w:left w:val="single" w:sz="4" w:space="0" w:color="auto"/>
              <w:bottom w:val="single" w:sz="4" w:space="0" w:color="auto"/>
              <w:right w:val="single" w:sz="4" w:space="0" w:color="auto"/>
            </w:tcBorders>
            <w:vAlign w:val="bottom"/>
          </w:tcPr>
          <w:p w14:paraId="018A5D5F" w14:textId="34D69BD8" w:rsidR="006A6172" w:rsidRPr="004A77A2" w:rsidRDefault="006A6172" w:rsidP="006A6172">
            <w:pPr>
              <w:tabs>
                <w:tab w:val="left" w:pos="9356"/>
              </w:tabs>
              <w:spacing w:before="120" w:after="120"/>
              <w:jc w:val="center"/>
              <w:rPr>
                <w:rFonts w:ascii="Times New Roman" w:hAnsi="Times New Roman"/>
                <w:sz w:val="24"/>
                <w:szCs w:val="24"/>
                <w:lang w:val="uk-UA"/>
              </w:rPr>
            </w:pPr>
            <w:r>
              <w:t>1,917</w:t>
            </w:r>
          </w:p>
        </w:tc>
        <w:tc>
          <w:tcPr>
            <w:tcW w:w="1628" w:type="dxa"/>
            <w:tcBorders>
              <w:left w:val="single" w:sz="4" w:space="0" w:color="auto"/>
              <w:bottom w:val="single" w:sz="4" w:space="0" w:color="auto"/>
              <w:right w:val="single" w:sz="4" w:space="0" w:color="auto"/>
            </w:tcBorders>
            <w:vAlign w:val="bottom"/>
          </w:tcPr>
          <w:p w14:paraId="342CAB20" w14:textId="2B4BB345" w:rsidR="006A6172" w:rsidRPr="004A77A2" w:rsidRDefault="006A6172" w:rsidP="006A6172">
            <w:pPr>
              <w:tabs>
                <w:tab w:val="left" w:pos="9356"/>
              </w:tabs>
              <w:spacing w:before="120" w:after="120"/>
              <w:jc w:val="center"/>
              <w:rPr>
                <w:rFonts w:ascii="Times New Roman" w:hAnsi="Times New Roman"/>
                <w:sz w:val="24"/>
                <w:szCs w:val="24"/>
                <w:lang w:val="uk-UA"/>
              </w:rPr>
            </w:pPr>
            <w:r>
              <w:t>4,992</w:t>
            </w:r>
          </w:p>
        </w:tc>
      </w:tr>
      <w:tr w:rsidR="005945F2" w:rsidRPr="00743AA7" w14:paraId="40DD4053" w14:textId="77777777" w:rsidTr="000146D0">
        <w:trPr>
          <w:trHeight w:val="20"/>
          <w:jc w:val="center"/>
        </w:trPr>
        <w:tc>
          <w:tcPr>
            <w:tcW w:w="13562" w:type="dxa"/>
            <w:gridSpan w:val="5"/>
            <w:shd w:val="clear" w:color="auto" w:fill="BDD6EE" w:themeFill="accent1" w:themeFillTint="66"/>
          </w:tcPr>
          <w:p w14:paraId="16DD3F97" w14:textId="77777777" w:rsidR="005945F2" w:rsidRPr="00743AA7" w:rsidRDefault="005945F2" w:rsidP="00E14687">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4</w:t>
            </w:r>
            <w:r w:rsidR="00BB0852" w:rsidRPr="00743AA7">
              <w:rPr>
                <w:rFonts w:ascii="Times New Roman" w:hAnsi="Times New Roman"/>
                <w:b/>
                <w:sz w:val="24"/>
                <w:szCs w:val="24"/>
                <w:lang w:val="uk-UA"/>
              </w:rPr>
              <w:t>.</w:t>
            </w:r>
            <w:r w:rsidRPr="00743AA7">
              <w:rPr>
                <w:rFonts w:ascii="Times New Roman" w:hAnsi="Times New Roman"/>
                <w:b/>
                <w:sz w:val="24"/>
                <w:szCs w:val="24"/>
                <w:lang w:val="uk-UA"/>
              </w:rPr>
              <w:t> </w:t>
            </w:r>
            <w:r w:rsidR="00060376" w:rsidRPr="00743AA7">
              <w:rPr>
                <w:rFonts w:ascii="Times New Roman" w:hAnsi="Times New Roman"/>
                <w:b/>
                <w:sz w:val="24"/>
                <w:szCs w:val="24"/>
                <w:lang w:val="uk-UA"/>
              </w:rPr>
              <w:t>Р</w:t>
            </w:r>
            <w:r w:rsidR="00FA00D0" w:rsidRPr="00743AA7">
              <w:rPr>
                <w:rFonts w:ascii="Times New Roman" w:hAnsi="Times New Roman"/>
                <w:b/>
                <w:sz w:val="24"/>
                <w:szCs w:val="24"/>
                <w:lang w:val="uk-UA"/>
              </w:rPr>
              <w:t>езультат</w:t>
            </w:r>
            <w:r w:rsidR="0058106F" w:rsidRPr="00743AA7">
              <w:rPr>
                <w:rFonts w:ascii="Times New Roman" w:hAnsi="Times New Roman"/>
                <w:b/>
                <w:sz w:val="24"/>
                <w:szCs w:val="24"/>
                <w:lang w:val="uk-UA"/>
              </w:rPr>
              <w:t xml:space="preserve">и </w:t>
            </w:r>
            <w:r w:rsidR="00E76EAA" w:rsidRPr="00743AA7">
              <w:rPr>
                <w:rFonts w:ascii="Times New Roman" w:hAnsi="Times New Roman"/>
                <w:b/>
                <w:sz w:val="24"/>
                <w:szCs w:val="24"/>
                <w:lang w:val="uk-UA"/>
              </w:rPr>
              <w:t>зд</w:t>
            </w:r>
            <w:r w:rsidR="00D3635A" w:rsidRPr="00743AA7">
              <w:rPr>
                <w:rFonts w:ascii="Times New Roman" w:hAnsi="Times New Roman"/>
                <w:b/>
                <w:sz w:val="24"/>
                <w:szCs w:val="24"/>
                <w:lang w:val="uk-UA"/>
              </w:rPr>
              <w:t>ійснення державного моніторингу</w:t>
            </w:r>
            <w:r w:rsidR="000236A5" w:rsidRPr="00743AA7">
              <w:rPr>
                <w:rFonts w:ascii="Times New Roman" w:hAnsi="Times New Roman"/>
                <w:b/>
                <w:sz w:val="24"/>
                <w:szCs w:val="24"/>
                <w:lang w:val="uk-UA"/>
              </w:rPr>
              <w:t xml:space="preserve"> харчових продуктів</w:t>
            </w:r>
            <w:r w:rsidR="005F0344" w:rsidRPr="00743AA7">
              <w:rPr>
                <w:rFonts w:ascii="Times New Roman" w:hAnsi="Times New Roman"/>
                <w:b/>
                <w:sz w:val="24"/>
                <w:szCs w:val="24"/>
                <w:lang w:val="uk-UA"/>
              </w:rPr>
              <w:t>:</w:t>
            </w:r>
          </w:p>
        </w:tc>
      </w:tr>
    </w:tbl>
    <w:p w14:paraId="02F97A09" w14:textId="0B8D787B" w:rsidR="003064E8" w:rsidRPr="00743AA7" w:rsidRDefault="003064E8"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a3"/>
        <w:tblW w:w="0" w:type="auto"/>
        <w:jc w:val="center"/>
        <w:tblLook w:val="04A0" w:firstRow="1" w:lastRow="0" w:firstColumn="1" w:lastColumn="0" w:noHBand="0" w:noVBand="1"/>
      </w:tblPr>
      <w:tblGrid>
        <w:gridCol w:w="3202"/>
        <w:gridCol w:w="1036"/>
        <w:gridCol w:w="1036"/>
        <w:gridCol w:w="1036"/>
        <w:gridCol w:w="1036"/>
        <w:gridCol w:w="1036"/>
        <w:gridCol w:w="1036"/>
        <w:gridCol w:w="1036"/>
        <w:gridCol w:w="1036"/>
        <w:gridCol w:w="1036"/>
        <w:gridCol w:w="1036"/>
      </w:tblGrid>
      <w:tr w:rsidR="00D02261" w:rsidRPr="00743AA7" w14:paraId="3EB6B960" w14:textId="77777777" w:rsidTr="001F581E">
        <w:trPr>
          <w:cantSplit/>
          <w:trHeight w:val="4528"/>
          <w:jc w:val="center"/>
        </w:trPr>
        <w:tc>
          <w:tcPr>
            <w:tcW w:w="3202" w:type="dxa"/>
            <w:vMerge w:val="restart"/>
            <w:shd w:val="clear" w:color="auto" w:fill="DEEAF6" w:themeFill="accent1" w:themeFillTint="33"/>
            <w:vAlign w:val="center"/>
          </w:tcPr>
          <w:p w14:paraId="37CB627E" w14:textId="77777777" w:rsidR="00D02261" w:rsidRPr="00743AA7" w:rsidRDefault="00D02261" w:rsidP="00E14687">
            <w:pPr>
              <w:tabs>
                <w:tab w:val="left" w:pos="318"/>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lastRenderedPageBreak/>
              <w:t>Категорія харчових продуктів</w:t>
            </w:r>
          </w:p>
        </w:tc>
        <w:tc>
          <w:tcPr>
            <w:tcW w:w="10360" w:type="dxa"/>
            <w:gridSpan w:val="10"/>
            <w:shd w:val="clear" w:color="auto" w:fill="DEEAF6" w:themeFill="accent1" w:themeFillTint="33"/>
            <w:vAlign w:val="center"/>
          </w:tcPr>
          <w:p w14:paraId="108E5099" w14:textId="77777777" w:rsidR="00D02261" w:rsidRPr="00743AA7" w:rsidRDefault="00D02261"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Небезпечні фактори</w:t>
            </w:r>
          </w:p>
        </w:tc>
      </w:tr>
      <w:tr w:rsidR="00D02261" w:rsidRPr="00743AA7" w14:paraId="07FF39A3" w14:textId="77777777" w:rsidTr="001F581E">
        <w:trPr>
          <w:cantSplit/>
          <w:trHeight w:val="4811"/>
          <w:jc w:val="center"/>
        </w:trPr>
        <w:tc>
          <w:tcPr>
            <w:tcW w:w="3202" w:type="dxa"/>
            <w:vMerge/>
            <w:shd w:val="clear" w:color="auto" w:fill="DEEAF6" w:themeFill="accent1" w:themeFillTint="33"/>
            <w:vAlign w:val="center"/>
          </w:tcPr>
          <w:p w14:paraId="02F26FC5" w14:textId="77777777" w:rsidR="00D02261" w:rsidRPr="00743AA7" w:rsidRDefault="00D02261" w:rsidP="00E14687">
            <w:pPr>
              <w:tabs>
                <w:tab w:val="left" w:pos="318"/>
                <w:tab w:val="left" w:pos="9356"/>
              </w:tabs>
              <w:ind w:left="-57" w:right="-57"/>
              <w:jc w:val="center"/>
              <w:rPr>
                <w:rFonts w:ascii="Times New Roman" w:hAnsi="Times New Roman"/>
                <w:b/>
                <w:i/>
                <w:sz w:val="24"/>
                <w:szCs w:val="24"/>
                <w:lang w:val="uk-UA"/>
              </w:rPr>
            </w:pPr>
          </w:p>
        </w:tc>
        <w:tc>
          <w:tcPr>
            <w:tcW w:w="1036" w:type="dxa"/>
            <w:shd w:val="clear" w:color="auto" w:fill="DEEAF6" w:themeFill="accent1" w:themeFillTint="33"/>
            <w:textDirection w:val="btLr"/>
            <w:vAlign w:val="center"/>
          </w:tcPr>
          <w:p w14:paraId="29B68E84"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м</w:t>
            </w:r>
            <w:r w:rsidR="00D02261" w:rsidRPr="00743AA7">
              <w:rPr>
                <w:rFonts w:ascii="Times New Roman" w:hAnsi="Times New Roman"/>
                <w:b/>
                <w:i/>
                <w:sz w:val="24"/>
                <w:szCs w:val="24"/>
                <w:lang w:val="uk-UA"/>
              </w:rPr>
              <w:t>ікробіологічні</w:t>
            </w:r>
          </w:p>
        </w:tc>
        <w:tc>
          <w:tcPr>
            <w:tcW w:w="1036" w:type="dxa"/>
            <w:shd w:val="clear" w:color="auto" w:fill="DEEAF6" w:themeFill="accent1" w:themeFillTint="33"/>
            <w:textDirection w:val="btLr"/>
            <w:vAlign w:val="center"/>
          </w:tcPr>
          <w:p w14:paraId="5B862F67"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w:t>
            </w:r>
            <w:r w:rsidR="00D02261" w:rsidRPr="00743AA7">
              <w:rPr>
                <w:rFonts w:ascii="Times New Roman" w:hAnsi="Times New Roman"/>
                <w:b/>
                <w:i/>
                <w:sz w:val="24"/>
                <w:szCs w:val="24"/>
                <w:lang w:val="uk-UA"/>
              </w:rPr>
              <w:t>естициди</w:t>
            </w:r>
          </w:p>
        </w:tc>
        <w:tc>
          <w:tcPr>
            <w:tcW w:w="1036" w:type="dxa"/>
            <w:shd w:val="clear" w:color="auto" w:fill="DEEAF6" w:themeFill="accent1" w:themeFillTint="33"/>
            <w:textDirection w:val="btLr"/>
            <w:vAlign w:val="center"/>
          </w:tcPr>
          <w:p w14:paraId="45D55DE8"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з</w:t>
            </w:r>
            <w:r w:rsidR="00D02261" w:rsidRPr="00743AA7">
              <w:rPr>
                <w:rFonts w:ascii="Times New Roman" w:hAnsi="Times New Roman"/>
                <w:b/>
                <w:i/>
                <w:sz w:val="24"/>
                <w:szCs w:val="24"/>
                <w:lang w:val="uk-UA"/>
              </w:rPr>
              <w:t>абруднювачі</w:t>
            </w:r>
          </w:p>
        </w:tc>
        <w:tc>
          <w:tcPr>
            <w:tcW w:w="1036" w:type="dxa"/>
            <w:shd w:val="clear" w:color="auto" w:fill="DEEAF6" w:themeFill="accent1" w:themeFillTint="33"/>
            <w:textDirection w:val="btLr"/>
            <w:vAlign w:val="center"/>
          </w:tcPr>
          <w:p w14:paraId="25805ECE"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з</w:t>
            </w:r>
            <w:r w:rsidR="00D02261" w:rsidRPr="00743AA7">
              <w:rPr>
                <w:rFonts w:ascii="Times New Roman" w:hAnsi="Times New Roman"/>
                <w:b/>
                <w:i/>
                <w:sz w:val="24"/>
                <w:szCs w:val="24"/>
                <w:lang w:val="uk-UA"/>
              </w:rPr>
              <w:t>алишки ветеринарних препаратів</w:t>
            </w:r>
          </w:p>
        </w:tc>
        <w:tc>
          <w:tcPr>
            <w:tcW w:w="1036" w:type="dxa"/>
            <w:shd w:val="clear" w:color="auto" w:fill="DEEAF6" w:themeFill="accent1" w:themeFillTint="33"/>
            <w:textDirection w:val="btLr"/>
            <w:vAlign w:val="center"/>
          </w:tcPr>
          <w:p w14:paraId="48C1D04A"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м</w:t>
            </w:r>
            <w:r w:rsidR="00D02261" w:rsidRPr="00743AA7">
              <w:rPr>
                <w:rFonts w:ascii="Times New Roman" w:hAnsi="Times New Roman"/>
                <w:b/>
                <w:i/>
                <w:sz w:val="24"/>
                <w:szCs w:val="24"/>
                <w:lang w:val="uk-UA"/>
              </w:rPr>
              <w:t>аркування, твердження про поживну цінність та користь для здоров’я</w:t>
            </w:r>
          </w:p>
        </w:tc>
        <w:tc>
          <w:tcPr>
            <w:tcW w:w="1036" w:type="dxa"/>
            <w:shd w:val="clear" w:color="auto" w:fill="DEEAF6" w:themeFill="accent1" w:themeFillTint="33"/>
            <w:textDirection w:val="btLr"/>
            <w:vAlign w:val="center"/>
          </w:tcPr>
          <w:p w14:paraId="4E607D59" w14:textId="77777777" w:rsidR="00D02261" w:rsidRPr="00743AA7" w:rsidRDefault="00D02261"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ГМО</w:t>
            </w:r>
          </w:p>
        </w:tc>
        <w:tc>
          <w:tcPr>
            <w:tcW w:w="1036" w:type="dxa"/>
            <w:shd w:val="clear" w:color="auto" w:fill="DEEAF6" w:themeFill="accent1" w:themeFillTint="33"/>
            <w:textDirection w:val="btLr"/>
            <w:vAlign w:val="center"/>
          </w:tcPr>
          <w:p w14:paraId="66B5B0B2"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х</w:t>
            </w:r>
            <w:r w:rsidR="00D02261" w:rsidRPr="00743AA7">
              <w:rPr>
                <w:rFonts w:ascii="Times New Roman" w:hAnsi="Times New Roman"/>
                <w:b/>
                <w:i/>
                <w:sz w:val="24"/>
                <w:szCs w:val="24"/>
                <w:lang w:val="uk-UA"/>
              </w:rPr>
              <w:t>арчові добавки, харчові ензими, ароматизатори, допоміжні матеріали для переробки</w:t>
            </w:r>
          </w:p>
        </w:tc>
        <w:tc>
          <w:tcPr>
            <w:tcW w:w="1036" w:type="dxa"/>
            <w:shd w:val="clear" w:color="auto" w:fill="DEEAF6" w:themeFill="accent1" w:themeFillTint="33"/>
            <w:textDirection w:val="btLr"/>
            <w:vAlign w:val="center"/>
          </w:tcPr>
          <w:p w14:paraId="6348960C"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w:t>
            </w:r>
            <w:r w:rsidR="00D02261" w:rsidRPr="00743AA7">
              <w:rPr>
                <w:rFonts w:ascii="Times New Roman" w:hAnsi="Times New Roman"/>
                <w:b/>
                <w:i/>
                <w:sz w:val="24"/>
                <w:szCs w:val="24"/>
                <w:lang w:val="uk-UA"/>
              </w:rPr>
              <w:t>промінення</w:t>
            </w:r>
          </w:p>
        </w:tc>
        <w:tc>
          <w:tcPr>
            <w:tcW w:w="1036" w:type="dxa"/>
            <w:shd w:val="clear" w:color="auto" w:fill="DEEAF6" w:themeFill="accent1" w:themeFillTint="33"/>
            <w:textDirection w:val="btLr"/>
            <w:vAlign w:val="center"/>
          </w:tcPr>
          <w:p w14:paraId="72B12E16"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w:t>
            </w:r>
            <w:r w:rsidR="00D02261" w:rsidRPr="00743AA7">
              <w:rPr>
                <w:rFonts w:ascii="Times New Roman" w:hAnsi="Times New Roman"/>
                <w:b/>
                <w:i/>
                <w:sz w:val="24"/>
                <w:szCs w:val="24"/>
                <w:lang w:val="uk-UA"/>
              </w:rPr>
              <w:t>онтамінація забруднювачами з предметів і матеріалів, що контактують з харчовими продуктами</w:t>
            </w:r>
          </w:p>
        </w:tc>
        <w:tc>
          <w:tcPr>
            <w:tcW w:w="1036" w:type="dxa"/>
            <w:shd w:val="clear" w:color="auto" w:fill="DEEAF6" w:themeFill="accent1" w:themeFillTint="33"/>
            <w:textDirection w:val="btLr"/>
            <w:vAlign w:val="center"/>
          </w:tcPr>
          <w:p w14:paraId="1241F922" w14:textId="77777777" w:rsidR="00D02261" w:rsidRPr="00743AA7" w:rsidRDefault="007979B8"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і</w:t>
            </w:r>
            <w:r w:rsidR="00D02261" w:rsidRPr="00743AA7">
              <w:rPr>
                <w:rFonts w:ascii="Times New Roman" w:hAnsi="Times New Roman"/>
                <w:b/>
                <w:i/>
                <w:sz w:val="24"/>
                <w:szCs w:val="24"/>
                <w:lang w:val="uk-UA"/>
              </w:rPr>
              <w:t>нш</w:t>
            </w:r>
            <w:r w:rsidR="00180B7C" w:rsidRPr="00743AA7">
              <w:rPr>
                <w:rFonts w:ascii="Times New Roman" w:hAnsi="Times New Roman"/>
                <w:b/>
                <w:i/>
                <w:sz w:val="24"/>
                <w:szCs w:val="24"/>
                <w:lang w:val="uk-UA"/>
              </w:rPr>
              <w:t>і</w:t>
            </w:r>
            <w:r w:rsidR="00F20214" w:rsidRPr="00743AA7">
              <w:rPr>
                <w:rFonts w:ascii="Times New Roman" w:hAnsi="Times New Roman"/>
                <w:b/>
                <w:i/>
                <w:sz w:val="24"/>
                <w:szCs w:val="24"/>
                <w:lang w:val="uk-UA"/>
              </w:rPr>
              <w:t xml:space="preserve"> фактори</w:t>
            </w:r>
          </w:p>
        </w:tc>
      </w:tr>
      <w:tr w:rsidR="006400AA" w:rsidRPr="00743AA7" w14:paraId="6F59A7A1" w14:textId="77777777" w:rsidTr="00CA54DB">
        <w:trPr>
          <w:cantSplit/>
          <w:trHeight w:val="20"/>
          <w:jc w:val="center"/>
        </w:trPr>
        <w:tc>
          <w:tcPr>
            <w:tcW w:w="3202" w:type="dxa"/>
            <w:shd w:val="clear" w:color="auto" w:fill="DEEAF6" w:themeFill="accent1" w:themeFillTint="33"/>
            <w:vAlign w:val="center"/>
          </w:tcPr>
          <w:p w14:paraId="6552E31A"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036" w:type="dxa"/>
            <w:tcBorders>
              <w:bottom w:val="single" w:sz="4" w:space="0" w:color="auto"/>
            </w:tcBorders>
            <w:shd w:val="clear" w:color="auto" w:fill="DEEAF6" w:themeFill="accent1" w:themeFillTint="33"/>
            <w:vAlign w:val="center"/>
          </w:tcPr>
          <w:p w14:paraId="37DF41D3"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036" w:type="dxa"/>
            <w:tcBorders>
              <w:bottom w:val="single" w:sz="4" w:space="0" w:color="auto"/>
            </w:tcBorders>
            <w:shd w:val="clear" w:color="auto" w:fill="DEEAF6" w:themeFill="accent1" w:themeFillTint="33"/>
            <w:vAlign w:val="center"/>
          </w:tcPr>
          <w:p w14:paraId="0AED0C47"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036" w:type="dxa"/>
            <w:tcBorders>
              <w:bottom w:val="single" w:sz="4" w:space="0" w:color="auto"/>
            </w:tcBorders>
            <w:shd w:val="clear" w:color="auto" w:fill="DEEAF6" w:themeFill="accent1" w:themeFillTint="33"/>
            <w:vAlign w:val="center"/>
          </w:tcPr>
          <w:p w14:paraId="42FCC45A"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036" w:type="dxa"/>
            <w:tcBorders>
              <w:bottom w:val="single" w:sz="4" w:space="0" w:color="auto"/>
            </w:tcBorders>
            <w:shd w:val="clear" w:color="auto" w:fill="DEEAF6" w:themeFill="accent1" w:themeFillTint="33"/>
            <w:vAlign w:val="center"/>
          </w:tcPr>
          <w:p w14:paraId="76059240"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036" w:type="dxa"/>
            <w:tcBorders>
              <w:bottom w:val="single" w:sz="4" w:space="0" w:color="auto"/>
            </w:tcBorders>
            <w:shd w:val="clear" w:color="auto" w:fill="DEEAF6" w:themeFill="accent1" w:themeFillTint="33"/>
            <w:vAlign w:val="center"/>
          </w:tcPr>
          <w:p w14:paraId="4EC88E1F"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036" w:type="dxa"/>
            <w:tcBorders>
              <w:bottom w:val="single" w:sz="4" w:space="0" w:color="auto"/>
            </w:tcBorders>
            <w:shd w:val="clear" w:color="auto" w:fill="DEEAF6" w:themeFill="accent1" w:themeFillTint="33"/>
            <w:vAlign w:val="center"/>
          </w:tcPr>
          <w:p w14:paraId="7F011240"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036" w:type="dxa"/>
            <w:tcBorders>
              <w:bottom w:val="single" w:sz="4" w:space="0" w:color="auto"/>
            </w:tcBorders>
            <w:shd w:val="clear" w:color="auto" w:fill="DEEAF6" w:themeFill="accent1" w:themeFillTint="33"/>
            <w:vAlign w:val="center"/>
          </w:tcPr>
          <w:p w14:paraId="67261D08"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c>
          <w:tcPr>
            <w:tcW w:w="1036" w:type="dxa"/>
            <w:tcBorders>
              <w:bottom w:val="single" w:sz="4" w:space="0" w:color="auto"/>
            </w:tcBorders>
            <w:shd w:val="clear" w:color="auto" w:fill="DEEAF6" w:themeFill="accent1" w:themeFillTint="33"/>
            <w:vAlign w:val="center"/>
          </w:tcPr>
          <w:p w14:paraId="3C349871"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8</w:t>
            </w:r>
          </w:p>
        </w:tc>
        <w:tc>
          <w:tcPr>
            <w:tcW w:w="1036" w:type="dxa"/>
            <w:tcBorders>
              <w:bottom w:val="single" w:sz="4" w:space="0" w:color="auto"/>
            </w:tcBorders>
            <w:shd w:val="clear" w:color="auto" w:fill="DEEAF6" w:themeFill="accent1" w:themeFillTint="33"/>
            <w:vAlign w:val="center"/>
          </w:tcPr>
          <w:p w14:paraId="48C90D67"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9</w:t>
            </w:r>
          </w:p>
        </w:tc>
        <w:tc>
          <w:tcPr>
            <w:tcW w:w="1036" w:type="dxa"/>
            <w:tcBorders>
              <w:bottom w:val="single" w:sz="4" w:space="0" w:color="auto"/>
            </w:tcBorders>
            <w:shd w:val="clear" w:color="auto" w:fill="DEEAF6" w:themeFill="accent1" w:themeFillTint="33"/>
            <w:vAlign w:val="center"/>
          </w:tcPr>
          <w:p w14:paraId="641406E7" w14:textId="77777777" w:rsidR="006400AA" w:rsidRPr="00743AA7" w:rsidRDefault="006400A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10</w:t>
            </w:r>
          </w:p>
        </w:tc>
      </w:tr>
      <w:tr w:rsidR="00CA54DB" w:rsidRPr="00743AA7" w14:paraId="0A056ACD" w14:textId="77777777" w:rsidTr="00CA54DB">
        <w:trPr>
          <w:cantSplit/>
          <w:trHeight w:val="20"/>
          <w:jc w:val="center"/>
        </w:trPr>
        <w:tc>
          <w:tcPr>
            <w:tcW w:w="3202" w:type="dxa"/>
            <w:tcBorders>
              <w:right w:val="single" w:sz="4" w:space="0" w:color="auto"/>
            </w:tcBorders>
          </w:tcPr>
          <w:p w14:paraId="5D80B1EA"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Молоко і молочні продукти</w:t>
            </w:r>
          </w:p>
        </w:tc>
        <w:tc>
          <w:tcPr>
            <w:tcW w:w="1036" w:type="dxa"/>
            <w:tcBorders>
              <w:top w:val="single" w:sz="4" w:space="0" w:color="auto"/>
              <w:left w:val="single" w:sz="4" w:space="0" w:color="auto"/>
              <w:bottom w:val="single" w:sz="4" w:space="0" w:color="auto"/>
              <w:right w:val="dotted" w:sz="6" w:space="0" w:color="FF0000"/>
            </w:tcBorders>
            <w:vAlign w:val="bottom"/>
          </w:tcPr>
          <w:p w14:paraId="2D36438A" w14:textId="516C197A" w:rsidR="00F57D7C" w:rsidRPr="004A77A2" w:rsidRDefault="00F57D7C" w:rsidP="00F57D7C">
            <w:pPr>
              <w:tabs>
                <w:tab w:val="left" w:pos="9356"/>
              </w:tabs>
              <w:spacing w:before="120" w:after="120"/>
              <w:jc w:val="center"/>
              <w:rPr>
                <w:rFonts w:ascii="Times New Roman" w:hAnsi="Times New Roman"/>
                <w:sz w:val="24"/>
                <w:szCs w:val="24"/>
                <w:lang w:val="uk-UA"/>
              </w:rPr>
            </w:pPr>
            <w:r>
              <w:t>174</w:t>
            </w:r>
          </w:p>
        </w:tc>
        <w:tc>
          <w:tcPr>
            <w:tcW w:w="1036" w:type="dxa"/>
            <w:tcBorders>
              <w:top w:val="single" w:sz="4" w:space="0" w:color="auto"/>
              <w:bottom w:val="single" w:sz="4" w:space="0" w:color="auto"/>
              <w:right w:val="dotted" w:sz="6" w:space="0" w:color="FF0000"/>
            </w:tcBorders>
            <w:vAlign w:val="bottom"/>
          </w:tcPr>
          <w:p w14:paraId="15C9BD55" w14:textId="3B1A4925" w:rsidR="00F57D7C" w:rsidRPr="004A77A2" w:rsidRDefault="00F57D7C" w:rsidP="00F57D7C">
            <w:pPr>
              <w:tabs>
                <w:tab w:val="left" w:pos="9356"/>
              </w:tabs>
              <w:spacing w:before="120" w:after="120"/>
              <w:jc w:val="center"/>
              <w:rPr>
                <w:rFonts w:ascii="Times New Roman" w:hAnsi="Times New Roman"/>
                <w:sz w:val="24"/>
                <w:szCs w:val="24"/>
                <w:lang w:val="uk-UA"/>
              </w:rPr>
            </w:pPr>
            <w:r>
              <w:t>46</w:t>
            </w:r>
          </w:p>
        </w:tc>
        <w:tc>
          <w:tcPr>
            <w:tcW w:w="1036" w:type="dxa"/>
            <w:tcBorders>
              <w:top w:val="single" w:sz="4" w:space="0" w:color="auto"/>
              <w:bottom w:val="single" w:sz="4" w:space="0" w:color="auto"/>
              <w:right w:val="dotted" w:sz="6" w:space="0" w:color="FF0000"/>
            </w:tcBorders>
            <w:vAlign w:val="bottom"/>
          </w:tcPr>
          <w:p w14:paraId="77712231" w14:textId="7A74D286" w:rsidR="00F57D7C" w:rsidRPr="004A77A2" w:rsidRDefault="00F57D7C" w:rsidP="00F57D7C">
            <w:pPr>
              <w:tabs>
                <w:tab w:val="left" w:pos="9356"/>
              </w:tabs>
              <w:spacing w:before="120" w:after="120"/>
              <w:jc w:val="center"/>
              <w:rPr>
                <w:rFonts w:ascii="Times New Roman" w:hAnsi="Times New Roman"/>
                <w:sz w:val="24"/>
                <w:szCs w:val="24"/>
                <w:lang w:val="uk-UA"/>
              </w:rPr>
            </w:pPr>
            <w:r>
              <w:t>92</w:t>
            </w:r>
          </w:p>
        </w:tc>
        <w:tc>
          <w:tcPr>
            <w:tcW w:w="1036" w:type="dxa"/>
            <w:tcBorders>
              <w:top w:val="single" w:sz="4" w:space="0" w:color="auto"/>
              <w:bottom w:val="single" w:sz="4" w:space="0" w:color="auto"/>
              <w:right w:val="dotted" w:sz="6" w:space="0" w:color="FF0000"/>
            </w:tcBorders>
            <w:vAlign w:val="bottom"/>
          </w:tcPr>
          <w:p w14:paraId="4A39BA78" w14:textId="6EBD66D2" w:rsidR="00F57D7C" w:rsidRPr="004A77A2" w:rsidRDefault="00F57D7C" w:rsidP="00F57D7C">
            <w:pPr>
              <w:tabs>
                <w:tab w:val="left" w:pos="9356"/>
              </w:tabs>
              <w:spacing w:before="120" w:after="120"/>
              <w:jc w:val="center"/>
              <w:rPr>
                <w:rFonts w:ascii="Times New Roman" w:hAnsi="Times New Roman"/>
                <w:sz w:val="24"/>
                <w:szCs w:val="24"/>
                <w:lang w:val="uk-UA"/>
              </w:rPr>
            </w:pPr>
            <w:r>
              <w:t>462</w:t>
            </w:r>
          </w:p>
        </w:tc>
        <w:tc>
          <w:tcPr>
            <w:tcW w:w="1036" w:type="dxa"/>
            <w:tcBorders>
              <w:top w:val="single" w:sz="4" w:space="0" w:color="auto"/>
              <w:bottom w:val="single" w:sz="4" w:space="0" w:color="auto"/>
              <w:right w:val="dotted" w:sz="6" w:space="0" w:color="FF0000"/>
            </w:tcBorders>
            <w:vAlign w:val="bottom"/>
          </w:tcPr>
          <w:p w14:paraId="23B3736C" w14:textId="731E8823" w:rsidR="00F57D7C" w:rsidRPr="004A77A2" w:rsidRDefault="00F57D7C" w:rsidP="00F57D7C">
            <w:pPr>
              <w:tabs>
                <w:tab w:val="left" w:pos="9356"/>
              </w:tabs>
              <w:spacing w:before="120" w:after="120"/>
              <w:jc w:val="center"/>
              <w:rPr>
                <w:rFonts w:ascii="Times New Roman" w:hAnsi="Times New Roman"/>
                <w:sz w:val="24"/>
                <w:szCs w:val="24"/>
                <w:lang w:val="uk-UA"/>
              </w:rPr>
            </w:pPr>
            <w:r>
              <w:t>48</w:t>
            </w:r>
          </w:p>
        </w:tc>
        <w:tc>
          <w:tcPr>
            <w:tcW w:w="1036" w:type="dxa"/>
            <w:tcBorders>
              <w:top w:val="single" w:sz="4" w:space="0" w:color="auto"/>
              <w:bottom w:val="single" w:sz="4" w:space="0" w:color="auto"/>
              <w:right w:val="dotted" w:sz="6" w:space="0" w:color="FF0000"/>
            </w:tcBorders>
            <w:vAlign w:val="bottom"/>
          </w:tcPr>
          <w:p w14:paraId="365FCA4E" w14:textId="75599EAC" w:rsidR="00F57D7C" w:rsidRPr="004A77A2" w:rsidRDefault="00F57D7C" w:rsidP="00F57D7C">
            <w:pPr>
              <w:tabs>
                <w:tab w:val="left" w:pos="9356"/>
              </w:tabs>
              <w:spacing w:before="120" w:after="120"/>
              <w:jc w:val="center"/>
              <w:rPr>
                <w:rFonts w:ascii="Times New Roman" w:hAnsi="Times New Roman"/>
                <w:sz w:val="24"/>
                <w:szCs w:val="24"/>
                <w:lang w:val="uk-UA"/>
              </w:rPr>
            </w:pPr>
            <w:r>
              <w:t>2</w:t>
            </w:r>
          </w:p>
        </w:tc>
        <w:tc>
          <w:tcPr>
            <w:tcW w:w="1036" w:type="dxa"/>
            <w:tcBorders>
              <w:top w:val="single" w:sz="4" w:space="0" w:color="auto"/>
              <w:bottom w:val="single" w:sz="4" w:space="0" w:color="auto"/>
              <w:right w:val="dotted" w:sz="6" w:space="0" w:color="FF0000"/>
            </w:tcBorders>
            <w:vAlign w:val="bottom"/>
          </w:tcPr>
          <w:p w14:paraId="13E0E489" w14:textId="0A292559"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35AC1936" w14:textId="678A7A5B" w:rsidR="00F57D7C" w:rsidRPr="004A77A2" w:rsidRDefault="00F57D7C" w:rsidP="00F57D7C">
            <w:pPr>
              <w:tabs>
                <w:tab w:val="left" w:pos="9356"/>
              </w:tabs>
              <w:spacing w:before="120" w:after="120"/>
              <w:jc w:val="center"/>
              <w:rPr>
                <w:rFonts w:ascii="Times New Roman" w:hAnsi="Times New Roman"/>
                <w:sz w:val="24"/>
                <w:szCs w:val="24"/>
                <w:lang w:val="uk-UA"/>
              </w:rPr>
            </w:pPr>
            <w:r>
              <w:t>4</w:t>
            </w:r>
          </w:p>
        </w:tc>
        <w:tc>
          <w:tcPr>
            <w:tcW w:w="1036" w:type="dxa"/>
            <w:tcBorders>
              <w:top w:val="single" w:sz="4" w:space="0" w:color="auto"/>
              <w:bottom w:val="single" w:sz="4" w:space="0" w:color="auto"/>
              <w:right w:val="dotted" w:sz="6" w:space="0" w:color="FF0000"/>
            </w:tcBorders>
            <w:vAlign w:val="bottom"/>
          </w:tcPr>
          <w:p w14:paraId="2650045C" w14:textId="4684E9A6"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single" w:sz="4" w:space="0" w:color="auto"/>
            </w:tcBorders>
            <w:vAlign w:val="bottom"/>
          </w:tcPr>
          <w:p w14:paraId="66C40BCB" w14:textId="17781E1B" w:rsidR="00F57D7C" w:rsidRPr="004A77A2" w:rsidRDefault="00F57D7C" w:rsidP="00F57D7C">
            <w:pPr>
              <w:tabs>
                <w:tab w:val="left" w:pos="9356"/>
              </w:tabs>
              <w:spacing w:before="120" w:after="120"/>
              <w:jc w:val="center"/>
              <w:rPr>
                <w:rFonts w:ascii="Times New Roman" w:hAnsi="Times New Roman"/>
                <w:sz w:val="24"/>
                <w:szCs w:val="24"/>
                <w:lang w:val="uk-UA"/>
              </w:rPr>
            </w:pPr>
            <w:r>
              <w:t>5</w:t>
            </w:r>
          </w:p>
        </w:tc>
      </w:tr>
      <w:tr w:rsidR="00F57D7C" w:rsidRPr="00743AA7" w14:paraId="3DA9813A" w14:textId="77777777" w:rsidTr="00CA54DB">
        <w:trPr>
          <w:cantSplit/>
          <w:trHeight w:val="20"/>
          <w:jc w:val="center"/>
        </w:trPr>
        <w:tc>
          <w:tcPr>
            <w:tcW w:w="3202" w:type="dxa"/>
            <w:tcBorders>
              <w:right w:val="single" w:sz="4" w:space="0" w:color="auto"/>
            </w:tcBorders>
          </w:tcPr>
          <w:p w14:paraId="0CDEFE36" w14:textId="77777777" w:rsidR="00F57D7C" w:rsidRPr="00743AA7" w:rsidRDefault="00F57D7C" w:rsidP="00F57D7C">
            <w:pPr>
              <w:pStyle w:val="a4"/>
              <w:tabs>
                <w:tab w:val="left" w:pos="318"/>
                <w:tab w:val="left" w:pos="9356"/>
              </w:tabs>
              <w:spacing w:before="120" w:after="120"/>
              <w:ind w:left="0"/>
              <w:contextualSpacing w:val="0"/>
              <w:rPr>
                <w:rFonts w:ascii="Times New Roman" w:hAnsi="Times New Roman"/>
                <w:sz w:val="24"/>
                <w:szCs w:val="24"/>
                <w:lang w:val="uk-UA"/>
              </w:rPr>
            </w:pPr>
            <w:r w:rsidRPr="00743AA7">
              <w:rPr>
                <w:rFonts w:ascii="Times New Roman" w:hAnsi="Times New Roman"/>
                <w:sz w:val="24"/>
                <w:szCs w:val="24"/>
                <w:lang w:val="uk-UA"/>
              </w:rPr>
              <w:lastRenderedPageBreak/>
              <w:t>2. Харчові продукти на основі молока, в яких частково або повністю замінені складові молока (молочний жир, молочний білок та/або лактозу)</w:t>
            </w:r>
          </w:p>
        </w:tc>
        <w:tc>
          <w:tcPr>
            <w:tcW w:w="1036" w:type="dxa"/>
            <w:tcBorders>
              <w:left w:val="single" w:sz="4" w:space="0" w:color="auto"/>
              <w:bottom w:val="single" w:sz="4" w:space="0" w:color="auto"/>
              <w:right w:val="dotted" w:sz="6" w:space="0" w:color="FF0000"/>
            </w:tcBorders>
            <w:vAlign w:val="bottom"/>
          </w:tcPr>
          <w:p w14:paraId="61CB18E2" w14:textId="64A6786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78689F1" w14:textId="6166CEA1"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F66B55A" w14:textId="4011D8F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247E627" w14:textId="07BC895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B5569AB" w14:textId="66ECB440"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6C39692" w14:textId="21CBF490"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8742386" w14:textId="2871EEB6"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A83A644" w14:textId="35DF9103"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78E6FB3" w14:textId="5CCAF236"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7E5FD634" w14:textId="0A9483E2" w:rsidR="00F57D7C" w:rsidRPr="004A77A2" w:rsidRDefault="00F57D7C" w:rsidP="00F57D7C">
            <w:pPr>
              <w:tabs>
                <w:tab w:val="left" w:pos="9356"/>
              </w:tabs>
              <w:spacing w:before="120" w:after="120"/>
              <w:jc w:val="center"/>
              <w:rPr>
                <w:rFonts w:ascii="Times New Roman" w:hAnsi="Times New Roman"/>
                <w:sz w:val="24"/>
                <w:szCs w:val="24"/>
                <w:lang w:val="uk-UA"/>
              </w:rPr>
            </w:pPr>
            <w:r>
              <w:t>9</w:t>
            </w:r>
          </w:p>
        </w:tc>
      </w:tr>
      <w:tr w:rsidR="00F57D7C" w:rsidRPr="00743AA7" w14:paraId="0F69BB24" w14:textId="77777777" w:rsidTr="00CA54DB">
        <w:trPr>
          <w:cantSplit/>
          <w:trHeight w:val="20"/>
          <w:jc w:val="center"/>
        </w:trPr>
        <w:tc>
          <w:tcPr>
            <w:tcW w:w="3202" w:type="dxa"/>
            <w:tcBorders>
              <w:right w:val="single" w:sz="4" w:space="0" w:color="auto"/>
            </w:tcBorders>
          </w:tcPr>
          <w:p w14:paraId="2ACF5D1F"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Жири та олії тваринного або рослинного походження; продукти їх розщеплення; готові харчові жири</w:t>
            </w:r>
          </w:p>
        </w:tc>
        <w:tc>
          <w:tcPr>
            <w:tcW w:w="1036" w:type="dxa"/>
            <w:tcBorders>
              <w:left w:val="single" w:sz="4" w:space="0" w:color="auto"/>
              <w:bottom w:val="single" w:sz="4" w:space="0" w:color="auto"/>
              <w:right w:val="dotted" w:sz="6" w:space="0" w:color="FF0000"/>
            </w:tcBorders>
            <w:vAlign w:val="bottom"/>
          </w:tcPr>
          <w:p w14:paraId="703439F0" w14:textId="4BF4E401"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E9F9790" w14:textId="0CDBC884"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B862E06" w14:textId="66A834BC" w:rsidR="00F57D7C" w:rsidRPr="004A77A2" w:rsidRDefault="00F57D7C" w:rsidP="00F57D7C">
            <w:pPr>
              <w:tabs>
                <w:tab w:val="left" w:pos="9356"/>
              </w:tabs>
              <w:spacing w:before="120" w:after="120"/>
              <w:jc w:val="center"/>
              <w:rPr>
                <w:rFonts w:ascii="Times New Roman" w:hAnsi="Times New Roman"/>
                <w:sz w:val="24"/>
                <w:szCs w:val="24"/>
                <w:lang w:val="uk-UA"/>
              </w:rPr>
            </w:pPr>
            <w:r>
              <w:t>18</w:t>
            </w:r>
          </w:p>
        </w:tc>
        <w:tc>
          <w:tcPr>
            <w:tcW w:w="1036" w:type="dxa"/>
            <w:tcBorders>
              <w:bottom w:val="single" w:sz="4" w:space="0" w:color="auto"/>
              <w:right w:val="dotted" w:sz="6" w:space="0" w:color="FF0000"/>
            </w:tcBorders>
            <w:vAlign w:val="bottom"/>
          </w:tcPr>
          <w:p w14:paraId="15A09DA9" w14:textId="5DFC06C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DCD0B13" w14:textId="289C20F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E2EB7F6" w14:textId="08AA3B97"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1542CF5" w14:textId="05BCD3BF"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54DB5FB" w14:textId="3813E93B" w:rsidR="00F57D7C" w:rsidRPr="004A77A2" w:rsidRDefault="00F57D7C" w:rsidP="00F57D7C">
            <w:pPr>
              <w:tabs>
                <w:tab w:val="left" w:pos="9356"/>
              </w:tabs>
              <w:spacing w:before="120" w:after="120"/>
              <w:jc w:val="center"/>
              <w:rPr>
                <w:rFonts w:ascii="Times New Roman" w:hAnsi="Times New Roman"/>
                <w:sz w:val="24"/>
                <w:szCs w:val="24"/>
                <w:lang w:val="uk-UA"/>
              </w:rPr>
            </w:pPr>
            <w:r>
              <w:t>2</w:t>
            </w:r>
          </w:p>
        </w:tc>
        <w:tc>
          <w:tcPr>
            <w:tcW w:w="1036" w:type="dxa"/>
            <w:tcBorders>
              <w:bottom w:val="single" w:sz="4" w:space="0" w:color="auto"/>
              <w:right w:val="dotted" w:sz="6" w:space="0" w:color="FF0000"/>
            </w:tcBorders>
            <w:vAlign w:val="bottom"/>
          </w:tcPr>
          <w:p w14:paraId="514B2524" w14:textId="6EE741AA"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4ADCB071" w14:textId="0D9523CC" w:rsidR="00F57D7C" w:rsidRPr="004A77A2" w:rsidRDefault="00F57D7C" w:rsidP="00F57D7C">
            <w:pPr>
              <w:tabs>
                <w:tab w:val="left" w:pos="9356"/>
              </w:tabs>
              <w:spacing w:before="120" w:after="120"/>
              <w:jc w:val="center"/>
              <w:rPr>
                <w:rFonts w:ascii="Times New Roman" w:hAnsi="Times New Roman"/>
                <w:sz w:val="24"/>
                <w:szCs w:val="24"/>
                <w:lang w:val="uk-UA"/>
              </w:rPr>
            </w:pPr>
            <w:r>
              <w:t>92</w:t>
            </w:r>
          </w:p>
        </w:tc>
      </w:tr>
      <w:tr w:rsidR="00F57D7C" w:rsidRPr="00743AA7" w14:paraId="3A259478" w14:textId="77777777" w:rsidTr="00CA54DB">
        <w:trPr>
          <w:cantSplit/>
          <w:trHeight w:val="20"/>
          <w:jc w:val="center"/>
        </w:trPr>
        <w:tc>
          <w:tcPr>
            <w:tcW w:w="3202" w:type="dxa"/>
            <w:tcBorders>
              <w:right w:val="single" w:sz="4" w:space="0" w:color="auto"/>
            </w:tcBorders>
          </w:tcPr>
          <w:p w14:paraId="663D109E"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Морозиво та інші види харчового льоду</w:t>
            </w:r>
          </w:p>
        </w:tc>
        <w:tc>
          <w:tcPr>
            <w:tcW w:w="1036" w:type="dxa"/>
            <w:tcBorders>
              <w:left w:val="single" w:sz="4" w:space="0" w:color="auto"/>
              <w:bottom w:val="single" w:sz="4" w:space="0" w:color="auto"/>
              <w:right w:val="dotted" w:sz="6" w:space="0" w:color="FF0000"/>
            </w:tcBorders>
            <w:vAlign w:val="bottom"/>
          </w:tcPr>
          <w:p w14:paraId="4FB3749C" w14:textId="7ABF37F9"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28D5E23" w14:textId="14D35315"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46139E8" w14:textId="0A26F76B"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0F76746" w14:textId="13EE6C7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E41DB25" w14:textId="3CC495C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F80F7CC" w14:textId="5CB1FC9B"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1AF59C1" w14:textId="3334AAF0"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F12F258" w14:textId="068E90D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4E7DA68" w14:textId="2657E8F8"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2DB2A9B7" w14:textId="4BC49930"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r>
      <w:tr w:rsidR="00F57D7C" w:rsidRPr="00743AA7" w14:paraId="1B180FC6" w14:textId="77777777" w:rsidTr="00CA54DB">
        <w:trPr>
          <w:cantSplit/>
          <w:trHeight w:val="20"/>
          <w:jc w:val="center"/>
        </w:trPr>
        <w:tc>
          <w:tcPr>
            <w:tcW w:w="3202" w:type="dxa"/>
            <w:tcBorders>
              <w:right w:val="single" w:sz="4" w:space="0" w:color="auto"/>
            </w:tcBorders>
          </w:tcPr>
          <w:p w14:paraId="4EBD81E8"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Овочі та їстівні коренеплоди і бульби, а також їстівні плоди та горіхи</w:t>
            </w:r>
          </w:p>
        </w:tc>
        <w:tc>
          <w:tcPr>
            <w:tcW w:w="1036" w:type="dxa"/>
            <w:tcBorders>
              <w:left w:val="single" w:sz="4" w:space="0" w:color="auto"/>
              <w:bottom w:val="single" w:sz="4" w:space="0" w:color="auto"/>
              <w:right w:val="dotted" w:sz="6" w:space="0" w:color="FF0000"/>
            </w:tcBorders>
            <w:vAlign w:val="bottom"/>
          </w:tcPr>
          <w:p w14:paraId="572D719A" w14:textId="7CF37CDA" w:rsidR="00F57D7C" w:rsidRPr="004A77A2" w:rsidRDefault="00F57D7C" w:rsidP="00F57D7C">
            <w:pPr>
              <w:tabs>
                <w:tab w:val="left" w:pos="9356"/>
              </w:tabs>
              <w:spacing w:before="120" w:after="120"/>
              <w:jc w:val="center"/>
              <w:rPr>
                <w:rFonts w:ascii="Times New Roman" w:hAnsi="Times New Roman"/>
                <w:sz w:val="24"/>
                <w:szCs w:val="24"/>
                <w:lang w:val="uk-UA"/>
              </w:rPr>
            </w:pPr>
            <w:r>
              <w:t>136</w:t>
            </w:r>
          </w:p>
        </w:tc>
        <w:tc>
          <w:tcPr>
            <w:tcW w:w="1036" w:type="dxa"/>
            <w:tcBorders>
              <w:bottom w:val="single" w:sz="4" w:space="0" w:color="auto"/>
              <w:right w:val="dotted" w:sz="6" w:space="0" w:color="FF0000"/>
            </w:tcBorders>
            <w:vAlign w:val="bottom"/>
          </w:tcPr>
          <w:p w14:paraId="056C165D" w14:textId="2409C2B7" w:rsidR="00F57D7C" w:rsidRPr="004A77A2" w:rsidRDefault="00F57D7C" w:rsidP="00F57D7C">
            <w:pPr>
              <w:tabs>
                <w:tab w:val="left" w:pos="9356"/>
              </w:tabs>
              <w:spacing w:before="120" w:after="120"/>
              <w:jc w:val="center"/>
              <w:rPr>
                <w:rFonts w:ascii="Times New Roman" w:hAnsi="Times New Roman"/>
                <w:sz w:val="24"/>
                <w:szCs w:val="24"/>
                <w:lang w:val="uk-UA"/>
              </w:rPr>
            </w:pPr>
            <w:r>
              <w:t>2 012</w:t>
            </w:r>
          </w:p>
        </w:tc>
        <w:tc>
          <w:tcPr>
            <w:tcW w:w="1036" w:type="dxa"/>
            <w:tcBorders>
              <w:bottom w:val="single" w:sz="4" w:space="0" w:color="auto"/>
              <w:right w:val="dotted" w:sz="6" w:space="0" w:color="FF0000"/>
            </w:tcBorders>
            <w:vAlign w:val="bottom"/>
          </w:tcPr>
          <w:p w14:paraId="1EA2931A" w14:textId="257FA25A" w:rsidR="00F57D7C" w:rsidRPr="004A77A2" w:rsidRDefault="00F57D7C" w:rsidP="00F57D7C">
            <w:pPr>
              <w:tabs>
                <w:tab w:val="left" w:pos="9356"/>
              </w:tabs>
              <w:spacing w:before="120" w:after="120"/>
              <w:jc w:val="center"/>
              <w:rPr>
                <w:rFonts w:ascii="Times New Roman" w:hAnsi="Times New Roman"/>
                <w:sz w:val="24"/>
                <w:szCs w:val="24"/>
                <w:lang w:val="uk-UA"/>
              </w:rPr>
            </w:pPr>
            <w:r>
              <w:t>4 259</w:t>
            </w:r>
          </w:p>
        </w:tc>
        <w:tc>
          <w:tcPr>
            <w:tcW w:w="1036" w:type="dxa"/>
            <w:tcBorders>
              <w:bottom w:val="single" w:sz="4" w:space="0" w:color="auto"/>
              <w:right w:val="dotted" w:sz="6" w:space="0" w:color="FF0000"/>
            </w:tcBorders>
            <w:vAlign w:val="bottom"/>
          </w:tcPr>
          <w:p w14:paraId="5DF21174" w14:textId="2C840F31" w:rsidR="00F57D7C" w:rsidRPr="004A77A2" w:rsidRDefault="00F57D7C" w:rsidP="00F57D7C">
            <w:pPr>
              <w:tabs>
                <w:tab w:val="left" w:pos="9356"/>
              </w:tabs>
              <w:spacing w:before="120" w:after="120"/>
              <w:jc w:val="center"/>
              <w:rPr>
                <w:rFonts w:ascii="Times New Roman" w:hAnsi="Times New Roman"/>
                <w:sz w:val="24"/>
                <w:szCs w:val="24"/>
                <w:lang w:val="uk-UA"/>
              </w:rPr>
            </w:pPr>
            <w:r>
              <w:t>152</w:t>
            </w:r>
          </w:p>
        </w:tc>
        <w:tc>
          <w:tcPr>
            <w:tcW w:w="1036" w:type="dxa"/>
            <w:tcBorders>
              <w:bottom w:val="single" w:sz="4" w:space="0" w:color="auto"/>
              <w:right w:val="dotted" w:sz="6" w:space="0" w:color="FF0000"/>
            </w:tcBorders>
            <w:vAlign w:val="bottom"/>
          </w:tcPr>
          <w:p w14:paraId="2A947425" w14:textId="6147A2F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C388397" w14:textId="1444BC19"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F1CEAA8" w14:textId="2BF0CC0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3630EB7" w14:textId="4FD0AE57" w:rsidR="00F57D7C" w:rsidRPr="004A77A2" w:rsidRDefault="00F57D7C" w:rsidP="00F57D7C">
            <w:pPr>
              <w:tabs>
                <w:tab w:val="left" w:pos="9356"/>
              </w:tabs>
              <w:spacing w:before="120" w:after="120"/>
              <w:jc w:val="center"/>
              <w:rPr>
                <w:rFonts w:ascii="Times New Roman" w:hAnsi="Times New Roman"/>
                <w:sz w:val="24"/>
                <w:szCs w:val="24"/>
                <w:lang w:val="uk-UA"/>
              </w:rPr>
            </w:pPr>
            <w:r>
              <w:t>775</w:t>
            </w:r>
          </w:p>
        </w:tc>
        <w:tc>
          <w:tcPr>
            <w:tcW w:w="1036" w:type="dxa"/>
            <w:tcBorders>
              <w:bottom w:val="single" w:sz="4" w:space="0" w:color="auto"/>
              <w:right w:val="dotted" w:sz="6" w:space="0" w:color="FF0000"/>
            </w:tcBorders>
            <w:vAlign w:val="bottom"/>
          </w:tcPr>
          <w:p w14:paraId="1A385A99" w14:textId="13BD3279"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7EF86A6F" w14:textId="3F593151" w:rsidR="00F57D7C" w:rsidRPr="004A77A2" w:rsidRDefault="00F57D7C" w:rsidP="00F57D7C">
            <w:pPr>
              <w:tabs>
                <w:tab w:val="left" w:pos="9356"/>
              </w:tabs>
              <w:spacing w:before="120" w:after="120"/>
              <w:jc w:val="center"/>
              <w:rPr>
                <w:rFonts w:ascii="Times New Roman" w:hAnsi="Times New Roman"/>
                <w:sz w:val="24"/>
                <w:szCs w:val="24"/>
                <w:lang w:val="uk-UA"/>
              </w:rPr>
            </w:pPr>
            <w:r>
              <w:t>26</w:t>
            </w:r>
          </w:p>
        </w:tc>
      </w:tr>
      <w:tr w:rsidR="00F57D7C" w:rsidRPr="00743AA7" w14:paraId="3EE22CD8" w14:textId="77777777" w:rsidTr="00CA54DB">
        <w:trPr>
          <w:cantSplit/>
          <w:trHeight w:val="20"/>
          <w:jc w:val="center"/>
        </w:trPr>
        <w:tc>
          <w:tcPr>
            <w:tcW w:w="3202" w:type="dxa"/>
            <w:tcBorders>
              <w:right w:val="single" w:sz="4" w:space="0" w:color="auto"/>
            </w:tcBorders>
          </w:tcPr>
          <w:p w14:paraId="0521E4B1"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Кондитерські вироби з цукру, крім тих, що зазначені у пунктах 8 і 14 цієї таблиці</w:t>
            </w:r>
          </w:p>
        </w:tc>
        <w:tc>
          <w:tcPr>
            <w:tcW w:w="1036" w:type="dxa"/>
            <w:tcBorders>
              <w:left w:val="single" w:sz="4" w:space="0" w:color="auto"/>
              <w:bottom w:val="single" w:sz="4" w:space="0" w:color="auto"/>
              <w:right w:val="dotted" w:sz="6" w:space="0" w:color="FF0000"/>
            </w:tcBorders>
            <w:vAlign w:val="bottom"/>
          </w:tcPr>
          <w:p w14:paraId="004F11E7" w14:textId="0702D8DE"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46E75D9" w14:textId="13466E8E"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CAC091B" w14:textId="100BF004"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EE64206" w14:textId="3503864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27FCBA0" w14:textId="6343D7F7"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BB3A53F" w14:textId="3CC10E13"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5D73FDA" w14:textId="5545C598"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DB93920" w14:textId="70BA3820" w:rsidR="00F57D7C" w:rsidRPr="004A77A2" w:rsidRDefault="00F57D7C" w:rsidP="00F57D7C">
            <w:pPr>
              <w:tabs>
                <w:tab w:val="left" w:pos="9356"/>
              </w:tabs>
              <w:spacing w:before="120" w:after="120"/>
              <w:jc w:val="center"/>
              <w:rPr>
                <w:rFonts w:ascii="Times New Roman" w:hAnsi="Times New Roman"/>
                <w:sz w:val="24"/>
                <w:szCs w:val="24"/>
                <w:lang w:val="uk-UA"/>
              </w:rPr>
            </w:pPr>
            <w:r>
              <w:t>13</w:t>
            </w:r>
          </w:p>
        </w:tc>
        <w:tc>
          <w:tcPr>
            <w:tcW w:w="1036" w:type="dxa"/>
            <w:tcBorders>
              <w:bottom w:val="single" w:sz="4" w:space="0" w:color="auto"/>
              <w:right w:val="dotted" w:sz="6" w:space="0" w:color="FF0000"/>
            </w:tcBorders>
            <w:vAlign w:val="bottom"/>
          </w:tcPr>
          <w:p w14:paraId="45D183E6" w14:textId="330810A6"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11BDF163" w14:textId="2974CBA7"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r>
      <w:tr w:rsidR="00F57D7C" w:rsidRPr="00743AA7" w14:paraId="793268DE" w14:textId="77777777" w:rsidTr="00CA54DB">
        <w:trPr>
          <w:cantSplit/>
          <w:trHeight w:val="20"/>
          <w:jc w:val="center"/>
        </w:trPr>
        <w:tc>
          <w:tcPr>
            <w:tcW w:w="3202" w:type="dxa"/>
            <w:tcBorders>
              <w:right w:val="single" w:sz="4" w:space="0" w:color="auto"/>
            </w:tcBorders>
          </w:tcPr>
          <w:p w14:paraId="05DF380F" w14:textId="77777777" w:rsidR="00F57D7C" w:rsidRPr="00743AA7" w:rsidRDefault="00F57D7C" w:rsidP="00F57D7C">
            <w:pPr>
              <w:pStyle w:val="a4"/>
              <w:tabs>
                <w:tab w:val="left" w:pos="318"/>
                <w:tab w:val="left" w:pos="9356"/>
              </w:tabs>
              <w:spacing w:before="120" w:after="120"/>
              <w:ind w:left="0"/>
              <w:contextualSpacing w:val="0"/>
              <w:rPr>
                <w:rFonts w:ascii="Times New Roman" w:hAnsi="Times New Roman"/>
                <w:sz w:val="24"/>
                <w:szCs w:val="24"/>
                <w:lang w:val="uk-UA"/>
              </w:rPr>
            </w:pPr>
            <w:r w:rsidRPr="00743AA7">
              <w:rPr>
                <w:rFonts w:ascii="Times New Roman" w:hAnsi="Times New Roman"/>
                <w:sz w:val="24"/>
                <w:szCs w:val="24"/>
                <w:lang w:val="uk-UA"/>
              </w:rPr>
              <w:t>7. Продукція борошномельно-круп’яної промисловості; солод; крохмалі; інулін; пшенична клейковина</w:t>
            </w:r>
          </w:p>
        </w:tc>
        <w:tc>
          <w:tcPr>
            <w:tcW w:w="1036" w:type="dxa"/>
            <w:tcBorders>
              <w:left w:val="single" w:sz="4" w:space="0" w:color="auto"/>
              <w:bottom w:val="single" w:sz="4" w:space="0" w:color="auto"/>
              <w:right w:val="dotted" w:sz="6" w:space="0" w:color="FF0000"/>
            </w:tcBorders>
            <w:vAlign w:val="bottom"/>
          </w:tcPr>
          <w:p w14:paraId="5F7645E7" w14:textId="02712E31"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764A06F" w14:textId="4B05C4B9" w:rsidR="00F57D7C" w:rsidRPr="004A77A2" w:rsidRDefault="00F57D7C" w:rsidP="00F57D7C">
            <w:pPr>
              <w:tabs>
                <w:tab w:val="left" w:pos="9356"/>
              </w:tabs>
              <w:spacing w:before="120" w:after="120"/>
              <w:jc w:val="center"/>
              <w:rPr>
                <w:rFonts w:ascii="Times New Roman" w:hAnsi="Times New Roman"/>
                <w:sz w:val="24"/>
                <w:szCs w:val="24"/>
                <w:lang w:val="uk-UA"/>
              </w:rPr>
            </w:pPr>
            <w:r>
              <w:t>7</w:t>
            </w:r>
          </w:p>
        </w:tc>
        <w:tc>
          <w:tcPr>
            <w:tcW w:w="1036" w:type="dxa"/>
            <w:tcBorders>
              <w:bottom w:val="single" w:sz="4" w:space="0" w:color="auto"/>
              <w:right w:val="dotted" w:sz="6" w:space="0" w:color="FF0000"/>
            </w:tcBorders>
            <w:vAlign w:val="bottom"/>
          </w:tcPr>
          <w:p w14:paraId="4A6BA348" w14:textId="3758CC85" w:rsidR="00F57D7C" w:rsidRPr="004A77A2" w:rsidRDefault="00F57D7C" w:rsidP="00F57D7C">
            <w:pPr>
              <w:tabs>
                <w:tab w:val="left" w:pos="9356"/>
              </w:tabs>
              <w:spacing w:before="120" w:after="120"/>
              <w:jc w:val="center"/>
              <w:rPr>
                <w:rFonts w:ascii="Times New Roman" w:hAnsi="Times New Roman"/>
                <w:sz w:val="24"/>
                <w:szCs w:val="24"/>
                <w:lang w:val="uk-UA"/>
              </w:rPr>
            </w:pPr>
            <w:r>
              <w:t>8</w:t>
            </w:r>
          </w:p>
        </w:tc>
        <w:tc>
          <w:tcPr>
            <w:tcW w:w="1036" w:type="dxa"/>
            <w:tcBorders>
              <w:bottom w:val="single" w:sz="4" w:space="0" w:color="auto"/>
              <w:right w:val="dotted" w:sz="6" w:space="0" w:color="FF0000"/>
            </w:tcBorders>
            <w:vAlign w:val="bottom"/>
          </w:tcPr>
          <w:p w14:paraId="1E63DCA5" w14:textId="64AAD697"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8147776" w14:textId="08F75B9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437DBAF" w14:textId="14825A13"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DF39F1E" w14:textId="67C63BAE"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62C13DE" w14:textId="3AEC6591"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40320EA" w14:textId="1A013FF9"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57126ED3" w14:textId="5AB697D5"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r>
      <w:tr w:rsidR="00F57D7C" w:rsidRPr="00743AA7" w14:paraId="50EA876C" w14:textId="77777777" w:rsidTr="00CA54DB">
        <w:trPr>
          <w:cantSplit/>
          <w:trHeight w:val="20"/>
          <w:jc w:val="center"/>
        </w:trPr>
        <w:tc>
          <w:tcPr>
            <w:tcW w:w="3202" w:type="dxa"/>
            <w:tcBorders>
              <w:right w:val="single" w:sz="4" w:space="0" w:color="auto"/>
            </w:tcBorders>
          </w:tcPr>
          <w:p w14:paraId="1DEE1326" w14:textId="77777777" w:rsidR="00F57D7C" w:rsidRPr="00743AA7" w:rsidRDefault="00F57D7C" w:rsidP="00F57D7C">
            <w:pPr>
              <w:pStyle w:val="a4"/>
              <w:tabs>
                <w:tab w:val="left" w:pos="318"/>
                <w:tab w:val="left" w:pos="9356"/>
              </w:tabs>
              <w:spacing w:before="120" w:after="120"/>
              <w:ind w:left="0"/>
              <w:contextualSpacing w:val="0"/>
              <w:rPr>
                <w:rFonts w:ascii="Times New Roman" w:hAnsi="Times New Roman"/>
                <w:sz w:val="24"/>
                <w:szCs w:val="24"/>
                <w:lang w:val="uk-UA"/>
              </w:rPr>
            </w:pPr>
            <w:r w:rsidRPr="00743AA7">
              <w:rPr>
                <w:rFonts w:ascii="Times New Roman" w:hAnsi="Times New Roman"/>
                <w:sz w:val="24"/>
                <w:szCs w:val="24"/>
                <w:lang w:val="uk-UA"/>
              </w:rPr>
              <w:t>8. Хлібобулочні, борошняні кондитерські вироби</w:t>
            </w:r>
          </w:p>
        </w:tc>
        <w:tc>
          <w:tcPr>
            <w:tcW w:w="1036" w:type="dxa"/>
            <w:tcBorders>
              <w:left w:val="single" w:sz="4" w:space="0" w:color="auto"/>
              <w:bottom w:val="single" w:sz="4" w:space="0" w:color="auto"/>
              <w:right w:val="dotted" w:sz="6" w:space="0" w:color="FF0000"/>
            </w:tcBorders>
            <w:vAlign w:val="bottom"/>
          </w:tcPr>
          <w:p w14:paraId="51614E14" w14:textId="4247F99B" w:rsidR="00F57D7C" w:rsidRPr="004A77A2" w:rsidRDefault="00F57D7C" w:rsidP="00F57D7C">
            <w:pPr>
              <w:tabs>
                <w:tab w:val="left" w:pos="9356"/>
              </w:tabs>
              <w:spacing w:before="120" w:after="120"/>
              <w:jc w:val="center"/>
              <w:rPr>
                <w:rFonts w:ascii="Times New Roman" w:hAnsi="Times New Roman"/>
                <w:sz w:val="24"/>
                <w:szCs w:val="24"/>
                <w:lang w:val="uk-UA"/>
              </w:rPr>
            </w:pPr>
            <w:r>
              <w:t>20</w:t>
            </w:r>
          </w:p>
        </w:tc>
        <w:tc>
          <w:tcPr>
            <w:tcW w:w="1036" w:type="dxa"/>
            <w:tcBorders>
              <w:bottom w:val="single" w:sz="4" w:space="0" w:color="auto"/>
              <w:right w:val="dotted" w:sz="6" w:space="0" w:color="FF0000"/>
            </w:tcBorders>
            <w:vAlign w:val="bottom"/>
          </w:tcPr>
          <w:p w14:paraId="1CFD34BA" w14:textId="5E3F882C"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8DC86C8" w14:textId="4657EA28" w:rsidR="00F57D7C" w:rsidRPr="004A77A2" w:rsidRDefault="00F57D7C" w:rsidP="00F57D7C">
            <w:pPr>
              <w:tabs>
                <w:tab w:val="left" w:pos="9356"/>
              </w:tabs>
              <w:spacing w:before="120" w:after="120"/>
              <w:jc w:val="center"/>
              <w:rPr>
                <w:rFonts w:ascii="Times New Roman" w:hAnsi="Times New Roman"/>
                <w:sz w:val="24"/>
                <w:szCs w:val="24"/>
                <w:lang w:val="uk-UA"/>
              </w:rPr>
            </w:pPr>
            <w:r>
              <w:t>10</w:t>
            </w:r>
          </w:p>
        </w:tc>
        <w:tc>
          <w:tcPr>
            <w:tcW w:w="1036" w:type="dxa"/>
            <w:tcBorders>
              <w:bottom w:val="single" w:sz="4" w:space="0" w:color="auto"/>
              <w:right w:val="dotted" w:sz="6" w:space="0" w:color="FF0000"/>
            </w:tcBorders>
            <w:vAlign w:val="bottom"/>
          </w:tcPr>
          <w:p w14:paraId="7F2B7DDF" w14:textId="35BEE92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288BE56" w14:textId="780286B4"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2FAB97E" w14:textId="13F6A0E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7AADEDB" w14:textId="77886F8C" w:rsidR="00F57D7C" w:rsidRPr="004A77A2" w:rsidRDefault="00F57D7C" w:rsidP="00F57D7C">
            <w:pPr>
              <w:tabs>
                <w:tab w:val="left" w:pos="9356"/>
              </w:tabs>
              <w:spacing w:before="120" w:after="120"/>
              <w:jc w:val="center"/>
              <w:rPr>
                <w:rFonts w:ascii="Times New Roman" w:hAnsi="Times New Roman"/>
                <w:sz w:val="24"/>
                <w:szCs w:val="24"/>
                <w:lang w:val="uk-UA"/>
              </w:rPr>
            </w:pPr>
            <w:r>
              <w:t>2</w:t>
            </w:r>
          </w:p>
        </w:tc>
        <w:tc>
          <w:tcPr>
            <w:tcW w:w="1036" w:type="dxa"/>
            <w:tcBorders>
              <w:bottom w:val="single" w:sz="4" w:space="0" w:color="auto"/>
              <w:right w:val="dotted" w:sz="6" w:space="0" w:color="FF0000"/>
            </w:tcBorders>
            <w:vAlign w:val="bottom"/>
          </w:tcPr>
          <w:p w14:paraId="3134475C" w14:textId="482C4AB1"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DA2590F" w14:textId="663A3374"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183F569D" w14:textId="5C1EE89B" w:rsidR="00F57D7C" w:rsidRPr="004A77A2" w:rsidRDefault="00F57D7C" w:rsidP="00F57D7C">
            <w:pPr>
              <w:tabs>
                <w:tab w:val="left" w:pos="9356"/>
              </w:tabs>
              <w:spacing w:before="120" w:after="120"/>
              <w:jc w:val="center"/>
              <w:rPr>
                <w:rFonts w:ascii="Times New Roman" w:hAnsi="Times New Roman"/>
                <w:sz w:val="24"/>
                <w:szCs w:val="24"/>
                <w:lang w:val="uk-UA"/>
              </w:rPr>
            </w:pPr>
            <w:r>
              <w:t>27</w:t>
            </w:r>
          </w:p>
        </w:tc>
      </w:tr>
      <w:tr w:rsidR="00F57D7C" w:rsidRPr="00743AA7" w14:paraId="631D5DB7" w14:textId="77777777" w:rsidTr="00CA54DB">
        <w:trPr>
          <w:cantSplit/>
          <w:trHeight w:val="20"/>
          <w:jc w:val="center"/>
        </w:trPr>
        <w:tc>
          <w:tcPr>
            <w:tcW w:w="3202" w:type="dxa"/>
            <w:tcBorders>
              <w:right w:val="single" w:sz="4" w:space="0" w:color="auto"/>
            </w:tcBorders>
          </w:tcPr>
          <w:p w14:paraId="505A1186" w14:textId="77777777" w:rsidR="00F57D7C" w:rsidRPr="00743AA7" w:rsidRDefault="00F57D7C" w:rsidP="00F57D7C">
            <w:pPr>
              <w:pStyle w:val="a4"/>
              <w:tabs>
                <w:tab w:val="left" w:pos="318"/>
                <w:tab w:val="left" w:pos="9356"/>
              </w:tabs>
              <w:spacing w:before="120" w:after="120"/>
              <w:ind w:left="0"/>
              <w:contextualSpacing w:val="0"/>
              <w:rPr>
                <w:rFonts w:ascii="Times New Roman" w:hAnsi="Times New Roman"/>
                <w:sz w:val="24"/>
                <w:szCs w:val="24"/>
                <w:lang w:val="uk-UA"/>
              </w:rPr>
            </w:pPr>
            <w:r w:rsidRPr="00743AA7">
              <w:rPr>
                <w:rFonts w:ascii="Times New Roman" w:hAnsi="Times New Roman"/>
                <w:sz w:val="24"/>
                <w:szCs w:val="24"/>
                <w:lang w:val="uk-UA"/>
              </w:rPr>
              <w:t>9. Свіже м’ясо, у тому числі:</w:t>
            </w:r>
          </w:p>
        </w:tc>
        <w:tc>
          <w:tcPr>
            <w:tcW w:w="1036" w:type="dxa"/>
            <w:tcBorders>
              <w:left w:val="single" w:sz="4" w:space="0" w:color="auto"/>
              <w:bottom w:val="single" w:sz="4" w:space="0" w:color="auto"/>
              <w:right w:val="dotted" w:sz="6" w:space="0" w:color="FF0000"/>
            </w:tcBorders>
            <w:vAlign w:val="bottom"/>
          </w:tcPr>
          <w:p w14:paraId="2A5F32F9" w14:textId="3B59FC92" w:rsidR="00F57D7C" w:rsidRPr="004A77A2" w:rsidRDefault="00F57D7C" w:rsidP="00F57D7C">
            <w:pPr>
              <w:tabs>
                <w:tab w:val="left" w:pos="9356"/>
              </w:tabs>
              <w:spacing w:before="120" w:after="120"/>
              <w:jc w:val="center"/>
              <w:rPr>
                <w:rFonts w:ascii="Times New Roman" w:hAnsi="Times New Roman"/>
                <w:sz w:val="24"/>
                <w:szCs w:val="24"/>
                <w:lang w:val="uk-UA"/>
              </w:rPr>
            </w:pPr>
            <w:r>
              <w:t>511</w:t>
            </w:r>
          </w:p>
        </w:tc>
        <w:tc>
          <w:tcPr>
            <w:tcW w:w="1036" w:type="dxa"/>
            <w:tcBorders>
              <w:bottom w:val="single" w:sz="4" w:space="0" w:color="auto"/>
              <w:right w:val="dotted" w:sz="6" w:space="0" w:color="FF0000"/>
            </w:tcBorders>
            <w:vAlign w:val="bottom"/>
          </w:tcPr>
          <w:p w14:paraId="21334683" w14:textId="063B3E91" w:rsidR="00F57D7C" w:rsidRPr="004A77A2" w:rsidRDefault="00F57D7C" w:rsidP="00F57D7C">
            <w:pPr>
              <w:tabs>
                <w:tab w:val="left" w:pos="9356"/>
              </w:tabs>
              <w:spacing w:before="120" w:after="120"/>
              <w:jc w:val="center"/>
              <w:rPr>
                <w:rFonts w:ascii="Times New Roman" w:hAnsi="Times New Roman"/>
                <w:sz w:val="24"/>
                <w:szCs w:val="24"/>
                <w:lang w:val="uk-UA"/>
              </w:rPr>
            </w:pPr>
            <w:r>
              <w:t>240</w:t>
            </w:r>
          </w:p>
        </w:tc>
        <w:tc>
          <w:tcPr>
            <w:tcW w:w="1036" w:type="dxa"/>
            <w:tcBorders>
              <w:bottom w:val="single" w:sz="4" w:space="0" w:color="auto"/>
              <w:right w:val="dotted" w:sz="6" w:space="0" w:color="FF0000"/>
            </w:tcBorders>
            <w:vAlign w:val="bottom"/>
          </w:tcPr>
          <w:p w14:paraId="4724D114" w14:textId="29DBE5C4" w:rsidR="00F57D7C" w:rsidRPr="004A77A2" w:rsidRDefault="00F57D7C" w:rsidP="00F57D7C">
            <w:pPr>
              <w:tabs>
                <w:tab w:val="left" w:pos="9356"/>
              </w:tabs>
              <w:spacing w:before="120" w:after="120"/>
              <w:jc w:val="center"/>
              <w:rPr>
                <w:rFonts w:ascii="Times New Roman" w:hAnsi="Times New Roman"/>
                <w:sz w:val="24"/>
                <w:szCs w:val="24"/>
                <w:lang w:val="uk-UA"/>
              </w:rPr>
            </w:pPr>
            <w:r>
              <w:t>815</w:t>
            </w:r>
          </w:p>
        </w:tc>
        <w:tc>
          <w:tcPr>
            <w:tcW w:w="1036" w:type="dxa"/>
            <w:tcBorders>
              <w:bottom w:val="single" w:sz="4" w:space="0" w:color="auto"/>
              <w:right w:val="dotted" w:sz="6" w:space="0" w:color="FF0000"/>
            </w:tcBorders>
            <w:vAlign w:val="bottom"/>
          </w:tcPr>
          <w:p w14:paraId="6A75BCA9" w14:textId="740A66AB" w:rsidR="00F57D7C" w:rsidRPr="004A77A2" w:rsidRDefault="00F57D7C" w:rsidP="00F57D7C">
            <w:pPr>
              <w:tabs>
                <w:tab w:val="left" w:pos="9356"/>
              </w:tabs>
              <w:spacing w:before="120" w:after="120"/>
              <w:jc w:val="center"/>
              <w:rPr>
                <w:rFonts w:ascii="Times New Roman" w:hAnsi="Times New Roman"/>
                <w:sz w:val="24"/>
                <w:szCs w:val="24"/>
                <w:lang w:val="uk-UA"/>
              </w:rPr>
            </w:pPr>
            <w:r>
              <w:t>5 909</w:t>
            </w:r>
          </w:p>
        </w:tc>
        <w:tc>
          <w:tcPr>
            <w:tcW w:w="1036" w:type="dxa"/>
            <w:tcBorders>
              <w:bottom w:val="single" w:sz="4" w:space="0" w:color="auto"/>
              <w:right w:val="dotted" w:sz="6" w:space="0" w:color="FF0000"/>
            </w:tcBorders>
            <w:vAlign w:val="bottom"/>
          </w:tcPr>
          <w:p w14:paraId="41D39BC7" w14:textId="4E119F7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E0BE8D9" w14:textId="15205182"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9F0B894" w14:textId="13E3AC90"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2E5E767" w14:textId="205FDCF7" w:rsidR="00F57D7C" w:rsidRPr="004A77A2" w:rsidRDefault="00F57D7C" w:rsidP="00F57D7C">
            <w:pPr>
              <w:tabs>
                <w:tab w:val="left" w:pos="9356"/>
              </w:tabs>
              <w:spacing w:before="120" w:after="120"/>
              <w:jc w:val="center"/>
              <w:rPr>
                <w:rFonts w:ascii="Times New Roman" w:hAnsi="Times New Roman"/>
                <w:sz w:val="24"/>
                <w:szCs w:val="24"/>
                <w:lang w:val="uk-UA"/>
              </w:rPr>
            </w:pPr>
            <w:r>
              <w:t>8</w:t>
            </w:r>
          </w:p>
        </w:tc>
        <w:tc>
          <w:tcPr>
            <w:tcW w:w="1036" w:type="dxa"/>
            <w:tcBorders>
              <w:bottom w:val="single" w:sz="4" w:space="0" w:color="auto"/>
              <w:right w:val="dotted" w:sz="6" w:space="0" w:color="FF0000"/>
            </w:tcBorders>
            <w:vAlign w:val="bottom"/>
          </w:tcPr>
          <w:p w14:paraId="48EB0188" w14:textId="18ACC29B"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7AA69133" w14:textId="6738966B"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r>
      <w:tr w:rsidR="00F57D7C" w:rsidRPr="00743AA7" w14:paraId="1607177C" w14:textId="77777777" w:rsidTr="00CA54DB">
        <w:trPr>
          <w:cantSplit/>
          <w:trHeight w:val="20"/>
          <w:jc w:val="center"/>
        </w:trPr>
        <w:tc>
          <w:tcPr>
            <w:tcW w:w="3202" w:type="dxa"/>
            <w:tcBorders>
              <w:right w:val="single" w:sz="4" w:space="0" w:color="auto"/>
            </w:tcBorders>
          </w:tcPr>
          <w:p w14:paraId="78A12FFC" w14:textId="77777777" w:rsidR="00F57D7C" w:rsidRPr="00743AA7" w:rsidRDefault="00F57D7C" w:rsidP="00F57D7C">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9.1 м’ясо свійських копитних тварин</w:t>
            </w:r>
          </w:p>
        </w:tc>
        <w:tc>
          <w:tcPr>
            <w:tcW w:w="1036" w:type="dxa"/>
            <w:tcBorders>
              <w:left w:val="single" w:sz="4" w:space="0" w:color="auto"/>
              <w:bottom w:val="single" w:sz="4" w:space="0" w:color="auto"/>
              <w:right w:val="dotted" w:sz="6" w:space="0" w:color="FF0000"/>
            </w:tcBorders>
            <w:vAlign w:val="bottom"/>
          </w:tcPr>
          <w:p w14:paraId="5ABAD613" w14:textId="74A922AC" w:rsidR="00F57D7C" w:rsidRPr="004A77A2" w:rsidRDefault="00F57D7C" w:rsidP="00F57D7C">
            <w:pPr>
              <w:tabs>
                <w:tab w:val="left" w:pos="9356"/>
              </w:tabs>
              <w:spacing w:before="120" w:after="120"/>
              <w:jc w:val="center"/>
              <w:rPr>
                <w:rFonts w:ascii="Times New Roman" w:hAnsi="Times New Roman"/>
                <w:i/>
                <w:sz w:val="24"/>
                <w:szCs w:val="24"/>
                <w:lang w:val="uk-UA"/>
              </w:rPr>
            </w:pPr>
            <w:r>
              <w:t>77</w:t>
            </w:r>
          </w:p>
        </w:tc>
        <w:tc>
          <w:tcPr>
            <w:tcW w:w="1036" w:type="dxa"/>
            <w:tcBorders>
              <w:bottom w:val="single" w:sz="4" w:space="0" w:color="auto"/>
              <w:right w:val="dotted" w:sz="6" w:space="0" w:color="FF0000"/>
            </w:tcBorders>
            <w:vAlign w:val="bottom"/>
          </w:tcPr>
          <w:p w14:paraId="4CB376BC" w14:textId="17A41899" w:rsidR="00F57D7C" w:rsidRPr="004A77A2" w:rsidRDefault="00F57D7C" w:rsidP="00F57D7C">
            <w:pPr>
              <w:tabs>
                <w:tab w:val="left" w:pos="9356"/>
              </w:tabs>
              <w:spacing w:before="120" w:after="120"/>
              <w:jc w:val="center"/>
              <w:rPr>
                <w:rFonts w:ascii="Times New Roman" w:hAnsi="Times New Roman"/>
                <w:i/>
                <w:sz w:val="24"/>
                <w:szCs w:val="24"/>
                <w:lang w:val="uk-UA"/>
              </w:rPr>
            </w:pPr>
            <w:r>
              <w:t>150</w:t>
            </w:r>
          </w:p>
        </w:tc>
        <w:tc>
          <w:tcPr>
            <w:tcW w:w="1036" w:type="dxa"/>
            <w:tcBorders>
              <w:bottom w:val="single" w:sz="4" w:space="0" w:color="auto"/>
              <w:right w:val="dotted" w:sz="6" w:space="0" w:color="FF0000"/>
            </w:tcBorders>
            <w:vAlign w:val="bottom"/>
          </w:tcPr>
          <w:p w14:paraId="1BDEF05A" w14:textId="0D505FA8" w:rsidR="00F57D7C" w:rsidRPr="004A77A2" w:rsidRDefault="00F57D7C" w:rsidP="00F57D7C">
            <w:pPr>
              <w:tabs>
                <w:tab w:val="left" w:pos="9356"/>
              </w:tabs>
              <w:spacing w:before="120" w:after="120"/>
              <w:jc w:val="center"/>
              <w:rPr>
                <w:rFonts w:ascii="Times New Roman" w:hAnsi="Times New Roman"/>
                <w:i/>
                <w:sz w:val="24"/>
                <w:szCs w:val="24"/>
                <w:lang w:val="uk-UA"/>
              </w:rPr>
            </w:pPr>
            <w:r>
              <w:t>390</w:t>
            </w:r>
          </w:p>
        </w:tc>
        <w:tc>
          <w:tcPr>
            <w:tcW w:w="1036" w:type="dxa"/>
            <w:tcBorders>
              <w:bottom w:val="single" w:sz="4" w:space="0" w:color="auto"/>
              <w:right w:val="dotted" w:sz="6" w:space="0" w:color="FF0000"/>
            </w:tcBorders>
            <w:vAlign w:val="bottom"/>
          </w:tcPr>
          <w:p w14:paraId="52B76F4E" w14:textId="5F725ABD" w:rsidR="00F57D7C" w:rsidRPr="004A77A2" w:rsidRDefault="00F57D7C" w:rsidP="00F57D7C">
            <w:pPr>
              <w:tabs>
                <w:tab w:val="left" w:pos="9356"/>
              </w:tabs>
              <w:spacing w:before="120" w:after="120"/>
              <w:jc w:val="center"/>
              <w:rPr>
                <w:rFonts w:ascii="Times New Roman" w:hAnsi="Times New Roman"/>
                <w:i/>
                <w:sz w:val="24"/>
                <w:szCs w:val="24"/>
                <w:lang w:val="uk-UA"/>
              </w:rPr>
            </w:pPr>
            <w:r>
              <w:t>2 174</w:t>
            </w:r>
          </w:p>
        </w:tc>
        <w:tc>
          <w:tcPr>
            <w:tcW w:w="1036" w:type="dxa"/>
            <w:tcBorders>
              <w:bottom w:val="single" w:sz="4" w:space="0" w:color="auto"/>
              <w:right w:val="dotted" w:sz="6" w:space="0" w:color="FF0000"/>
            </w:tcBorders>
            <w:vAlign w:val="bottom"/>
          </w:tcPr>
          <w:p w14:paraId="6235EF88" w14:textId="410FF308"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A331956" w14:textId="1BEB42B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55FC56C" w14:textId="2B6C156B"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6257728" w14:textId="6C7E6BA8" w:rsidR="00F57D7C" w:rsidRPr="004A77A2" w:rsidRDefault="00F57D7C" w:rsidP="00F57D7C">
            <w:pPr>
              <w:tabs>
                <w:tab w:val="left" w:pos="9356"/>
              </w:tabs>
              <w:spacing w:before="120" w:after="120"/>
              <w:jc w:val="center"/>
              <w:rPr>
                <w:rFonts w:ascii="Times New Roman" w:hAnsi="Times New Roman"/>
                <w:i/>
                <w:sz w:val="24"/>
                <w:szCs w:val="24"/>
                <w:lang w:val="uk-UA"/>
              </w:rPr>
            </w:pPr>
            <w:r>
              <w:t>3</w:t>
            </w:r>
          </w:p>
        </w:tc>
        <w:tc>
          <w:tcPr>
            <w:tcW w:w="1036" w:type="dxa"/>
            <w:tcBorders>
              <w:bottom w:val="single" w:sz="4" w:space="0" w:color="auto"/>
              <w:right w:val="dotted" w:sz="6" w:space="0" w:color="FF0000"/>
            </w:tcBorders>
            <w:vAlign w:val="bottom"/>
          </w:tcPr>
          <w:p w14:paraId="465918D7" w14:textId="48F4F84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631ACBBE" w14:textId="1B6C1D3F"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0B76535A" w14:textId="77777777" w:rsidTr="00CA54DB">
        <w:trPr>
          <w:cantSplit/>
          <w:trHeight w:val="20"/>
          <w:jc w:val="center"/>
        </w:trPr>
        <w:tc>
          <w:tcPr>
            <w:tcW w:w="3202" w:type="dxa"/>
            <w:tcBorders>
              <w:right w:val="single" w:sz="4" w:space="0" w:color="auto"/>
            </w:tcBorders>
          </w:tcPr>
          <w:p w14:paraId="291CB342" w14:textId="77777777" w:rsidR="00F57D7C" w:rsidRPr="00743AA7" w:rsidRDefault="00F57D7C" w:rsidP="00F57D7C">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lastRenderedPageBreak/>
              <w:t>9.2 м’ясо птиці та зайцеподібних</w:t>
            </w:r>
          </w:p>
        </w:tc>
        <w:tc>
          <w:tcPr>
            <w:tcW w:w="1036" w:type="dxa"/>
            <w:tcBorders>
              <w:left w:val="single" w:sz="4" w:space="0" w:color="auto"/>
              <w:bottom w:val="single" w:sz="4" w:space="0" w:color="auto"/>
              <w:right w:val="dotted" w:sz="6" w:space="0" w:color="FF0000"/>
            </w:tcBorders>
            <w:vAlign w:val="bottom"/>
          </w:tcPr>
          <w:p w14:paraId="4D15C231" w14:textId="3FE04CF0" w:rsidR="00F57D7C" w:rsidRPr="004A77A2" w:rsidRDefault="00F57D7C" w:rsidP="00F57D7C">
            <w:pPr>
              <w:tabs>
                <w:tab w:val="left" w:pos="9356"/>
              </w:tabs>
              <w:spacing w:before="120" w:after="120"/>
              <w:jc w:val="center"/>
              <w:rPr>
                <w:rFonts w:ascii="Times New Roman" w:hAnsi="Times New Roman"/>
                <w:i/>
                <w:sz w:val="24"/>
                <w:szCs w:val="24"/>
                <w:lang w:val="uk-UA"/>
              </w:rPr>
            </w:pPr>
            <w:r>
              <w:t>481</w:t>
            </w:r>
          </w:p>
        </w:tc>
        <w:tc>
          <w:tcPr>
            <w:tcW w:w="1036" w:type="dxa"/>
            <w:tcBorders>
              <w:bottom w:val="single" w:sz="4" w:space="0" w:color="auto"/>
              <w:right w:val="dotted" w:sz="6" w:space="0" w:color="FF0000"/>
            </w:tcBorders>
            <w:vAlign w:val="bottom"/>
          </w:tcPr>
          <w:p w14:paraId="56C7BC1F" w14:textId="1AF46CBB" w:rsidR="00F57D7C" w:rsidRPr="004A77A2" w:rsidRDefault="00F57D7C" w:rsidP="00F57D7C">
            <w:pPr>
              <w:tabs>
                <w:tab w:val="left" w:pos="9356"/>
              </w:tabs>
              <w:spacing w:before="120" w:after="120"/>
              <w:jc w:val="center"/>
              <w:rPr>
                <w:rFonts w:ascii="Times New Roman" w:hAnsi="Times New Roman"/>
                <w:i/>
                <w:sz w:val="24"/>
                <w:szCs w:val="24"/>
                <w:lang w:val="uk-UA"/>
              </w:rPr>
            </w:pPr>
            <w:r>
              <w:t>110</w:t>
            </w:r>
          </w:p>
        </w:tc>
        <w:tc>
          <w:tcPr>
            <w:tcW w:w="1036" w:type="dxa"/>
            <w:tcBorders>
              <w:bottom w:val="single" w:sz="4" w:space="0" w:color="auto"/>
              <w:right w:val="dotted" w:sz="6" w:space="0" w:color="FF0000"/>
            </w:tcBorders>
            <w:vAlign w:val="bottom"/>
          </w:tcPr>
          <w:p w14:paraId="4788E7CC" w14:textId="2DFBF7BC" w:rsidR="00F57D7C" w:rsidRPr="004A77A2" w:rsidRDefault="00F57D7C" w:rsidP="00F57D7C">
            <w:pPr>
              <w:tabs>
                <w:tab w:val="left" w:pos="9356"/>
              </w:tabs>
              <w:spacing w:before="120" w:after="120"/>
              <w:jc w:val="center"/>
              <w:rPr>
                <w:rFonts w:ascii="Times New Roman" w:hAnsi="Times New Roman"/>
                <w:i/>
                <w:sz w:val="24"/>
                <w:szCs w:val="24"/>
                <w:lang w:val="uk-UA"/>
              </w:rPr>
            </w:pPr>
            <w:r>
              <w:t>590</w:t>
            </w:r>
          </w:p>
        </w:tc>
        <w:tc>
          <w:tcPr>
            <w:tcW w:w="1036" w:type="dxa"/>
            <w:tcBorders>
              <w:bottom w:val="single" w:sz="4" w:space="0" w:color="auto"/>
              <w:right w:val="dotted" w:sz="6" w:space="0" w:color="FF0000"/>
            </w:tcBorders>
            <w:vAlign w:val="bottom"/>
          </w:tcPr>
          <w:p w14:paraId="6A316495" w14:textId="365BAACF" w:rsidR="00F57D7C" w:rsidRPr="004A77A2" w:rsidRDefault="00F57D7C" w:rsidP="00F57D7C">
            <w:pPr>
              <w:tabs>
                <w:tab w:val="left" w:pos="9356"/>
              </w:tabs>
              <w:spacing w:before="120" w:after="120"/>
              <w:jc w:val="center"/>
              <w:rPr>
                <w:rFonts w:ascii="Times New Roman" w:hAnsi="Times New Roman"/>
                <w:i/>
                <w:sz w:val="24"/>
                <w:szCs w:val="24"/>
                <w:lang w:val="uk-UA"/>
              </w:rPr>
            </w:pPr>
            <w:r>
              <w:t>4 957</w:t>
            </w:r>
          </w:p>
        </w:tc>
        <w:tc>
          <w:tcPr>
            <w:tcW w:w="1036" w:type="dxa"/>
            <w:tcBorders>
              <w:bottom w:val="single" w:sz="4" w:space="0" w:color="auto"/>
              <w:right w:val="dotted" w:sz="6" w:space="0" w:color="FF0000"/>
            </w:tcBorders>
            <w:vAlign w:val="bottom"/>
          </w:tcPr>
          <w:p w14:paraId="03ECA26A" w14:textId="75B493EC"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81F80C5" w14:textId="2B9BC4F0"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B9BCB40" w14:textId="11DEFCF0"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2D12D3F" w14:textId="329A3D2F" w:rsidR="00F57D7C" w:rsidRPr="004A77A2" w:rsidRDefault="00F57D7C" w:rsidP="00F57D7C">
            <w:pPr>
              <w:tabs>
                <w:tab w:val="left" w:pos="9356"/>
              </w:tabs>
              <w:spacing w:before="120" w:after="120"/>
              <w:jc w:val="center"/>
              <w:rPr>
                <w:rFonts w:ascii="Times New Roman" w:hAnsi="Times New Roman"/>
                <w:i/>
                <w:sz w:val="24"/>
                <w:szCs w:val="24"/>
                <w:lang w:val="uk-UA"/>
              </w:rPr>
            </w:pPr>
            <w:r>
              <w:t>6</w:t>
            </w:r>
          </w:p>
        </w:tc>
        <w:tc>
          <w:tcPr>
            <w:tcW w:w="1036" w:type="dxa"/>
            <w:tcBorders>
              <w:bottom w:val="single" w:sz="4" w:space="0" w:color="auto"/>
              <w:right w:val="dotted" w:sz="6" w:space="0" w:color="FF0000"/>
            </w:tcBorders>
            <w:vAlign w:val="bottom"/>
          </w:tcPr>
          <w:p w14:paraId="2DC178F1" w14:textId="6229FE2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72499216" w14:textId="4B7CA540"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2AFA044F" w14:textId="77777777" w:rsidTr="00CA54DB">
        <w:trPr>
          <w:cantSplit/>
          <w:trHeight w:val="20"/>
          <w:jc w:val="center"/>
        </w:trPr>
        <w:tc>
          <w:tcPr>
            <w:tcW w:w="3202" w:type="dxa"/>
            <w:tcBorders>
              <w:right w:val="single" w:sz="4" w:space="0" w:color="auto"/>
            </w:tcBorders>
          </w:tcPr>
          <w:p w14:paraId="556852D3" w14:textId="77777777" w:rsidR="00F57D7C" w:rsidRPr="00743AA7" w:rsidRDefault="00F57D7C" w:rsidP="00F57D7C">
            <w:pPr>
              <w:tabs>
                <w:tab w:val="left" w:pos="447"/>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9.3 м’ясо диких тварин, вирощених на фермі</w:t>
            </w:r>
          </w:p>
        </w:tc>
        <w:tc>
          <w:tcPr>
            <w:tcW w:w="1036" w:type="dxa"/>
            <w:tcBorders>
              <w:left w:val="single" w:sz="4" w:space="0" w:color="auto"/>
              <w:bottom w:val="single" w:sz="4" w:space="0" w:color="auto"/>
              <w:right w:val="dotted" w:sz="6" w:space="0" w:color="FF0000"/>
            </w:tcBorders>
            <w:vAlign w:val="bottom"/>
          </w:tcPr>
          <w:p w14:paraId="1E3E4C29" w14:textId="72F25E8F"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6FC7CC3" w14:textId="57228697"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F4B23B3" w14:textId="62923308"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0A56237" w14:textId="1DBCB47E"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3B5D02B" w14:textId="6B64FF8A"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0FFC296" w14:textId="1CAC5310"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ED8BA7A" w14:textId="19FB3F18"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B76A6D2" w14:textId="56B02A9F"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1EAB197" w14:textId="3F600ABA"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43ABA587" w14:textId="69AEAD9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2B378C86" w14:textId="77777777" w:rsidTr="00CA54DB">
        <w:trPr>
          <w:cantSplit/>
          <w:trHeight w:val="20"/>
          <w:jc w:val="center"/>
        </w:trPr>
        <w:tc>
          <w:tcPr>
            <w:tcW w:w="3202" w:type="dxa"/>
            <w:tcBorders>
              <w:right w:val="single" w:sz="4" w:space="0" w:color="auto"/>
            </w:tcBorders>
          </w:tcPr>
          <w:p w14:paraId="5484237D" w14:textId="77777777" w:rsidR="00F57D7C" w:rsidRPr="00743AA7" w:rsidRDefault="00F57D7C" w:rsidP="00F57D7C">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9.4 м’ясо диких тварин, крім тих, що зазначені у підпункті 9.3 цього пункту</w:t>
            </w:r>
          </w:p>
        </w:tc>
        <w:tc>
          <w:tcPr>
            <w:tcW w:w="1036" w:type="dxa"/>
            <w:tcBorders>
              <w:left w:val="single" w:sz="4" w:space="0" w:color="auto"/>
              <w:bottom w:val="single" w:sz="4" w:space="0" w:color="auto"/>
              <w:right w:val="dotted" w:sz="6" w:space="0" w:color="FF0000"/>
            </w:tcBorders>
            <w:vAlign w:val="bottom"/>
          </w:tcPr>
          <w:p w14:paraId="6C52559D" w14:textId="21841B36"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DAB54C2" w14:textId="6414A302"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0DF5F89" w14:textId="06BE6D01"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3460C211" w14:textId="52687AB5"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F01E1F6" w14:textId="0D384634"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64687C4" w14:textId="42E9E134"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AD3252C" w14:textId="21715718"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145E0F3" w14:textId="1426E6F9"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0D3AD8F" w14:textId="33779B3A"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73B61459" w14:textId="3E835937"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17F9001D" w14:textId="77777777" w:rsidTr="00CA54DB">
        <w:trPr>
          <w:cantSplit/>
          <w:trHeight w:val="20"/>
          <w:jc w:val="center"/>
        </w:trPr>
        <w:tc>
          <w:tcPr>
            <w:tcW w:w="3202" w:type="dxa"/>
            <w:tcBorders>
              <w:right w:val="single" w:sz="4" w:space="0" w:color="auto"/>
            </w:tcBorders>
          </w:tcPr>
          <w:p w14:paraId="0D16C3A1" w14:textId="77777777" w:rsidR="00F57D7C" w:rsidRPr="00743AA7" w:rsidRDefault="00F57D7C" w:rsidP="00F57D7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10. Подрібнене (січене) м’ясо, м’ясні напівфабрикати та м’ясо механічного обвалювання, у тому числі:</w:t>
            </w:r>
          </w:p>
        </w:tc>
        <w:tc>
          <w:tcPr>
            <w:tcW w:w="1036" w:type="dxa"/>
            <w:tcBorders>
              <w:left w:val="single" w:sz="4" w:space="0" w:color="auto"/>
              <w:bottom w:val="single" w:sz="4" w:space="0" w:color="auto"/>
              <w:right w:val="dotted" w:sz="6" w:space="0" w:color="FF0000"/>
            </w:tcBorders>
            <w:vAlign w:val="bottom"/>
          </w:tcPr>
          <w:p w14:paraId="3D5BADE3" w14:textId="7BDFDEF7" w:rsidR="00F57D7C" w:rsidRPr="004A77A2" w:rsidRDefault="00F57D7C" w:rsidP="00F57D7C">
            <w:pPr>
              <w:tabs>
                <w:tab w:val="left" w:pos="9356"/>
              </w:tabs>
              <w:spacing w:before="120" w:after="120"/>
              <w:jc w:val="center"/>
              <w:rPr>
                <w:rFonts w:ascii="Times New Roman" w:hAnsi="Times New Roman"/>
                <w:sz w:val="24"/>
                <w:szCs w:val="24"/>
                <w:lang w:val="uk-UA"/>
              </w:rPr>
            </w:pPr>
            <w:r>
              <w:t>111</w:t>
            </w:r>
          </w:p>
        </w:tc>
        <w:tc>
          <w:tcPr>
            <w:tcW w:w="1036" w:type="dxa"/>
            <w:tcBorders>
              <w:bottom w:val="single" w:sz="4" w:space="0" w:color="auto"/>
              <w:right w:val="dotted" w:sz="6" w:space="0" w:color="FF0000"/>
            </w:tcBorders>
            <w:vAlign w:val="bottom"/>
          </w:tcPr>
          <w:p w14:paraId="012AB25D" w14:textId="5679A669" w:rsidR="00F57D7C" w:rsidRPr="004A77A2" w:rsidRDefault="00F57D7C" w:rsidP="00F57D7C">
            <w:pPr>
              <w:tabs>
                <w:tab w:val="left" w:pos="9356"/>
              </w:tabs>
              <w:spacing w:before="120" w:after="120"/>
              <w:jc w:val="center"/>
              <w:rPr>
                <w:rFonts w:ascii="Times New Roman" w:hAnsi="Times New Roman"/>
                <w:sz w:val="24"/>
                <w:szCs w:val="24"/>
                <w:lang w:val="uk-UA"/>
              </w:rPr>
            </w:pPr>
            <w:r>
              <w:t>27</w:t>
            </w:r>
          </w:p>
        </w:tc>
        <w:tc>
          <w:tcPr>
            <w:tcW w:w="1036" w:type="dxa"/>
            <w:tcBorders>
              <w:bottom w:val="single" w:sz="4" w:space="0" w:color="auto"/>
              <w:right w:val="dotted" w:sz="6" w:space="0" w:color="FF0000"/>
            </w:tcBorders>
            <w:vAlign w:val="bottom"/>
          </w:tcPr>
          <w:p w14:paraId="5E09458B" w14:textId="13F1ED94" w:rsidR="00F57D7C" w:rsidRPr="004A77A2" w:rsidRDefault="00F57D7C" w:rsidP="00F57D7C">
            <w:pPr>
              <w:tabs>
                <w:tab w:val="left" w:pos="9356"/>
              </w:tabs>
              <w:spacing w:before="120" w:after="120"/>
              <w:jc w:val="center"/>
              <w:rPr>
                <w:rFonts w:ascii="Times New Roman" w:hAnsi="Times New Roman"/>
                <w:sz w:val="24"/>
                <w:szCs w:val="24"/>
                <w:lang w:val="uk-UA"/>
              </w:rPr>
            </w:pPr>
            <w:r>
              <w:t>26</w:t>
            </w:r>
          </w:p>
        </w:tc>
        <w:tc>
          <w:tcPr>
            <w:tcW w:w="1036" w:type="dxa"/>
            <w:tcBorders>
              <w:bottom w:val="single" w:sz="4" w:space="0" w:color="auto"/>
              <w:right w:val="dotted" w:sz="6" w:space="0" w:color="FF0000"/>
            </w:tcBorders>
            <w:vAlign w:val="bottom"/>
          </w:tcPr>
          <w:p w14:paraId="24BDC256" w14:textId="4333FBAA" w:rsidR="00F57D7C" w:rsidRPr="004A77A2" w:rsidRDefault="00F57D7C" w:rsidP="00F57D7C">
            <w:pPr>
              <w:tabs>
                <w:tab w:val="left" w:pos="9356"/>
              </w:tabs>
              <w:spacing w:before="120" w:after="120"/>
              <w:jc w:val="center"/>
              <w:rPr>
                <w:rFonts w:ascii="Times New Roman" w:hAnsi="Times New Roman"/>
                <w:sz w:val="24"/>
                <w:szCs w:val="24"/>
                <w:lang w:val="uk-UA"/>
              </w:rPr>
            </w:pPr>
            <w:r>
              <w:t>49</w:t>
            </w:r>
          </w:p>
        </w:tc>
        <w:tc>
          <w:tcPr>
            <w:tcW w:w="1036" w:type="dxa"/>
            <w:tcBorders>
              <w:bottom w:val="single" w:sz="4" w:space="0" w:color="auto"/>
              <w:right w:val="dotted" w:sz="6" w:space="0" w:color="FF0000"/>
            </w:tcBorders>
            <w:vAlign w:val="bottom"/>
          </w:tcPr>
          <w:p w14:paraId="1ED51E35" w14:textId="3C4A8BBD"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0F49D3C" w14:textId="12DFA97B"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340F9A9" w14:textId="297582AA"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EB6B3C5" w14:textId="1C228954"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21B4B48" w14:textId="73FB1F9F"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4C23E445" w14:textId="61FBFAEE" w:rsidR="00F57D7C" w:rsidRPr="004A77A2" w:rsidRDefault="00F57D7C" w:rsidP="00F57D7C">
            <w:pPr>
              <w:tabs>
                <w:tab w:val="left" w:pos="9356"/>
              </w:tabs>
              <w:spacing w:before="120" w:after="120"/>
              <w:jc w:val="center"/>
              <w:rPr>
                <w:rFonts w:ascii="Times New Roman" w:hAnsi="Times New Roman"/>
                <w:sz w:val="24"/>
                <w:szCs w:val="24"/>
                <w:lang w:val="uk-UA"/>
              </w:rPr>
            </w:pPr>
            <w:r>
              <w:t>0</w:t>
            </w:r>
          </w:p>
        </w:tc>
      </w:tr>
      <w:tr w:rsidR="00F57D7C" w:rsidRPr="00743AA7" w14:paraId="3FE78A9D" w14:textId="77777777" w:rsidTr="00CA54DB">
        <w:trPr>
          <w:cantSplit/>
          <w:trHeight w:val="20"/>
          <w:jc w:val="center"/>
        </w:trPr>
        <w:tc>
          <w:tcPr>
            <w:tcW w:w="3202" w:type="dxa"/>
            <w:tcBorders>
              <w:right w:val="single" w:sz="4" w:space="0" w:color="auto"/>
            </w:tcBorders>
          </w:tcPr>
          <w:p w14:paraId="4686123B" w14:textId="77777777" w:rsidR="00F57D7C" w:rsidRPr="00743AA7" w:rsidRDefault="00F57D7C" w:rsidP="00F57D7C">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10.1 подрібнене (січене) м’ясо</w:t>
            </w:r>
          </w:p>
        </w:tc>
        <w:tc>
          <w:tcPr>
            <w:tcW w:w="1036" w:type="dxa"/>
            <w:tcBorders>
              <w:left w:val="single" w:sz="4" w:space="0" w:color="auto"/>
              <w:bottom w:val="single" w:sz="4" w:space="0" w:color="auto"/>
              <w:right w:val="dotted" w:sz="6" w:space="0" w:color="FF0000"/>
            </w:tcBorders>
            <w:vAlign w:val="bottom"/>
          </w:tcPr>
          <w:p w14:paraId="20763608" w14:textId="0696AC09" w:rsidR="00F57D7C" w:rsidRPr="004A77A2" w:rsidRDefault="00F57D7C" w:rsidP="00F57D7C">
            <w:pPr>
              <w:tabs>
                <w:tab w:val="left" w:pos="9356"/>
              </w:tabs>
              <w:spacing w:before="120" w:after="120"/>
              <w:jc w:val="center"/>
              <w:rPr>
                <w:rFonts w:ascii="Times New Roman" w:hAnsi="Times New Roman"/>
                <w:i/>
                <w:sz w:val="24"/>
                <w:szCs w:val="24"/>
                <w:lang w:val="uk-UA"/>
              </w:rPr>
            </w:pPr>
            <w:r>
              <w:t>11</w:t>
            </w:r>
          </w:p>
        </w:tc>
        <w:tc>
          <w:tcPr>
            <w:tcW w:w="1036" w:type="dxa"/>
            <w:tcBorders>
              <w:bottom w:val="single" w:sz="4" w:space="0" w:color="auto"/>
              <w:right w:val="dotted" w:sz="6" w:space="0" w:color="FF0000"/>
            </w:tcBorders>
            <w:vAlign w:val="bottom"/>
          </w:tcPr>
          <w:p w14:paraId="72038727" w14:textId="5D528393" w:rsidR="00F57D7C" w:rsidRPr="004A77A2" w:rsidRDefault="00F57D7C" w:rsidP="00F57D7C">
            <w:pPr>
              <w:tabs>
                <w:tab w:val="left" w:pos="9356"/>
              </w:tabs>
              <w:spacing w:before="120" w:after="120"/>
              <w:jc w:val="center"/>
              <w:rPr>
                <w:rFonts w:ascii="Times New Roman" w:hAnsi="Times New Roman"/>
                <w:i/>
                <w:sz w:val="24"/>
                <w:szCs w:val="24"/>
                <w:lang w:val="uk-UA"/>
              </w:rPr>
            </w:pPr>
            <w:r>
              <w:t>4</w:t>
            </w:r>
          </w:p>
        </w:tc>
        <w:tc>
          <w:tcPr>
            <w:tcW w:w="1036" w:type="dxa"/>
            <w:tcBorders>
              <w:bottom w:val="single" w:sz="4" w:space="0" w:color="auto"/>
              <w:right w:val="dotted" w:sz="6" w:space="0" w:color="FF0000"/>
            </w:tcBorders>
            <w:vAlign w:val="bottom"/>
          </w:tcPr>
          <w:p w14:paraId="0C64D07E" w14:textId="418E81FB" w:rsidR="00F57D7C" w:rsidRPr="004A77A2" w:rsidRDefault="00F57D7C" w:rsidP="00F57D7C">
            <w:pPr>
              <w:tabs>
                <w:tab w:val="left" w:pos="9356"/>
              </w:tabs>
              <w:spacing w:before="120" w:after="120"/>
              <w:jc w:val="center"/>
              <w:rPr>
                <w:rFonts w:ascii="Times New Roman" w:hAnsi="Times New Roman"/>
                <w:i/>
                <w:sz w:val="24"/>
                <w:szCs w:val="24"/>
                <w:lang w:val="uk-UA"/>
              </w:rPr>
            </w:pPr>
            <w:r>
              <w:t>5</w:t>
            </w:r>
          </w:p>
        </w:tc>
        <w:tc>
          <w:tcPr>
            <w:tcW w:w="1036" w:type="dxa"/>
            <w:tcBorders>
              <w:bottom w:val="single" w:sz="4" w:space="0" w:color="auto"/>
              <w:right w:val="dotted" w:sz="6" w:space="0" w:color="FF0000"/>
            </w:tcBorders>
            <w:vAlign w:val="bottom"/>
          </w:tcPr>
          <w:p w14:paraId="129F25DA" w14:textId="131D6363" w:rsidR="00F57D7C" w:rsidRPr="004A77A2" w:rsidRDefault="00F57D7C" w:rsidP="00F57D7C">
            <w:pPr>
              <w:tabs>
                <w:tab w:val="left" w:pos="9356"/>
              </w:tabs>
              <w:spacing w:before="120" w:after="120"/>
              <w:jc w:val="center"/>
              <w:rPr>
                <w:rFonts w:ascii="Times New Roman" w:hAnsi="Times New Roman"/>
                <w:i/>
                <w:sz w:val="24"/>
                <w:szCs w:val="24"/>
                <w:lang w:val="uk-UA"/>
              </w:rPr>
            </w:pPr>
            <w:r>
              <w:t>5</w:t>
            </w:r>
          </w:p>
        </w:tc>
        <w:tc>
          <w:tcPr>
            <w:tcW w:w="1036" w:type="dxa"/>
            <w:tcBorders>
              <w:bottom w:val="single" w:sz="4" w:space="0" w:color="auto"/>
              <w:right w:val="dotted" w:sz="6" w:space="0" w:color="FF0000"/>
            </w:tcBorders>
            <w:vAlign w:val="bottom"/>
          </w:tcPr>
          <w:p w14:paraId="7E7BD8E2" w14:textId="697A8156"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03C5B3F" w14:textId="1BC0BF2C"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685778C" w14:textId="4C72C949"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94812D8" w14:textId="6AA0C83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3D07D245" w14:textId="352EBA61"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701A66D2" w14:textId="7FCCCB27"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7A94B023" w14:textId="77777777" w:rsidTr="00CA54DB">
        <w:trPr>
          <w:cantSplit/>
          <w:trHeight w:val="20"/>
          <w:jc w:val="center"/>
        </w:trPr>
        <w:tc>
          <w:tcPr>
            <w:tcW w:w="3202" w:type="dxa"/>
            <w:tcBorders>
              <w:right w:val="single" w:sz="4" w:space="0" w:color="auto"/>
            </w:tcBorders>
          </w:tcPr>
          <w:p w14:paraId="30BD7A7C" w14:textId="77777777" w:rsidR="00F57D7C" w:rsidRPr="00743AA7" w:rsidRDefault="00F57D7C" w:rsidP="00F57D7C">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10.2 м’ясні напівфабрикати</w:t>
            </w:r>
          </w:p>
        </w:tc>
        <w:tc>
          <w:tcPr>
            <w:tcW w:w="1036" w:type="dxa"/>
            <w:tcBorders>
              <w:left w:val="single" w:sz="4" w:space="0" w:color="auto"/>
              <w:bottom w:val="single" w:sz="4" w:space="0" w:color="auto"/>
              <w:right w:val="dotted" w:sz="6" w:space="0" w:color="FF0000"/>
            </w:tcBorders>
            <w:vAlign w:val="bottom"/>
          </w:tcPr>
          <w:p w14:paraId="7010AB87" w14:textId="0CD36523" w:rsidR="00F57D7C" w:rsidRPr="004A77A2" w:rsidRDefault="00F57D7C" w:rsidP="00F57D7C">
            <w:pPr>
              <w:tabs>
                <w:tab w:val="left" w:pos="9356"/>
              </w:tabs>
              <w:spacing w:before="120" w:after="120"/>
              <w:jc w:val="center"/>
              <w:rPr>
                <w:rFonts w:ascii="Times New Roman" w:hAnsi="Times New Roman"/>
                <w:i/>
                <w:sz w:val="24"/>
                <w:szCs w:val="24"/>
                <w:lang w:val="uk-UA"/>
              </w:rPr>
            </w:pPr>
            <w:r>
              <w:t>100</w:t>
            </w:r>
          </w:p>
        </w:tc>
        <w:tc>
          <w:tcPr>
            <w:tcW w:w="1036" w:type="dxa"/>
            <w:tcBorders>
              <w:bottom w:val="single" w:sz="4" w:space="0" w:color="auto"/>
              <w:right w:val="dotted" w:sz="6" w:space="0" w:color="FF0000"/>
            </w:tcBorders>
            <w:vAlign w:val="bottom"/>
          </w:tcPr>
          <w:p w14:paraId="4A915AFF" w14:textId="24DBB0C1" w:rsidR="00F57D7C" w:rsidRPr="004A77A2" w:rsidRDefault="00F57D7C" w:rsidP="00F57D7C">
            <w:pPr>
              <w:tabs>
                <w:tab w:val="left" w:pos="9356"/>
              </w:tabs>
              <w:spacing w:before="120" w:after="120"/>
              <w:jc w:val="center"/>
              <w:rPr>
                <w:rFonts w:ascii="Times New Roman" w:hAnsi="Times New Roman"/>
                <w:i/>
                <w:sz w:val="24"/>
                <w:szCs w:val="24"/>
                <w:lang w:val="uk-UA"/>
              </w:rPr>
            </w:pPr>
            <w:r>
              <w:t>23</w:t>
            </w:r>
          </w:p>
        </w:tc>
        <w:tc>
          <w:tcPr>
            <w:tcW w:w="1036" w:type="dxa"/>
            <w:tcBorders>
              <w:bottom w:val="single" w:sz="4" w:space="0" w:color="auto"/>
              <w:right w:val="dotted" w:sz="6" w:space="0" w:color="FF0000"/>
            </w:tcBorders>
            <w:vAlign w:val="bottom"/>
          </w:tcPr>
          <w:p w14:paraId="455CB357" w14:textId="1B18A911" w:rsidR="00F57D7C" w:rsidRPr="004A77A2" w:rsidRDefault="00F57D7C" w:rsidP="00F57D7C">
            <w:pPr>
              <w:tabs>
                <w:tab w:val="left" w:pos="9356"/>
              </w:tabs>
              <w:spacing w:before="120" w:after="120"/>
              <w:jc w:val="center"/>
              <w:rPr>
                <w:rFonts w:ascii="Times New Roman" w:hAnsi="Times New Roman"/>
                <w:i/>
                <w:sz w:val="24"/>
                <w:szCs w:val="24"/>
                <w:lang w:val="uk-UA"/>
              </w:rPr>
            </w:pPr>
            <w:r>
              <w:t>21</w:t>
            </w:r>
          </w:p>
        </w:tc>
        <w:tc>
          <w:tcPr>
            <w:tcW w:w="1036" w:type="dxa"/>
            <w:tcBorders>
              <w:bottom w:val="single" w:sz="4" w:space="0" w:color="auto"/>
              <w:right w:val="dotted" w:sz="6" w:space="0" w:color="FF0000"/>
            </w:tcBorders>
            <w:vAlign w:val="bottom"/>
          </w:tcPr>
          <w:p w14:paraId="1058EE1F" w14:textId="1C1AB98F" w:rsidR="00F57D7C" w:rsidRPr="004A77A2" w:rsidRDefault="00F57D7C" w:rsidP="00F57D7C">
            <w:pPr>
              <w:tabs>
                <w:tab w:val="left" w:pos="9356"/>
              </w:tabs>
              <w:spacing w:before="120" w:after="120"/>
              <w:jc w:val="center"/>
              <w:rPr>
                <w:rFonts w:ascii="Times New Roman" w:hAnsi="Times New Roman"/>
                <w:i/>
                <w:sz w:val="24"/>
                <w:szCs w:val="24"/>
                <w:lang w:val="uk-UA"/>
              </w:rPr>
            </w:pPr>
            <w:r>
              <w:t>44</w:t>
            </w:r>
          </w:p>
        </w:tc>
        <w:tc>
          <w:tcPr>
            <w:tcW w:w="1036" w:type="dxa"/>
            <w:tcBorders>
              <w:bottom w:val="single" w:sz="4" w:space="0" w:color="auto"/>
              <w:right w:val="dotted" w:sz="6" w:space="0" w:color="FF0000"/>
            </w:tcBorders>
            <w:vAlign w:val="bottom"/>
          </w:tcPr>
          <w:p w14:paraId="3EB3C2C0" w14:textId="484D6842"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1430F07" w14:textId="5CA5867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4A439C3" w14:textId="5525536F"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3B48CCD9" w14:textId="13FEA3FE"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2E786F5" w14:textId="2AE5F282"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373154F3" w14:textId="7A51428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F57D7C" w:rsidRPr="00743AA7" w14:paraId="54F3F63D" w14:textId="77777777" w:rsidTr="00CA54DB">
        <w:trPr>
          <w:cantSplit/>
          <w:trHeight w:val="20"/>
          <w:jc w:val="center"/>
        </w:trPr>
        <w:tc>
          <w:tcPr>
            <w:tcW w:w="3202" w:type="dxa"/>
            <w:tcBorders>
              <w:right w:val="single" w:sz="4" w:space="0" w:color="auto"/>
            </w:tcBorders>
          </w:tcPr>
          <w:p w14:paraId="353621F5" w14:textId="77777777" w:rsidR="00F57D7C" w:rsidRPr="00743AA7" w:rsidRDefault="00F57D7C" w:rsidP="00F57D7C">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10.3 м’ясо механічного обвалювання</w:t>
            </w:r>
          </w:p>
        </w:tc>
        <w:tc>
          <w:tcPr>
            <w:tcW w:w="1036" w:type="dxa"/>
            <w:tcBorders>
              <w:left w:val="single" w:sz="4" w:space="0" w:color="auto"/>
              <w:bottom w:val="single" w:sz="4" w:space="0" w:color="auto"/>
              <w:right w:val="dotted" w:sz="6" w:space="0" w:color="FF0000"/>
            </w:tcBorders>
            <w:vAlign w:val="bottom"/>
          </w:tcPr>
          <w:p w14:paraId="78C17590" w14:textId="4184ADA7"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30C8130B" w14:textId="1A06AB0C"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68F5F0C" w14:textId="0CDCBAD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53DFEDD" w14:textId="0AF9590D"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6674444" w14:textId="1AD9F402"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2B2D8B0" w14:textId="3672B19E"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22FDF08" w14:textId="6914B969"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18C22EE" w14:textId="5B19E821"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824C2F3" w14:textId="0BEB24EA"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4557D0D9" w14:textId="5A20460E" w:rsidR="00F57D7C" w:rsidRPr="004A77A2" w:rsidRDefault="00F57D7C" w:rsidP="00F57D7C">
            <w:pPr>
              <w:tabs>
                <w:tab w:val="left" w:pos="9356"/>
              </w:tabs>
              <w:spacing w:before="120" w:after="120"/>
              <w:jc w:val="center"/>
              <w:rPr>
                <w:rFonts w:ascii="Times New Roman" w:hAnsi="Times New Roman"/>
                <w:i/>
                <w:sz w:val="24"/>
                <w:szCs w:val="24"/>
                <w:lang w:val="uk-UA"/>
              </w:rPr>
            </w:pPr>
            <w:r>
              <w:t>0</w:t>
            </w:r>
          </w:p>
        </w:tc>
      </w:tr>
      <w:tr w:rsidR="00CA54DB" w:rsidRPr="00743AA7" w14:paraId="7FD8B8EC" w14:textId="77777777" w:rsidTr="00CA54DB">
        <w:trPr>
          <w:cantSplit/>
          <w:trHeight w:val="20"/>
          <w:jc w:val="center"/>
        </w:trPr>
        <w:tc>
          <w:tcPr>
            <w:tcW w:w="3202" w:type="dxa"/>
            <w:tcBorders>
              <w:right w:val="single" w:sz="4" w:space="0" w:color="auto"/>
            </w:tcBorders>
          </w:tcPr>
          <w:p w14:paraId="2E3A6119"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М’ясні продукти, у тому числі:</w:t>
            </w:r>
          </w:p>
        </w:tc>
        <w:tc>
          <w:tcPr>
            <w:tcW w:w="1036" w:type="dxa"/>
            <w:tcBorders>
              <w:top w:val="single" w:sz="4" w:space="0" w:color="auto"/>
              <w:left w:val="single" w:sz="4" w:space="0" w:color="auto"/>
              <w:bottom w:val="single" w:sz="4" w:space="0" w:color="auto"/>
              <w:right w:val="dotted" w:sz="6" w:space="0" w:color="FF0000"/>
            </w:tcBorders>
            <w:vAlign w:val="bottom"/>
          </w:tcPr>
          <w:p w14:paraId="10ABB4E2" w14:textId="517D0449" w:rsidR="00CA54DB" w:rsidRPr="004A77A2" w:rsidRDefault="00CA54DB" w:rsidP="00CA54DB">
            <w:pPr>
              <w:tabs>
                <w:tab w:val="left" w:pos="9356"/>
              </w:tabs>
              <w:spacing w:before="120" w:after="120"/>
              <w:jc w:val="center"/>
              <w:rPr>
                <w:rFonts w:ascii="Times New Roman" w:hAnsi="Times New Roman"/>
                <w:sz w:val="24"/>
                <w:szCs w:val="24"/>
                <w:lang w:val="uk-UA"/>
              </w:rPr>
            </w:pPr>
            <w:r>
              <w:t>2</w:t>
            </w:r>
          </w:p>
        </w:tc>
        <w:tc>
          <w:tcPr>
            <w:tcW w:w="1036" w:type="dxa"/>
            <w:tcBorders>
              <w:top w:val="single" w:sz="4" w:space="0" w:color="auto"/>
              <w:bottom w:val="single" w:sz="4" w:space="0" w:color="auto"/>
              <w:right w:val="dotted" w:sz="6" w:space="0" w:color="FF0000"/>
            </w:tcBorders>
            <w:vAlign w:val="bottom"/>
          </w:tcPr>
          <w:p w14:paraId="2646E971" w14:textId="441A3CA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09765564" w14:textId="3D951B1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1BB69FCB" w14:textId="1C3C63E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481CE6A4" w14:textId="53D21B2B"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17C90EC0" w14:textId="3E69109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1747A82E" w14:textId="5FAD839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330BAAAE" w14:textId="1E9ED7F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dotted" w:sz="6" w:space="0" w:color="FF0000"/>
            </w:tcBorders>
            <w:vAlign w:val="bottom"/>
          </w:tcPr>
          <w:p w14:paraId="619F9101" w14:textId="4ECF952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top w:val="single" w:sz="4" w:space="0" w:color="auto"/>
              <w:bottom w:val="single" w:sz="4" w:space="0" w:color="auto"/>
              <w:right w:val="single" w:sz="4" w:space="0" w:color="auto"/>
            </w:tcBorders>
            <w:vAlign w:val="bottom"/>
          </w:tcPr>
          <w:p w14:paraId="418AAB41" w14:textId="63326ECC" w:rsidR="00CA54DB" w:rsidRPr="00CA54DB"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7C1B84B6" w14:textId="77777777" w:rsidTr="00CA54DB">
        <w:trPr>
          <w:cantSplit/>
          <w:trHeight w:val="20"/>
          <w:jc w:val="center"/>
        </w:trPr>
        <w:tc>
          <w:tcPr>
            <w:tcW w:w="3202" w:type="dxa"/>
            <w:tcBorders>
              <w:right w:val="single" w:sz="4" w:space="0" w:color="auto"/>
            </w:tcBorders>
          </w:tcPr>
          <w:p w14:paraId="383B2D8C"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11.1 оброблені шлунки, міхури та кишки</w:t>
            </w:r>
          </w:p>
        </w:tc>
        <w:tc>
          <w:tcPr>
            <w:tcW w:w="1036" w:type="dxa"/>
            <w:tcBorders>
              <w:left w:val="single" w:sz="4" w:space="0" w:color="auto"/>
              <w:bottom w:val="single" w:sz="4" w:space="0" w:color="auto"/>
              <w:right w:val="dotted" w:sz="6" w:space="0" w:color="FF0000"/>
            </w:tcBorders>
            <w:vAlign w:val="bottom"/>
          </w:tcPr>
          <w:p w14:paraId="514F186B" w14:textId="71919C98"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268A26D" w14:textId="7A316961"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32C1C77" w14:textId="54A4994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E4CFE83" w14:textId="499A5B44"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ACCB60A" w14:textId="41AC2B4D"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A707E49" w14:textId="0505FC86"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8A9C2DC" w14:textId="51B54219"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33A55401" w14:textId="31B5935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8947B49" w14:textId="1DE378A2"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234A7FF4" w14:textId="4167F535"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r>
      <w:tr w:rsidR="00CA54DB" w:rsidRPr="00743AA7" w14:paraId="0453C6E8" w14:textId="77777777" w:rsidTr="00CA54DB">
        <w:trPr>
          <w:cantSplit/>
          <w:trHeight w:val="20"/>
          <w:jc w:val="center"/>
        </w:trPr>
        <w:tc>
          <w:tcPr>
            <w:tcW w:w="3202" w:type="dxa"/>
            <w:tcBorders>
              <w:right w:val="single" w:sz="4" w:space="0" w:color="auto"/>
            </w:tcBorders>
          </w:tcPr>
          <w:p w14:paraId="46BF287D"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lastRenderedPageBreak/>
              <w:t>11.2 желатин, колаген, високоочищений хондроїтину сульфат, гіалурованова кислота, інші гідролізовані хрящові продукти, хітозан, глюкозамін, сичуг, риб’ячий клей та амінокислоти</w:t>
            </w:r>
          </w:p>
        </w:tc>
        <w:tc>
          <w:tcPr>
            <w:tcW w:w="1036" w:type="dxa"/>
            <w:tcBorders>
              <w:left w:val="single" w:sz="4" w:space="0" w:color="auto"/>
              <w:bottom w:val="single" w:sz="4" w:space="0" w:color="auto"/>
              <w:right w:val="dotted" w:sz="6" w:space="0" w:color="FF0000"/>
            </w:tcBorders>
            <w:vAlign w:val="bottom"/>
          </w:tcPr>
          <w:p w14:paraId="2E810C51" w14:textId="65CF5B6D"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7C24F27" w14:textId="5EF34195"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46348D5" w14:textId="3527DAEE"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FEE0006" w14:textId="5506A238"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883CE8D" w14:textId="7A8A1C4D"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397F865" w14:textId="1F6CADA3"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8214097" w14:textId="274DFCD7"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EB7AB1D" w14:textId="75E9878A"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72C2B3D" w14:textId="1B01A542"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44838360" w14:textId="39F75654"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r>
      <w:tr w:rsidR="00CA54DB" w:rsidRPr="00743AA7" w14:paraId="5C807EAD" w14:textId="77777777" w:rsidTr="00CA54DB">
        <w:trPr>
          <w:cantSplit/>
          <w:trHeight w:val="20"/>
          <w:jc w:val="center"/>
        </w:trPr>
        <w:tc>
          <w:tcPr>
            <w:tcW w:w="3202" w:type="dxa"/>
            <w:tcBorders>
              <w:right w:val="single" w:sz="4" w:space="0" w:color="auto"/>
            </w:tcBorders>
          </w:tcPr>
          <w:p w14:paraId="1D025B45"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12. Риба та рибні продукти, у тому числі:</w:t>
            </w:r>
          </w:p>
        </w:tc>
        <w:tc>
          <w:tcPr>
            <w:tcW w:w="1036" w:type="dxa"/>
            <w:tcBorders>
              <w:left w:val="single" w:sz="4" w:space="0" w:color="auto"/>
              <w:bottom w:val="single" w:sz="4" w:space="0" w:color="auto"/>
              <w:right w:val="dotted" w:sz="6" w:space="0" w:color="FF0000"/>
            </w:tcBorders>
            <w:vAlign w:val="bottom"/>
          </w:tcPr>
          <w:p w14:paraId="7E742740" w14:textId="53799492" w:rsidR="00CA54DB" w:rsidRPr="004A77A2" w:rsidRDefault="00CA54DB" w:rsidP="00CA54DB">
            <w:pPr>
              <w:tabs>
                <w:tab w:val="left" w:pos="9356"/>
              </w:tabs>
              <w:spacing w:before="120" w:after="120"/>
              <w:jc w:val="center"/>
              <w:rPr>
                <w:rFonts w:ascii="Times New Roman" w:hAnsi="Times New Roman"/>
                <w:sz w:val="24"/>
                <w:szCs w:val="24"/>
                <w:lang w:val="uk-UA"/>
              </w:rPr>
            </w:pPr>
            <w:r>
              <w:t>46</w:t>
            </w:r>
          </w:p>
        </w:tc>
        <w:tc>
          <w:tcPr>
            <w:tcW w:w="1036" w:type="dxa"/>
            <w:tcBorders>
              <w:bottom w:val="single" w:sz="4" w:space="0" w:color="auto"/>
              <w:right w:val="dotted" w:sz="6" w:space="0" w:color="FF0000"/>
            </w:tcBorders>
            <w:vAlign w:val="bottom"/>
          </w:tcPr>
          <w:p w14:paraId="4912C380" w14:textId="7A457DD3" w:rsidR="00CA54DB" w:rsidRPr="004A77A2" w:rsidRDefault="00CA54DB" w:rsidP="00CA54DB">
            <w:pPr>
              <w:tabs>
                <w:tab w:val="left" w:pos="9356"/>
              </w:tabs>
              <w:spacing w:before="120" w:after="120"/>
              <w:jc w:val="center"/>
              <w:rPr>
                <w:rFonts w:ascii="Times New Roman" w:hAnsi="Times New Roman"/>
                <w:sz w:val="24"/>
                <w:szCs w:val="24"/>
                <w:lang w:val="uk-UA"/>
              </w:rPr>
            </w:pPr>
            <w:r>
              <w:t>5</w:t>
            </w:r>
          </w:p>
        </w:tc>
        <w:tc>
          <w:tcPr>
            <w:tcW w:w="1036" w:type="dxa"/>
            <w:tcBorders>
              <w:bottom w:val="single" w:sz="4" w:space="0" w:color="auto"/>
              <w:right w:val="dotted" w:sz="6" w:space="0" w:color="FF0000"/>
            </w:tcBorders>
            <w:vAlign w:val="bottom"/>
          </w:tcPr>
          <w:p w14:paraId="6FE2EC13" w14:textId="56F91138" w:rsidR="00CA54DB" w:rsidRPr="004A77A2" w:rsidRDefault="00CA54DB" w:rsidP="00CA54DB">
            <w:pPr>
              <w:tabs>
                <w:tab w:val="left" w:pos="9356"/>
              </w:tabs>
              <w:spacing w:before="120" w:after="120"/>
              <w:jc w:val="center"/>
              <w:rPr>
                <w:rFonts w:ascii="Times New Roman" w:hAnsi="Times New Roman"/>
                <w:sz w:val="24"/>
                <w:szCs w:val="24"/>
                <w:lang w:val="uk-UA"/>
              </w:rPr>
            </w:pPr>
            <w:r>
              <w:t>156</w:t>
            </w:r>
          </w:p>
        </w:tc>
        <w:tc>
          <w:tcPr>
            <w:tcW w:w="1036" w:type="dxa"/>
            <w:tcBorders>
              <w:bottom w:val="single" w:sz="4" w:space="0" w:color="auto"/>
              <w:right w:val="dotted" w:sz="6" w:space="0" w:color="FF0000"/>
            </w:tcBorders>
            <w:vAlign w:val="bottom"/>
          </w:tcPr>
          <w:p w14:paraId="6F87884A" w14:textId="2C167E11" w:rsidR="00CA54DB" w:rsidRPr="004A77A2" w:rsidRDefault="00CA54DB" w:rsidP="00CA54DB">
            <w:pPr>
              <w:tabs>
                <w:tab w:val="left" w:pos="9356"/>
              </w:tabs>
              <w:spacing w:before="120" w:after="120"/>
              <w:jc w:val="center"/>
              <w:rPr>
                <w:rFonts w:ascii="Times New Roman" w:hAnsi="Times New Roman"/>
                <w:sz w:val="24"/>
                <w:szCs w:val="24"/>
                <w:lang w:val="uk-UA"/>
              </w:rPr>
            </w:pPr>
            <w:r>
              <w:t>90</w:t>
            </w:r>
          </w:p>
        </w:tc>
        <w:tc>
          <w:tcPr>
            <w:tcW w:w="1036" w:type="dxa"/>
            <w:tcBorders>
              <w:bottom w:val="single" w:sz="4" w:space="0" w:color="auto"/>
              <w:right w:val="dotted" w:sz="6" w:space="0" w:color="FF0000"/>
            </w:tcBorders>
            <w:vAlign w:val="bottom"/>
          </w:tcPr>
          <w:p w14:paraId="3D847498" w14:textId="75EF1B27"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D79D2D9" w14:textId="70F1A43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59A8A53" w14:textId="0135FEB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4B97488" w14:textId="0F789A0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9B87235" w14:textId="20B8D9B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040204D8" w14:textId="3EAAA153" w:rsidR="00CA54DB" w:rsidRPr="004A77A2" w:rsidRDefault="00CA54DB" w:rsidP="00CA54DB">
            <w:pPr>
              <w:tabs>
                <w:tab w:val="left" w:pos="9356"/>
              </w:tabs>
              <w:spacing w:before="120" w:after="120"/>
              <w:jc w:val="center"/>
              <w:rPr>
                <w:rFonts w:ascii="Times New Roman" w:hAnsi="Times New Roman"/>
                <w:sz w:val="24"/>
                <w:szCs w:val="24"/>
                <w:lang w:val="uk-UA"/>
              </w:rPr>
            </w:pPr>
            <w:r>
              <w:t>33</w:t>
            </w:r>
          </w:p>
        </w:tc>
      </w:tr>
      <w:tr w:rsidR="00CA54DB" w:rsidRPr="00743AA7" w14:paraId="404CE171" w14:textId="77777777" w:rsidTr="00CA54DB">
        <w:trPr>
          <w:cantSplit/>
          <w:trHeight w:val="20"/>
          <w:jc w:val="center"/>
        </w:trPr>
        <w:tc>
          <w:tcPr>
            <w:tcW w:w="3202" w:type="dxa"/>
            <w:tcBorders>
              <w:right w:val="single" w:sz="4" w:space="0" w:color="auto"/>
            </w:tcBorders>
          </w:tcPr>
          <w:p w14:paraId="48889321" w14:textId="77777777" w:rsidR="00CA54DB" w:rsidRPr="00743AA7" w:rsidRDefault="00CA54DB" w:rsidP="00CA54DB">
            <w:pPr>
              <w:tabs>
                <w:tab w:val="left" w:pos="318"/>
                <w:tab w:val="left" w:pos="9356"/>
              </w:tabs>
              <w:spacing w:before="120" w:after="120"/>
              <w:ind w:left="176"/>
              <w:rPr>
                <w:rFonts w:ascii="Times New Roman" w:hAnsi="Times New Roman"/>
                <w:i/>
                <w:sz w:val="24"/>
                <w:szCs w:val="24"/>
                <w:lang w:val="uk-UA"/>
              </w:rPr>
            </w:pPr>
            <w:r w:rsidRPr="00743AA7">
              <w:rPr>
                <w:rFonts w:ascii="Times New Roman" w:hAnsi="Times New Roman"/>
                <w:i/>
                <w:sz w:val="24"/>
                <w:szCs w:val="24"/>
                <w:lang w:val="uk-UA"/>
              </w:rPr>
              <w:t>12.1 риба (жива, свіжа або охолоджена, заморожена; сушена, солона або в розсолі; гарячого або холодного копчення)</w:t>
            </w:r>
          </w:p>
        </w:tc>
        <w:tc>
          <w:tcPr>
            <w:tcW w:w="1036" w:type="dxa"/>
            <w:tcBorders>
              <w:left w:val="single" w:sz="4" w:space="0" w:color="auto"/>
              <w:bottom w:val="single" w:sz="4" w:space="0" w:color="auto"/>
              <w:right w:val="dotted" w:sz="6" w:space="0" w:color="FF0000"/>
            </w:tcBorders>
            <w:vAlign w:val="bottom"/>
          </w:tcPr>
          <w:p w14:paraId="3A81427D" w14:textId="706F159A" w:rsidR="00CA54DB" w:rsidRPr="004A77A2" w:rsidRDefault="00CA54DB" w:rsidP="00CA54DB">
            <w:pPr>
              <w:tabs>
                <w:tab w:val="left" w:pos="9356"/>
              </w:tabs>
              <w:spacing w:before="120" w:after="120"/>
              <w:jc w:val="center"/>
              <w:rPr>
                <w:rFonts w:ascii="Times New Roman" w:hAnsi="Times New Roman"/>
                <w:sz w:val="24"/>
                <w:szCs w:val="24"/>
                <w:lang w:val="uk-UA"/>
              </w:rPr>
            </w:pPr>
            <w:r>
              <w:t>33</w:t>
            </w:r>
          </w:p>
        </w:tc>
        <w:tc>
          <w:tcPr>
            <w:tcW w:w="1036" w:type="dxa"/>
            <w:tcBorders>
              <w:bottom w:val="single" w:sz="4" w:space="0" w:color="auto"/>
              <w:right w:val="dotted" w:sz="6" w:space="0" w:color="FF0000"/>
            </w:tcBorders>
            <w:vAlign w:val="bottom"/>
          </w:tcPr>
          <w:p w14:paraId="0BE085A9" w14:textId="709CA290" w:rsidR="00CA54DB" w:rsidRPr="004A77A2" w:rsidRDefault="00CA54DB" w:rsidP="00CA54DB">
            <w:pPr>
              <w:tabs>
                <w:tab w:val="left" w:pos="9356"/>
              </w:tabs>
              <w:spacing w:before="120" w:after="120"/>
              <w:jc w:val="center"/>
              <w:rPr>
                <w:rFonts w:ascii="Times New Roman" w:hAnsi="Times New Roman"/>
                <w:sz w:val="24"/>
                <w:szCs w:val="24"/>
                <w:lang w:val="uk-UA"/>
              </w:rPr>
            </w:pPr>
            <w:r>
              <w:t>5</w:t>
            </w:r>
          </w:p>
        </w:tc>
        <w:tc>
          <w:tcPr>
            <w:tcW w:w="1036" w:type="dxa"/>
            <w:tcBorders>
              <w:bottom w:val="single" w:sz="4" w:space="0" w:color="auto"/>
              <w:right w:val="dotted" w:sz="6" w:space="0" w:color="FF0000"/>
            </w:tcBorders>
            <w:vAlign w:val="bottom"/>
          </w:tcPr>
          <w:p w14:paraId="3F746C7A" w14:textId="441564A0" w:rsidR="00CA54DB" w:rsidRPr="004A77A2" w:rsidRDefault="00CA54DB" w:rsidP="00CA54DB">
            <w:pPr>
              <w:tabs>
                <w:tab w:val="left" w:pos="9356"/>
              </w:tabs>
              <w:spacing w:before="120" w:after="120"/>
              <w:jc w:val="center"/>
              <w:rPr>
                <w:rFonts w:ascii="Times New Roman" w:hAnsi="Times New Roman"/>
                <w:sz w:val="24"/>
                <w:szCs w:val="24"/>
                <w:lang w:val="uk-UA"/>
              </w:rPr>
            </w:pPr>
            <w:r>
              <w:t>158</w:t>
            </w:r>
          </w:p>
        </w:tc>
        <w:tc>
          <w:tcPr>
            <w:tcW w:w="1036" w:type="dxa"/>
            <w:tcBorders>
              <w:bottom w:val="single" w:sz="4" w:space="0" w:color="auto"/>
              <w:right w:val="dotted" w:sz="6" w:space="0" w:color="FF0000"/>
            </w:tcBorders>
            <w:vAlign w:val="bottom"/>
          </w:tcPr>
          <w:p w14:paraId="7072541E" w14:textId="03C220C6" w:rsidR="00CA54DB" w:rsidRPr="004A77A2" w:rsidRDefault="00CA54DB" w:rsidP="00CA54DB">
            <w:pPr>
              <w:tabs>
                <w:tab w:val="left" w:pos="9356"/>
              </w:tabs>
              <w:spacing w:before="120" w:after="120"/>
              <w:jc w:val="center"/>
              <w:rPr>
                <w:rFonts w:ascii="Times New Roman" w:hAnsi="Times New Roman"/>
                <w:sz w:val="24"/>
                <w:szCs w:val="24"/>
                <w:lang w:val="uk-UA"/>
              </w:rPr>
            </w:pPr>
            <w:r>
              <w:t>99</w:t>
            </w:r>
          </w:p>
        </w:tc>
        <w:tc>
          <w:tcPr>
            <w:tcW w:w="1036" w:type="dxa"/>
            <w:tcBorders>
              <w:bottom w:val="single" w:sz="4" w:space="0" w:color="auto"/>
              <w:right w:val="dotted" w:sz="6" w:space="0" w:color="FF0000"/>
            </w:tcBorders>
            <w:vAlign w:val="bottom"/>
          </w:tcPr>
          <w:p w14:paraId="6D11EDE5" w14:textId="49700CD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3E052B7" w14:textId="6AA8934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FD21F4E" w14:textId="6027E7F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B07D199" w14:textId="75FA8CE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600A163" w14:textId="27FD41A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413C45C1" w14:textId="6A04FF76" w:rsidR="00CA54DB" w:rsidRPr="004A77A2" w:rsidRDefault="00CA54DB" w:rsidP="00CA54DB">
            <w:pPr>
              <w:tabs>
                <w:tab w:val="left" w:pos="9356"/>
              </w:tabs>
              <w:spacing w:before="120" w:after="120"/>
              <w:jc w:val="center"/>
              <w:rPr>
                <w:rFonts w:ascii="Times New Roman" w:hAnsi="Times New Roman"/>
                <w:sz w:val="24"/>
                <w:szCs w:val="24"/>
                <w:lang w:val="uk-UA"/>
              </w:rPr>
            </w:pPr>
            <w:r>
              <w:t>23</w:t>
            </w:r>
          </w:p>
        </w:tc>
      </w:tr>
      <w:tr w:rsidR="00CA54DB" w:rsidRPr="00743AA7" w14:paraId="41751E6D" w14:textId="77777777" w:rsidTr="00CA54DB">
        <w:trPr>
          <w:cantSplit/>
          <w:trHeight w:val="20"/>
          <w:jc w:val="center"/>
        </w:trPr>
        <w:tc>
          <w:tcPr>
            <w:tcW w:w="3202" w:type="dxa"/>
            <w:tcBorders>
              <w:right w:val="single" w:sz="4" w:space="0" w:color="auto"/>
            </w:tcBorders>
          </w:tcPr>
          <w:p w14:paraId="60718E35"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12.2 живі двостулкові молюски</w:t>
            </w:r>
          </w:p>
        </w:tc>
        <w:tc>
          <w:tcPr>
            <w:tcW w:w="1036" w:type="dxa"/>
            <w:tcBorders>
              <w:left w:val="single" w:sz="4" w:space="0" w:color="auto"/>
              <w:bottom w:val="single" w:sz="4" w:space="0" w:color="auto"/>
              <w:right w:val="dotted" w:sz="6" w:space="0" w:color="FF0000"/>
            </w:tcBorders>
            <w:vAlign w:val="bottom"/>
          </w:tcPr>
          <w:p w14:paraId="7F695F24" w14:textId="77D794CA"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873EAC2" w14:textId="2473F5F5"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201BF8F" w14:textId="0FAF7320" w:rsidR="00CA54DB" w:rsidRPr="004A77A2" w:rsidRDefault="00CA54DB" w:rsidP="00CA54DB">
            <w:pPr>
              <w:tabs>
                <w:tab w:val="left" w:pos="9356"/>
              </w:tabs>
              <w:spacing w:before="120" w:after="120"/>
              <w:jc w:val="center"/>
              <w:rPr>
                <w:rFonts w:ascii="Times New Roman" w:hAnsi="Times New Roman"/>
                <w:i/>
                <w:sz w:val="24"/>
                <w:szCs w:val="24"/>
                <w:lang w:val="uk-UA"/>
              </w:rPr>
            </w:pPr>
            <w:r>
              <w:t>1</w:t>
            </w:r>
          </w:p>
        </w:tc>
        <w:tc>
          <w:tcPr>
            <w:tcW w:w="1036" w:type="dxa"/>
            <w:tcBorders>
              <w:bottom w:val="single" w:sz="4" w:space="0" w:color="auto"/>
              <w:right w:val="dotted" w:sz="6" w:space="0" w:color="FF0000"/>
            </w:tcBorders>
            <w:vAlign w:val="bottom"/>
          </w:tcPr>
          <w:p w14:paraId="781EBBCB" w14:textId="58E0522A"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E175BB2" w14:textId="30BCF04C"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125ACBA" w14:textId="5B5B61A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D605F72" w14:textId="5BBF5AC1"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53A6645" w14:textId="57097255"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C720DFB" w14:textId="20740704"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2E8F1067" w14:textId="43B65500" w:rsidR="00CA54DB" w:rsidRPr="004A77A2" w:rsidRDefault="00CA54DB" w:rsidP="00CA54DB">
            <w:pPr>
              <w:tabs>
                <w:tab w:val="left" w:pos="9356"/>
              </w:tabs>
              <w:spacing w:before="120" w:after="120"/>
              <w:jc w:val="center"/>
              <w:rPr>
                <w:rFonts w:ascii="Times New Roman" w:hAnsi="Times New Roman"/>
                <w:i/>
                <w:sz w:val="24"/>
                <w:szCs w:val="24"/>
                <w:lang w:val="uk-UA"/>
              </w:rPr>
            </w:pPr>
            <w:r>
              <w:t>8</w:t>
            </w:r>
          </w:p>
        </w:tc>
      </w:tr>
      <w:tr w:rsidR="00CA54DB" w:rsidRPr="00743AA7" w14:paraId="54D514B9" w14:textId="77777777" w:rsidTr="00CA54DB">
        <w:trPr>
          <w:cantSplit/>
          <w:trHeight w:val="20"/>
          <w:jc w:val="center"/>
        </w:trPr>
        <w:tc>
          <w:tcPr>
            <w:tcW w:w="3202" w:type="dxa"/>
            <w:tcBorders>
              <w:right w:val="single" w:sz="4" w:space="0" w:color="auto"/>
            </w:tcBorders>
          </w:tcPr>
          <w:p w14:paraId="451D21BA"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12.3 рибні продукти, крім тих, що зазначені у підпункті 12.1 цього пункту</w:t>
            </w:r>
          </w:p>
        </w:tc>
        <w:tc>
          <w:tcPr>
            <w:tcW w:w="1036" w:type="dxa"/>
            <w:tcBorders>
              <w:left w:val="single" w:sz="4" w:space="0" w:color="auto"/>
              <w:bottom w:val="single" w:sz="4" w:space="0" w:color="auto"/>
              <w:right w:val="dotted" w:sz="6" w:space="0" w:color="FF0000"/>
            </w:tcBorders>
            <w:vAlign w:val="bottom"/>
          </w:tcPr>
          <w:p w14:paraId="09A3A627" w14:textId="45D3B429" w:rsidR="00CA54DB" w:rsidRPr="004A77A2" w:rsidRDefault="00CA54DB" w:rsidP="00CA54DB">
            <w:pPr>
              <w:tabs>
                <w:tab w:val="left" w:pos="9356"/>
              </w:tabs>
              <w:spacing w:before="120" w:after="120"/>
              <w:jc w:val="center"/>
              <w:rPr>
                <w:rFonts w:ascii="Times New Roman" w:hAnsi="Times New Roman"/>
                <w:i/>
                <w:sz w:val="24"/>
                <w:szCs w:val="24"/>
                <w:lang w:val="uk-UA"/>
              </w:rPr>
            </w:pPr>
            <w:r>
              <w:t>14</w:t>
            </w:r>
          </w:p>
        </w:tc>
        <w:tc>
          <w:tcPr>
            <w:tcW w:w="1036" w:type="dxa"/>
            <w:tcBorders>
              <w:bottom w:val="single" w:sz="4" w:space="0" w:color="auto"/>
              <w:right w:val="dotted" w:sz="6" w:space="0" w:color="FF0000"/>
            </w:tcBorders>
            <w:vAlign w:val="bottom"/>
          </w:tcPr>
          <w:p w14:paraId="6629E7E1" w14:textId="65B35039"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70B1880A" w14:textId="2B1997EA" w:rsidR="00CA54DB" w:rsidRPr="004A77A2" w:rsidRDefault="00CA54DB" w:rsidP="00CA54DB">
            <w:pPr>
              <w:tabs>
                <w:tab w:val="left" w:pos="9356"/>
              </w:tabs>
              <w:spacing w:before="120" w:after="120"/>
              <w:jc w:val="center"/>
              <w:rPr>
                <w:rFonts w:ascii="Times New Roman" w:hAnsi="Times New Roman"/>
                <w:i/>
                <w:sz w:val="24"/>
                <w:szCs w:val="24"/>
                <w:lang w:val="uk-UA"/>
              </w:rPr>
            </w:pPr>
            <w:r>
              <w:t>23</w:t>
            </w:r>
          </w:p>
        </w:tc>
        <w:tc>
          <w:tcPr>
            <w:tcW w:w="1036" w:type="dxa"/>
            <w:tcBorders>
              <w:bottom w:val="single" w:sz="4" w:space="0" w:color="auto"/>
              <w:right w:val="dotted" w:sz="6" w:space="0" w:color="FF0000"/>
            </w:tcBorders>
            <w:vAlign w:val="bottom"/>
          </w:tcPr>
          <w:p w14:paraId="65BCD7A6" w14:textId="0FE5B37E" w:rsidR="00CA54DB" w:rsidRPr="004A77A2" w:rsidRDefault="00CA54DB" w:rsidP="00CA54DB">
            <w:pPr>
              <w:tabs>
                <w:tab w:val="left" w:pos="9356"/>
              </w:tabs>
              <w:spacing w:before="120" w:after="120"/>
              <w:jc w:val="center"/>
              <w:rPr>
                <w:rFonts w:ascii="Times New Roman" w:hAnsi="Times New Roman"/>
                <w:i/>
                <w:sz w:val="24"/>
                <w:szCs w:val="24"/>
                <w:lang w:val="uk-UA"/>
              </w:rPr>
            </w:pPr>
            <w:r>
              <w:t>17</w:t>
            </w:r>
          </w:p>
        </w:tc>
        <w:tc>
          <w:tcPr>
            <w:tcW w:w="1036" w:type="dxa"/>
            <w:tcBorders>
              <w:bottom w:val="single" w:sz="4" w:space="0" w:color="auto"/>
              <w:right w:val="dotted" w:sz="6" w:space="0" w:color="FF0000"/>
            </w:tcBorders>
            <w:vAlign w:val="bottom"/>
          </w:tcPr>
          <w:p w14:paraId="18A9EA6D" w14:textId="7A23A72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9931962" w14:textId="44D1C20A"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B41B0E0" w14:textId="3E0DDF29"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22B46E9" w14:textId="35370674"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14C21B4" w14:textId="1AFF72D3"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00B5ADB1" w14:textId="431CB3A5" w:rsidR="00CA54DB" w:rsidRPr="004A77A2" w:rsidRDefault="00CA54DB" w:rsidP="00CA54DB">
            <w:pPr>
              <w:tabs>
                <w:tab w:val="left" w:pos="9356"/>
              </w:tabs>
              <w:spacing w:before="120" w:after="120"/>
              <w:jc w:val="center"/>
              <w:rPr>
                <w:rFonts w:ascii="Times New Roman" w:hAnsi="Times New Roman"/>
                <w:i/>
                <w:sz w:val="24"/>
                <w:szCs w:val="24"/>
                <w:lang w:val="uk-UA"/>
              </w:rPr>
            </w:pPr>
            <w:r>
              <w:t>2</w:t>
            </w:r>
          </w:p>
        </w:tc>
      </w:tr>
      <w:tr w:rsidR="00CA54DB" w:rsidRPr="00743AA7" w14:paraId="78B465D4" w14:textId="77777777" w:rsidTr="00CA54DB">
        <w:trPr>
          <w:cantSplit/>
          <w:trHeight w:val="20"/>
          <w:jc w:val="center"/>
        </w:trPr>
        <w:tc>
          <w:tcPr>
            <w:tcW w:w="3202" w:type="dxa"/>
            <w:tcBorders>
              <w:right w:val="single" w:sz="4" w:space="0" w:color="auto"/>
            </w:tcBorders>
          </w:tcPr>
          <w:p w14:paraId="0D88EA9B"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Яйця та яєчні продукти</w:t>
            </w:r>
          </w:p>
        </w:tc>
        <w:tc>
          <w:tcPr>
            <w:tcW w:w="1036" w:type="dxa"/>
            <w:tcBorders>
              <w:left w:val="single" w:sz="4" w:space="0" w:color="auto"/>
              <w:bottom w:val="single" w:sz="4" w:space="0" w:color="auto"/>
              <w:right w:val="dotted" w:sz="6" w:space="0" w:color="FF0000"/>
            </w:tcBorders>
            <w:vAlign w:val="bottom"/>
          </w:tcPr>
          <w:p w14:paraId="589D02BD" w14:textId="6756E10B" w:rsidR="00CA54DB" w:rsidRPr="004A77A2" w:rsidRDefault="00CA54DB" w:rsidP="00CA54DB">
            <w:pPr>
              <w:tabs>
                <w:tab w:val="left" w:pos="9356"/>
              </w:tabs>
              <w:spacing w:before="120" w:after="120"/>
              <w:jc w:val="center"/>
              <w:rPr>
                <w:rFonts w:ascii="Times New Roman" w:hAnsi="Times New Roman"/>
                <w:sz w:val="24"/>
                <w:szCs w:val="24"/>
                <w:lang w:val="uk-UA"/>
              </w:rPr>
            </w:pPr>
            <w:r>
              <w:t>95</w:t>
            </w:r>
          </w:p>
        </w:tc>
        <w:tc>
          <w:tcPr>
            <w:tcW w:w="1036" w:type="dxa"/>
            <w:tcBorders>
              <w:bottom w:val="single" w:sz="4" w:space="0" w:color="auto"/>
              <w:right w:val="dotted" w:sz="6" w:space="0" w:color="FF0000"/>
            </w:tcBorders>
            <w:vAlign w:val="bottom"/>
          </w:tcPr>
          <w:p w14:paraId="1A7F02F9" w14:textId="0B045D6F" w:rsidR="00CA54DB" w:rsidRPr="004A77A2" w:rsidRDefault="00CA54DB" w:rsidP="00CA54DB">
            <w:pPr>
              <w:tabs>
                <w:tab w:val="left" w:pos="9356"/>
              </w:tabs>
              <w:spacing w:before="120" w:after="120"/>
              <w:jc w:val="center"/>
              <w:rPr>
                <w:rFonts w:ascii="Times New Roman" w:hAnsi="Times New Roman"/>
                <w:sz w:val="24"/>
                <w:szCs w:val="24"/>
                <w:lang w:val="uk-UA"/>
              </w:rPr>
            </w:pPr>
            <w:r>
              <w:t>41</w:t>
            </w:r>
          </w:p>
        </w:tc>
        <w:tc>
          <w:tcPr>
            <w:tcW w:w="1036" w:type="dxa"/>
            <w:tcBorders>
              <w:bottom w:val="single" w:sz="4" w:space="0" w:color="auto"/>
              <w:right w:val="dotted" w:sz="6" w:space="0" w:color="FF0000"/>
            </w:tcBorders>
            <w:vAlign w:val="bottom"/>
          </w:tcPr>
          <w:p w14:paraId="15A1DD08" w14:textId="41811728" w:rsidR="00CA54DB" w:rsidRPr="004A77A2" w:rsidRDefault="00CA54DB" w:rsidP="00CA54DB">
            <w:pPr>
              <w:tabs>
                <w:tab w:val="left" w:pos="9356"/>
              </w:tabs>
              <w:spacing w:before="120" w:after="120"/>
              <w:jc w:val="center"/>
              <w:rPr>
                <w:rFonts w:ascii="Times New Roman" w:hAnsi="Times New Roman"/>
                <w:sz w:val="24"/>
                <w:szCs w:val="24"/>
                <w:lang w:val="uk-UA"/>
              </w:rPr>
            </w:pPr>
            <w:r>
              <w:t>62</w:t>
            </w:r>
          </w:p>
        </w:tc>
        <w:tc>
          <w:tcPr>
            <w:tcW w:w="1036" w:type="dxa"/>
            <w:tcBorders>
              <w:bottom w:val="single" w:sz="4" w:space="0" w:color="auto"/>
              <w:right w:val="dotted" w:sz="6" w:space="0" w:color="FF0000"/>
            </w:tcBorders>
            <w:vAlign w:val="bottom"/>
          </w:tcPr>
          <w:p w14:paraId="7DA935D3" w14:textId="10623D57" w:rsidR="00CA54DB" w:rsidRPr="004A77A2" w:rsidRDefault="00CA54DB" w:rsidP="00CA54DB">
            <w:pPr>
              <w:tabs>
                <w:tab w:val="left" w:pos="9356"/>
              </w:tabs>
              <w:spacing w:before="120" w:after="120"/>
              <w:jc w:val="center"/>
              <w:rPr>
                <w:rFonts w:ascii="Times New Roman" w:hAnsi="Times New Roman"/>
                <w:sz w:val="24"/>
                <w:szCs w:val="24"/>
                <w:lang w:val="uk-UA"/>
              </w:rPr>
            </w:pPr>
            <w:r>
              <w:t>274</w:t>
            </w:r>
          </w:p>
        </w:tc>
        <w:tc>
          <w:tcPr>
            <w:tcW w:w="1036" w:type="dxa"/>
            <w:tcBorders>
              <w:bottom w:val="single" w:sz="4" w:space="0" w:color="auto"/>
              <w:right w:val="dotted" w:sz="6" w:space="0" w:color="FF0000"/>
            </w:tcBorders>
            <w:vAlign w:val="bottom"/>
          </w:tcPr>
          <w:p w14:paraId="5F82C926" w14:textId="23D7E3F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76BAD6B" w14:textId="2C5208E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8E8A9F4" w14:textId="622D1F6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0CCC570" w14:textId="781B5C54" w:rsidR="00CA54DB" w:rsidRPr="004A77A2" w:rsidRDefault="00CA54DB" w:rsidP="00CA54DB">
            <w:pPr>
              <w:tabs>
                <w:tab w:val="left" w:pos="9356"/>
              </w:tabs>
              <w:spacing w:before="120" w:after="120"/>
              <w:jc w:val="center"/>
              <w:rPr>
                <w:rFonts w:ascii="Times New Roman" w:hAnsi="Times New Roman"/>
                <w:sz w:val="24"/>
                <w:szCs w:val="24"/>
                <w:lang w:val="uk-UA"/>
              </w:rPr>
            </w:pPr>
            <w:r>
              <w:t>8</w:t>
            </w:r>
          </w:p>
        </w:tc>
        <w:tc>
          <w:tcPr>
            <w:tcW w:w="1036" w:type="dxa"/>
            <w:tcBorders>
              <w:bottom w:val="single" w:sz="4" w:space="0" w:color="auto"/>
              <w:right w:val="dotted" w:sz="6" w:space="0" w:color="FF0000"/>
            </w:tcBorders>
            <w:vAlign w:val="bottom"/>
          </w:tcPr>
          <w:p w14:paraId="5ABF44AF" w14:textId="4CB20A8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76BAD619" w14:textId="2DB5ABA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79F88BE4" w14:textId="77777777" w:rsidTr="00CA54DB">
        <w:trPr>
          <w:cantSplit/>
          <w:trHeight w:val="20"/>
          <w:jc w:val="center"/>
        </w:trPr>
        <w:tc>
          <w:tcPr>
            <w:tcW w:w="3202" w:type="dxa"/>
            <w:tcBorders>
              <w:right w:val="single" w:sz="4" w:space="0" w:color="auto"/>
            </w:tcBorders>
          </w:tcPr>
          <w:p w14:paraId="3BB373D2"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Цукор, сиропи, мед та підсолоджувачі</w:t>
            </w:r>
          </w:p>
        </w:tc>
        <w:tc>
          <w:tcPr>
            <w:tcW w:w="1036" w:type="dxa"/>
            <w:tcBorders>
              <w:left w:val="single" w:sz="4" w:space="0" w:color="auto"/>
              <w:bottom w:val="single" w:sz="4" w:space="0" w:color="auto"/>
              <w:right w:val="dotted" w:sz="6" w:space="0" w:color="FF0000"/>
            </w:tcBorders>
            <w:vAlign w:val="bottom"/>
          </w:tcPr>
          <w:p w14:paraId="6E6F183A" w14:textId="65806BD7" w:rsidR="00CA54DB" w:rsidRPr="004A77A2" w:rsidRDefault="00CA54DB" w:rsidP="00CA54DB">
            <w:pPr>
              <w:tabs>
                <w:tab w:val="left" w:pos="9356"/>
              </w:tabs>
              <w:spacing w:before="120" w:after="120"/>
              <w:jc w:val="center"/>
              <w:rPr>
                <w:rFonts w:ascii="Times New Roman" w:hAnsi="Times New Roman"/>
                <w:sz w:val="24"/>
                <w:szCs w:val="24"/>
                <w:lang w:val="uk-UA"/>
              </w:rPr>
            </w:pPr>
            <w:r>
              <w:t>19</w:t>
            </w:r>
          </w:p>
        </w:tc>
        <w:tc>
          <w:tcPr>
            <w:tcW w:w="1036" w:type="dxa"/>
            <w:tcBorders>
              <w:bottom w:val="single" w:sz="4" w:space="0" w:color="auto"/>
              <w:right w:val="dotted" w:sz="6" w:space="0" w:color="FF0000"/>
            </w:tcBorders>
            <w:vAlign w:val="bottom"/>
          </w:tcPr>
          <w:p w14:paraId="37015A37" w14:textId="0AB6082D" w:rsidR="00CA54DB" w:rsidRPr="004A77A2" w:rsidRDefault="00CA54DB" w:rsidP="00CA54DB">
            <w:pPr>
              <w:tabs>
                <w:tab w:val="left" w:pos="9356"/>
              </w:tabs>
              <w:spacing w:before="120" w:after="120"/>
              <w:jc w:val="center"/>
              <w:rPr>
                <w:rFonts w:ascii="Times New Roman" w:hAnsi="Times New Roman"/>
                <w:sz w:val="24"/>
                <w:szCs w:val="24"/>
                <w:lang w:val="uk-UA"/>
              </w:rPr>
            </w:pPr>
            <w:r>
              <w:t>46</w:t>
            </w:r>
          </w:p>
        </w:tc>
        <w:tc>
          <w:tcPr>
            <w:tcW w:w="1036" w:type="dxa"/>
            <w:tcBorders>
              <w:bottom w:val="single" w:sz="4" w:space="0" w:color="auto"/>
              <w:right w:val="dotted" w:sz="6" w:space="0" w:color="FF0000"/>
            </w:tcBorders>
            <w:vAlign w:val="bottom"/>
          </w:tcPr>
          <w:p w14:paraId="49EEAE3F" w14:textId="04645D80" w:rsidR="00CA54DB" w:rsidRPr="004A77A2" w:rsidRDefault="00CA54DB" w:rsidP="00CA54DB">
            <w:pPr>
              <w:tabs>
                <w:tab w:val="left" w:pos="9356"/>
              </w:tabs>
              <w:spacing w:before="120" w:after="120"/>
              <w:jc w:val="center"/>
              <w:rPr>
                <w:rFonts w:ascii="Times New Roman" w:hAnsi="Times New Roman"/>
                <w:sz w:val="24"/>
                <w:szCs w:val="24"/>
                <w:lang w:val="uk-UA"/>
              </w:rPr>
            </w:pPr>
            <w:r>
              <w:t>88</w:t>
            </w:r>
          </w:p>
        </w:tc>
        <w:tc>
          <w:tcPr>
            <w:tcW w:w="1036" w:type="dxa"/>
            <w:tcBorders>
              <w:bottom w:val="single" w:sz="4" w:space="0" w:color="auto"/>
              <w:right w:val="dotted" w:sz="6" w:space="0" w:color="FF0000"/>
            </w:tcBorders>
            <w:vAlign w:val="bottom"/>
          </w:tcPr>
          <w:p w14:paraId="649F7E8D" w14:textId="19639EFD" w:rsidR="00CA54DB" w:rsidRPr="004A77A2" w:rsidRDefault="00CA54DB" w:rsidP="00CA54DB">
            <w:pPr>
              <w:tabs>
                <w:tab w:val="left" w:pos="9356"/>
              </w:tabs>
              <w:spacing w:before="120" w:after="120"/>
              <w:jc w:val="center"/>
              <w:rPr>
                <w:rFonts w:ascii="Times New Roman" w:hAnsi="Times New Roman"/>
                <w:sz w:val="24"/>
                <w:szCs w:val="24"/>
                <w:lang w:val="uk-UA"/>
              </w:rPr>
            </w:pPr>
            <w:r>
              <w:t>347</w:t>
            </w:r>
          </w:p>
        </w:tc>
        <w:tc>
          <w:tcPr>
            <w:tcW w:w="1036" w:type="dxa"/>
            <w:tcBorders>
              <w:bottom w:val="single" w:sz="4" w:space="0" w:color="auto"/>
              <w:right w:val="dotted" w:sz="6" w:space="0" w:color="FF0000"/>
            </w:tcBorders>
            <w:vAlign w:val="bottom"/>
          </w:tcPr>
          <w:p w14:paraId="55C6D4FE" w14:textId="1DD71F3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7E5F215" w14:textId="60D42EA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B84F95A" w14:textId="470EC20A"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75ED6DA" w14:textId="1C36DFC3" w:rsidR="00CA54DB" w:rsidRPr="004A77A2" w:rsidRDefault="00CA54DB" w:rsidP="00CA54DB">
            <w:pPr>
              <w:tabs>
                <w:tab w:val="left" w:pos="9356"/>
              </w:tabs>
              <w:spacing w:before="120" w:after="120"/>
              <w:jc w:val="center"/>
              <w:rPr>
                <w:rFonts w:ascii="Times New Roman" w:hAnsi="Times New Roman"/>
                <w:sz w:val="24"/>
                <w:szCs w:val="24"/>
                <w:lang w:val="uk-UA"/>
              </w:rPr>
            </w:pPr>
            <w:r>
              <w:t>2</w:t>
            </w:r>
          </w:p>
        </w:tc>
        <w:tc>
          <w:tcPr>
            <w:tcW w:w="1036" w:type="dxa"/>
            <w:tcBorders>
              <w:bottom w:val="single" w:sz="4" w:space="0" w:color="auto"/>
              <w:right w:val="dotted" w:sz="6" w:space="0" w:color="FF0000"/>
            </w:tcBorders>
            <w:vAlign w:val="bottom"/>
          </w:tcPr>
          <w:p w14:paraId="2C6524EA" w14:textId="0033056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3F45F5EE" w14:textId="008BA73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03F53EEC" w14:textId="77777777" w:rsidTr="00CA54DB">
        <w:trPr>
          <w:cantSplit/>
          <w:trHeight w:val="20"/>
          <w:jc w:val="center"/>
        </w:trPr>
        <w:tc>
          <w:tcPr>
            <w:tcW w:w="3202" w:type="dxa"/>
            <w:tcBorders>
              <w:right w:val="single" w:sz="4" w:space="0" w:color="auto"/>
            </w:tcBorders>
          </w:tcPr>
          <w:p w14:paraId="4F1BA143"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Сіль, спеції, супи, соуси та протеїнові продукти</w:t>
            </w:r>
          </w:p>
        </w:tc>
        <w:tc>
          <w:tcPr>
            <w:tcW w:w="1036" w:type="dxa"/>
            <w:tcBorders>
              <w:left w:val="single" w:sz="4" w:space="0" w:color="auto"/>
              <w:bottom w:val="single" w:sz="4" w:space="0" w:color="auto"/>
              <w:right w:val="dotted" w:sz="6" w:space="0" w:color="FF0000"/>
            </w:tcBorders>
            <w:vAlign w:val="bottom"/>
          </w:tcPr>
          <w:p w14:paraId="720675DB" w14:textId="4E14463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CE44FAF" w14:textId="7AD6AA6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DD1F9F6" w14:textId="18535BDA"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B6F4947" w14:textId="50F7838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75B0CBF" w14:textId="427E8B6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B04E110" w14:textId="0BB66CF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53B0F4F" w14:textId="70803B2A"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5C72424" w14:textId="026AB3D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3C235C5" w14:textId="52831DF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2C95A55A" w14:textId="1DB2D8C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2D1F95D3" w14:textId="77777777" w:rsidTr="00CA54DB">
        <w:trPr>
          <w:cantSplit/>
          <w:trHeight w:val="20"/>
          <w:jc w:val="center"/>
        </w:trPr>
        <w:tc>
          <w:tcPr>
            <w:tcW w:w="3202" w:type="dxa"/>
            <w:tcBorders>
              <w:right w:val="single" w:sz="4" w:space="0" w:color="auto"/>
            </w:tcBorders>
          </w:tcPr>
          <w:p w14:paraId="727B9350"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16. Харчові продукти призначені для дитячого харчування, спеціальних медичних цілей та/або контролю ваги</w:t>
            </w:r>
          </w:p>
        </w:tc>
        <w:tc>
          <w:tcPr>
            <w:tcW w:w="1036" w:type="dxa"/>
            <w:tcBorders>
              <w:left w:val="single" w:sz="4" w:space="0" w:color="auto"/>
              <w:bottom w:val="single" w:sz="4" w:space="0" w:color="auto"/>
              <w:right w:val="dotted" w:sz="6" w:space="0" w:color="FF0000"/>
            </w:tcBorders>
            <w:vAlign w:val="bottom"/>
          </w:tcPr>
          <w:p w14:paraId="09CF4B05" w14:textId="473BFEF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07DA21B" w14:textId="63B0C30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EC0D4DB" w14:textId="0F381049"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6B29086" w14:textId="74D5815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B5F6302" w14:textId="3DCF784A"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5662702" w14:textId="5B4683A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AF34520" w14:textId="3B347BA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1AFCED0" w14:textId="67795A9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09DFADF" w14:textId="3594216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37AE19C6" w14:textId="2B91A487"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72BCD07A" w14:textId="77777777" w:rsidTr="00CA54DB">
        <w:trPr>
          <w:cantSplit/>
          <w:trHeight w:val="20"/>
          <w:jc w:val="center"/>
        </w:trPr>
        <w:tc>
          <w:tcPr>
            <w:tcW w:w="3202" w:type="dxa"/>
            <w:tcBorders>
              <w:right w:val="single" w:sz="4" w:space="0" w:color="auto"/>
            </w:tcBorders>
          </w:tcPr>
          <w:p w14:paraId="2FC391C6"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17. Напої, у тому числі:</w:t>
            </w:r>
          </w:p>
        </w:tc>
        <w:tc>
          <w:tcPr>
            <w:tcW w:w="1036" w:type="dxa"/>
            <w:tcBorders>
              <w:left w:val="single" w:sz="4" w:space="0" w:color="auto"/>
              <w:bottom w:val="single" w:sz="4" w:space="0" w:color="auto"/>
              <w:right w:val="dotted" w:sz="6" w:space="0" w:color="FF0000"/>
            </w:tcBorders>
            <w:vAlign w:val="bottom"/>
          </w:tcPr>
          <w:p w14:paraId="7CBC35C3" w14:textId="55A49EA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B677C10" w14:textId="2766A7D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C0F6654" w14:textId="28408CD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5D5694C" w14:textId="4F66CE8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7357F12" w14:textId="360D9EA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A58B60B" w14:textId="438D554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84CC266" w14:textId="200E278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3CAAD4D" w14:textId="5A0EC3C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167528A" w14:textId="037A68F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23D663BB" w14:textId="6E434511" w:rsidR="00CA54DB" w:rsidRPr="004A77A2" w:rsidRDefault="00CA54DB" w:rsidP="00CA54DB">
            <w:pPr>
              <w:tabs>
                <w:tab w:val="left" w:pos="9356"/>
              </w:tabs>
              <w:spacing w:before="120" w:after="120"/>
              <w:jc w:val="center"/>
              <w:rPr>
                <w:rFonts w:ascii="Times New Roman" w:hAnsi="Times New Roman"/>
                <w:sz w:val="24"/>
                <w:szCs w:val="24"/>
                <w:lang w:val="uk-UA"/>
              </w:rPr>
            </w:pPr>
            <w:r>
              <w:t>4</w:t>
            </w:r>
          </w:p>
        </w:tc>
      </w:tr>
      <w:tr w:rsidR="00CA54DB" w:rsidRPr="00743AA7" w14:paraId="3CCE9545" w14:textId="77777777" w:rsidTr="00CA54DB">
        <w:trPr>
          <w:cantSplit/>
          <w:trHeight w:val="20"/>
          <w:jc w:val="center"/>
        </w:trPr>
        <w:tc>
          <w:tcPr>
            <w:tcW w:w="3202" w:type="dxa"/>
            <w:tcBorders>
              <w:right w:val="single" w:sz="4" w:space="0" w:color="auto"/>
            </w:tcBorders>
          </w:tcPr>
          <w:p w14:paraId="5096C677"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17.1 безалкогольні напої</w:t>
            </w:r>
          </w:p>
        </w:tc>
        <w:tc>
          <w:tcPr>
            <w:tcW w:w="1036" w:type="dxa"/>
            <w:tcBorders>
              <w:left w:val="single" w:sz="4" w:space="0" w:color="auto"/>
              <w:bottom w:val="single" w:sz="4" w:space="0" w:color="auto"/>
              <w:right w:val="dotted" w:sz="6" w:space="0" w:color="FF0000"/>
            </w:tcBorders>
            <w:vAlign w:val="bottom"/>
          </w:tcPr>
          <w:p w14:paraId="43489DAB" w14:textId="6C013B3B"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3D58C2D" w14:textId="064A3927"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26F7922" w14:textId="687F443D"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986DE93" w14:textId="7569C567"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6158358" w14:textId="75C6FA2C"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25CADEC" w14:textId="6D7870A1"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889003E" w14:textId="4085BA10"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ADB0545" w14:textId="653FCF1A"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F65EB21" w14:textId="5BF909BC"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53FA1A44" w14:textId="6CC6C976"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r>
      <w:tr w:rsidR="00CA54DB" w:rsidRPr="00743AA7" w14:paraId="72AE12EB" w14:textId="77777777" w:rsidTr="00CA54DB">
        <w:trPr>
          <w:cantSplit/>
          <w:trHeight w:val="20"/>
          <w:jc w:val="center"/>
        </w:trPr>
        <w:tc>
          <w:tcPr>
            <w:tcW w:w="3202" w:type="dxa"/>
            <w:tcBorders>
              <w:right w:val="single" w:sz="4" w:space="0" w:color="auto"/>
            </w:tcBorders>
          </w:tcPr>
          <w:p w14:paraId="5C41477D" w14:textId="77777777" w:rsidR="00CA54DB" w:rsidRPr="00743AA7" w:rsidRDefault="00CA54DB" w:rsidP="00CA54DB">
            <w:pPr>
              <w:tabs>
                <w:tab w:val="left" w:pos="318"/>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17.2 алкогольні напої</w:t>
            </w:r>
          </w:p>
        </w:tc>
        <w:tc>
          <w:tcPr>
            <w:tcW w:w="1036" w:type="dxa"/>
            <w:tcBorders>
              <w:left w:val="single" w:sz="4" w:space="0" w:color="auto"/>
              <w:bottom w:val="single" w:sz="4" w:space="0" w:color="auto"/>
              <w:right w:val="dotted" w:sz="6" w:space="0" w:color="FF0000"/>
            </w:tcBorders>
            <w:vAlign w:val="bottom"/>
          </w:tcPr>
          <w:p w14:paraId="4F6074EE" w14:textId="5CB924F7"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272A53A" w14:textId="45CC0EA4"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433988F2" w14:textId="405A8D88"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114794D1" w14:textId="6CF48015"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0224D4CB" w14:textId="7AE2921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5A04326E" w14:textId="610CB010"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E0F9920" w14:textId="3ECB38F1"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6772586F" w14:textId="15545B4E"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dotted" w:sz="6" w:space="0" w:color="FF0000"/>
            </w:tcBorders>
            <w:vAlign w:val="bottom"/>
          </w:tcPr>
          <w:p w14:paraId="28B78540" w14:textId="603F8C6F" w:rsidR="00CA54DB" w:rsidRPr="004A77A2" w:rsidRDefault="00CA54DB" w:rsidP="00CA54DB">
            <w:pPr>
              <w:tabs>
                <w:tab w:val="left" w:pos="9356"/>
              </w:tabs>
              <w:spacing w:before="120" w:after="120"/>
              <w:jc w:val="center"/>
              <w:rPr>
                <w:rFonts w:ascii="Times New Roman" w:hAnsi="Times New Roman"/>
                <w:i/>
                <w:sz w:val="24"/>
                <w:szCs w:val="24"/>
                <w:lang w:val="uk-UA"/>
              </w:rPr>
            </w:pPr>
            <w:r>
              <w:t>0</w:t>
            </w:r>
          </w:p>
        </w:tc>
        <w:tc>
          <w:tcPr>
            <w:tcW w:w="1036" w:type="dxa"/>
            <w:tcBorders>
              <w:bottom w:val="single" w:sz="4" w:space="0" w:color="auto"/>
              <w:right w:val="single" w:sz="4" w:space="0" w:color="auto"/>
            </w:tcBorders>
            <w:vAlign w:val="bottom"/>
          </w:tcPr>
          <w:p w14:paraId="237FA372" w14:textId="11A0C071" w:rsidR="00CA54DB" w:rsidRPr="004A77A2" w:rsidRDefault="00CA54DB" w:rsidP="00CA54DB">
            <w:pPr>
              <w:tabs>
                <w:tab w:val="left" w:pos="9356"/>
              </w:tabs>
              <w:spacing w:before="120" w:after="120"/>
              <w:jc w:val="center"/>
              <w:rPr>
                <w:rFonts w:ascii="Times New Roman" w:hAnsi="Times New Roman"/>
                <w:i/>
                <w:sz w:val="24"/>
                <w:szCs w:val="24"/>
                <w:lang w:val="uk-UA"/>
              </w:rPr>
            </w:pPr>
            <w:r>
              <w:t>4</w:t>
            </w:r>
          </w:p>
        </w:tc>
      </w:tr>
      <w:tr w:rsidR="00CA54DB" w:rsidRPr="00743AA7" w14:paraId="07CF7D81" w14:textId="77777777" w:rsidTr="00CA54DB">
        <w:trPr>
          <w:cantSplit/>
          <w:trHeight w:val="20"/>
          <w:jc w:val="center"/>
        </w:trPr>
        <w:tc>
          <w:tcPr>
            <w:tcW w:w="3202" w:type="dxa"/>
            <w:tcBorders>
              <w:right w:val="single" w:sz="4" w:space="0" w:color="auto"/>
            </w:tcBorders>
          </w:tcPr>
          <w:p w14:paraId="1B18BEA7"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Готові до вживання закуски та/або снеки</w:t>
            </w:r>
          </w:p>
        </w:tc>
        <w:tc>
          <w:tcPr>
            <w:tcW w:w="1036" w:type="dxa"/>
            <w:tcBorders>
              <w:left w:val="single" w:sz="4" w:space="0" w:color="auto"/>
              <w:bottom w:val="single" w:sz="4" w:space="0" w:color="auto"/>
              <w:right w:val="dotted" w:sz="6" w:space="0" w:color="FF0000"/>
            </w:tcBorders>
            <w:vAlign w:val="bottom"/>
          </w:tcPr>
          <w:p w14:paraId="1F56DB1F" w14:textId="4AAAB8CB" w:rsidR="00CA54DB" w:rsidRPr="004A77A2" w:rsidRDefault="00CA54DB" w:rsidP="00CA54DB">
            <w:pPr>
              <w:tabs>
                <w:tab w:val="left" w:pos="9356"/>
              </w:tabs>
              <w:spacing w:before="120" w:after="120"/>
              <w:jc w:val="center"/>
              <w:rPr>
                <w:rFonts w:ascii="Times New Roman" w:hAnsi="Times New Roman"/>
                <w:sz w:val="24"/>
                <w:szCs w:val="24"/>
                <w:lang w:val="uk-UA"/>
              </w:rPr>
            </w:pPr>
            <w:r>
              <w:t>55</w:t>
            </w:r>
          </w:p>
        </w:tc>
        <w:tc>
          <w:tcPr>
            <w:tcW w:w="1036" w:type="dxa"/>
            <w:tcBorders>
              <w:bottom w:val="single" w:sz="4" w:space="0" w:color="auto"/>
              <w:right w:val="dotted" w:sz="6" w:space="0" w:color="FF0000"/>
            </w:tcBorders>
            <w:vAlign w:val="bottom"/>
          </w:tcPr>
          <w:p w14:paraId="6220EE8E" w14:textId="12801F0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46CA391" w14:textId="58327E2B" w:rsidR="00CA54DB" w:rsidRPr="004A77A2" w:rsidRDefault="00CA54DB" w:rsidP="00CA54DB">
            <w:pPr>
              <w:tabs>
                <w:tab w:val="left" w:pos="9356"/>
              </w:tabs>
              <w:spacing w:before="120" w:after="120"/>
              <w:jc w:val="center"/>
              <w:rPr>
                <w:rFonts w:ascii="Times New Roman" w:hAnsi="Times New Roman"/>
                <w:sz w:val="24"/>
                <w:szCs w:val="24"/>
                <w:lang w:val="uk-UA"/>
              </w:rPr>
            </w:pPr>
            <w:r>
              <w:t>2</w:t>
            </w:r>
          </w:p>
        </w:tc>
        <w:tc>
          <w:tcPr>
            <w:tcW w:w="1036" w:type="dxa"/>
            <w:tcBorders>
              <w:bottom w:val="single" w:sz="4" w:space="0" w:color="auto"/>
              <w:right w:val="dotted" w:sz="6" w:space="0" w:color="FF0000"/>
            </w:tcBorders>
            <w:vAlign w:val="bottom"/>
          </w:tcPr>
          <w:p w14:paraId="76CBAD51" w14:textId="241F2DC9"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EC4ECBD" w14:textId="5B2C3CA7"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3BB19A6" w14:textId="4B1FBB3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BD3F369" w14:textId="1B5D2F8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D2DD185" w14:textId="60F60B83" w:rsidR="00CA54DB" w:rsidRPr="004A77A2" w:rsidRDefault="00CA54DB" w:rsidP="00CA54DB">
            <w:pPr>
              <w:tabs>
                <w:tab w:val="left" w:pos="9356"/>
              </w:tabs>
              <w:spacing w:before="120" w:after="120"/>
              <w:jc w:val="center"/>
              <w:rPr>
                <w:rFonts w:ascii="Times New Roman" w:hAnsi="Times New Roman"/>
                <w:sz w:val="24"/>
                <w:szCs w:val="24"/>
                <w:lang w:val="uk-UA"/>
              </w:rPr>
            </w:pPr>
            <w:r>
              <w:t>4</w:t>
            </w:r>
          </w:p>
        </w:tc>
        <w:tc>
          <w:tcPr>
            <w:tcW w:w="1036" w:type="dxa"/>
            <w:tcBorders>
              <w:bottom w:val="single" w:sz="4" w:space="0" w:color="auto"/>
              <w:right w:val="dotted" w:sz="6" w:space="0" w:color="FF0000"/>
            </w:tcBorders>
            <w:vAlign w:val="bottom"/>
          </w:tcPr>
          <w:p w14:paraId="51CBB501" w14:textId="5A2491E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0EEBD177" w14:textId="4984C4AA" w:rsidR="00CA54DB" w:rsidRPr="004A77A2" w:rsidRDefault="00CA54DB" w:rsidP="00CA54DB">
            <w:pPr>
              <w:tabs>
                <w:tab w:val="left" w:pos="9356"/>
              </w:tabs>
              <w:spacing w:before="120" w:after="120"/>
              <w:jc w:val="center"/>
              <w:rPr>
                <w:rFonts w:ascii="Times New Roman" w:hAnsi="Times New Roman"/>
                <w:sz w:val="24"/>
                <w:szCs w:val="24"/>
                <w:lang w:val="uk-UA"/>
              </w:rPr>
            </w:pPr>
            <w:r>
              <w:t>13</w:t>
            </w:r>
          </w:p>
        </w:tc>
      </w:tr>
      <w:tr w:rsidR="00CA54DB" w:rsidRPr="00743AA7" w14:paraId="40949093" w14:textId="77777777" w:rsidTr="00CA54DB">
        <w:trPr>
          <w:cantSplit/>
          <w:trHeight w:val="20"/>
          <w:jc w:val="center"/>
        </w:trPr>
        <w:tc>
          <w:tcPr>
            <w:tcW w:w="3202" w:type="dxa"/>
            <w:tcBorders>
              <w:right w:val="single" w:sz="4" w:space="0" w:color="auto"/>
            </w:tcBorders>
          </w:tcPr>
          <w:p w14:paraId="01F786D5"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Десерти, крім тих харчових продуктів, що зазначені у пунктах 1, 3, 4, 6, 8 і 14 цієї таблиці</w:t>
            </w:r>
          </w:p>
          <w:p w14:paraId="3E0E64FA" w14:textId="09EA70D6" w:rsidR="00CA54DB" w:rsidRPr="00743AA7" w:rsidRDefault="00CA54DB" w:rsidP="00CA54DB">
            <w:pPr>
              <w:tabs>
                <w:tab w:val="left" w:pos="318"/>
                <w:tab w:val="left" w:pos="9356"/>
              </w:tabs>
              <w:spacing w:before="120" w:after="120"/>
              <w:rPr>
                <w:rFonts w:ascii="Times New Roman" w:hAnsi="Times New Roman"/>
                <w:sz w:val="24"/>
                <w:szCs w:val="24"/>
                <w:lang w:val="uk-UA"/>
              </w:rPr>
            </w:pPr>
          </w:p>
        </w:tc>
        <w:tc>
          <w:tcPr>
            <w:tcW w:w="1036" w:type="dxa"/>
            <w:tcBorders>
              <w:left w:val="single" w:sz="4" w:space="0" w:color="auto"/>
              <w:bottom w:val="single" w:sz="4" w:space="0" w:color="auto"/>
              <w:right w:val="dotted" w:sz="6" w:space="0" w:color="FF0000"/>
            </w:tcBorders>
            <w:vAlign w:val="bottom"/>
          </w:tcPr>
          <w:p w14:paraId="49449D9E" w14:textId="5D055B0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85F8539" w14:textId="31819F37"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386B8D8" w14:textId="54C5D6F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26E07D7" w14:textId="44D5E28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22FA6FC" w14:textId="5C614D5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925F041" w14:textId="1BE0975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F7EDE3C" w14:textId="121B8A5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120577F" w14:textId="45966D3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0C989B7" w14:textId="36E7BEE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3EB4FE82" w14:textId="1F3B77D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776B395E" w14:textId="77777777" w:rsidTr="00CA54DB">
        <w:trPr>
          <w:cantSplit/>
          <w:trHeight w:val="20"/>
          <w:jc w:val="center"/>
        </w:trPr>
        <w:tc>
          <w:tcPr>
            <w:tcW w:w="3202" w:type="dxa"/>
            <w:tcBorders>
              <w:right w:val="single" w:sz="4" w:space="0" w:color="auto"/>
            </w:tcBorders>
          </w:tcPr>
          <w:p w14:paraId="35048837"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20. Харчові добавки, крім добавок, що призначені для дітей грудного віку та/або дітей раннього віку</w:t>
            </w:r>
          </w:p>
          <w:p w14:paraId="1E7B3EF5" w14:textId="0E0A1CEE" w:rsidR="00CA54DB" w:rsidRPr="00743AA7" w:rsidRDefault="00CA54DB" w:rsidP="00CA54DB">
            <w:pPr>
              <w:tabs>
                <w:tab w:val="left" w:pos="318"/>
                <w:tab w:val="left" w:pos="9356"/>
              </w:tabs>
              <w:spacing w:before="120" w:after="120"/>
              <w:rPr>
                <w:rFonts w:ascii="Times New Roman" w:hAnsi="Times New Roman"/>
                <w:sz w:val="24"/>
                <w:szCs w:val="24"/>
                <w:lang w:val="uk-UA"/>
              </w:rPr>
            </w:pPr>
          </w:p>
        </w:tc>
        <w:tc>
          <w:tcPr>
            <w:tcW w:w="1036" w:type="dxa"/>
            <w:tcBorders>
              <w:left w:val="single" w:sz="4" w:space="0" w:color="auto"/>
              <w:bottom w:val="single" w:sz="4" w:space="0" w:color="auto"/>
              <w:right w:val="dotted" w:sz="6" w:space="0" w:color="FF0000"/>
            </w:tcBorders>
            <w:vAlign w:val="bottom"/>
          </w:tcPr>
          <w:p w14:paraId="792AF187" w14:textId="559ACAC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F80AE8B" w14:textId="2E6320F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6B4F6EC" w14:textId="2BF4A5A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77168EA" w14:textId="6383F685"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4D2C728" w14:textId="58953A0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52EFD75" w14:textId="6FDF5BE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6BE46A0" w14:textId="66D6A74E"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CA828CA" w14:textId="53DD4043"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A319DDA" w14:textId="69F73DE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5C81B78B" w14:textId="4915AE3A"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r>
      <w:tr w:rsidR="00CA54DB" w:rsidRPr="00743AA7" w14:paraId="492BEED6" w14:textId="77777777" w:rsidTr="00CA54DB">
        <w:trPr>
          <w:cantSplit/>
          <w:trHeight w:val="20"/>
          <w:jc w:val="center"/>
        </w:trPr>
        <w:tc>
          <w:tcPr>
            <w:tcW w:w="3202" w:type="dxa"/>
            <w:tcBorders>
              <w:right w:val="single" w:sz="4" w:space="0" w:color="auto"/>
            </w:tcBorders>
          </w:tcPr>
          <w:p w14:paraId="17B82257"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21. Оброблені харчові продукти, що не включені до пунктів 1 - 17 цієї таблиці, крім харчових продуктів, що призначені для дітей грудного віку та/або дітей раннього віку</w:t>
            </w:r>
          </w:p>
          <w:p w14:paraId="6784BE3C" w14:textId="41C4031C" w:rsidR="00CA54DB" w:rsidRPr="00743AA7" w:rsidRDefault="00CA54DB" w:rsidP="00CA54DB">
            <w:pPr>
              <w:tabs>
                <w:tab w:val="left" w:pos="318"/>
                <w:tab w:val="left" w:pos="9356"/>
              </w:tabs>
              <w:spacing w:before="120" w:after="120"/>
              <w:rPr>
                <w:rFonts w:ascii="Times New Roman" w:hAnsi="Times New Roman"/>
                <w:sz w:val="24"/>
                <w:szCs w:val="24"/>
                <w:lang w:val="uk-UA"/>
              </w:rPr>
            </w:pPr>
          </w:p>
        </w:tc>
        <w:tc>
          <w:tcPr>
            <w:tcW w:w="1036" w:type="dxa"/>
            <w:tcBorders>
              <w:left w:val="single" w:sz="4" w:space="0" w:color="auto"/>
              <w:bottom w:val="single" w:sz="4" w:space="0" w:color="auto"/>
              <w:right w:val="dotted" w:sz="6" w:space="0" w:color="FF0000"/>
            </w:tcBorders>
            <w:vAlign w:val="bottom"/>
          </w:tcPr>
          <w:p w14:paraId="6A8303FF" w14:textId="233FCB7E" w:rsidR="00CA54DB" w:rsidRPr="004A77A2" w:rsidRDefault="00CA54DB" w:rsidP="00CA54DB">
            <w:pPr>
              <w:tabs>
                <w:tab w:val="left" w:pos="9356"/>
              </w:tabs>
              <w:spacing w:before="120" w:after="120"/>
              <w:jc w:val="center"/>
              <w:rPr>
                <w:rFonts w:ascii="Times New Roman" w:hAnsi="Times New Roman"/>
                <w:sz w:val="24"/>
                <w:szCs w:val="24"/>
                <w:lang w:val="uk-UA"/>
              </w:rPr>
            </w:pPr>
            <w:r>
              <w:t>42</w:t>
            </w:r>
          </w:p>
        </w:tc>
        <w:tc>
          <w:tcPr>
            <w:tcW w:w="1036" w:type="dxa"/>
            <w:tcBorders>
              <w:bottom w:val="single" w:sz="4" w:space="0" w:color="auto"/>
              <w:right w:val="dotted" w:sz="6" w:space="0" w:color="FF0000"/>
            </w:tcBorders>
            <w:vAlign w:val="bottom"/>
          </w:tcPr>
          <w:p w14:paraId="3F3D45AC" w14:textId="616E560C"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2CA6B0E0" w14:textId="60E7E9D1"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1DC4F9A" w14:textId="3C01E080"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4BE692B3" w14:textId="2F0E65B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796A901" w14:textId="566107CD"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9DE6C40" w14:textId="63753A0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4EB8169" w14:textId="233F4634"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9D0486C" w14:textId="4D750CC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267748AD" w14:textId="4DF4D7EA" w:rsidR="00CA54DB" w:rsidRPr="004A77A2" w:rsidRDefault="00CA54DB" w:rsidP="00CA54DB">
            <w:pPr>
              <w:tabs>
                <w:tab w:val="left" w:pos="9356"/>
              </w:tabs>
              <w:spacing w:before="120" w:after="120"/>
              <w:jc w:val="center"/>
              <w:rPr>
                <w:rFonts w:ascii="Times New Roman" w:hAnsi="Times New Roman"/>
                <w:sz w:val="24"/>
                <w:szCs w:val="24"/>
                <w:lang w:val="uk-UA"/>
              </w:rPr>
            </w:pPr>
            <w:r>
              <w:t>21</w:t>
            </w:r>
          </w:p>
        </w:tc>
      </w:tr>
      <w:tr w:rsidR="00CA54DB" w:rsidRPr="00743AA7" w14:paraId="42FA6251" w14:textId="77777777" w:rsidTr="00CA54DB">
        <w:trPr>
          <w:cantSplit/>
          <w:trHeight w:val="20"/>
          <w:jc w:val="center"/>
        </w:trPr>
        <w:tc>
          <w:tcPr>
            <w:tcW w:w="3202" w:type="dxa"/>
            <w:tcBorders>
              <w:right w:val="single" w:sz="4" w:space="0" w:color="auto"/>
            </w:tcBorders>
          </w:tcPr>
          <w:p w14:paraId="0CF22D64"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22. Інші харчові продукти, що не включені до пунктів 1 - 21 цієї таблиці</w:t>
            </w:r>
          </w:p>
          <w:p w14:paraId="3576675A" w14:textId="540CDFCA" w:rsidR="00CA54DB" w:rsidRPr="00743AA7" w:rsidRDefault="00CA54DB" w:rsidP="00CA54DB">
            <w:pPr>
              <w:tabs>
                <w:tab w:val="left" w:pos="318"/>
                <w:tab w:val="left" w:pos="9356"/>
              </w:tabs>
              <w:spacing w:before="120" w:after="120"/>
              <w:rPr>
                <w:rFonts w:ascii="Times New Roman" w:hAnsi="Times New Roman"/>
                <w:sz w:val="24"/>
                <w:szCs w:val="24"/>
                <w:lang w:val="uk-UA"/>
              </w:rPr>
            </w:pPr>
          </w:p>
        </w:tc>
        <w:tc>
          <w:tcPr>
            <w:tcW w:w="1036" w:type="dxa"/>
            <w:tcBorders>
              <w:left w:val="single" w:sz="4" w:space="0" w:color="auto"/>
              <w:bottom w:val="single" w:sz="4" w:space="0" w:color="auto"/>
              <w:right w:val="dotted" w:sz="6" w:space="0" w:color="FF0000"/>
            </w:tcBorders>
            <w:vAlign w:val="bottom"/>
          </w:tcPr>
          <w:p w14:paraId="1A67B8D8" w14:textId="2E5EA356" w:rsidR="00CA54DB" w:rsidRPr="004A77A2" w:rsidRDefault="00CA54DB" w:rsidP="00CA54DB">
            <w:pPr>
              <w:tabs>
                <w:tab w:val="left" w:pos="9356"/>
              </w:tabs>
              <w:spacing w:before="120" w:after="120"/>
              <w:jc w:val="center"/>
              <w:rPr>
                <w:rFonts w:ascii="Times New Roman" w:hAnsi="Times New Roman"/>
                <w:sz w:val="24"/>
                <w:szCs w:val="24"/>
                <w:lang w:val="uk-UA"/>
              </w:rPr>
            </w:pPr>
            <w:r>
              <w:t>115</w:t>
            </w:r>
          </w:p>
        </w:tc>
        <w:tc>
          <w:tcPr>
            <w:tcW w:w="1036" w:type="dxa"/>
            <w:tcBorders>
              <w:bottom w:val="single" w:sz="4" w:space="0" w:color="auto"/>
              <w:right w:val="dotted" w:sz="6" w:space="0" w:color="FF0000"/>
            </w:tcBorders>
            <w:vAlign w:val="bottom"/>
          </w:tcPr>
          <w:p w14:paraId="182B0572" w14:textId="7FACF13B" w:rsidR="00CA54DB" w:rsidRPr="004A77A2" w:rsidRDefault="00CA54DB" w:rsidP="00CA54DB">
            <w:pPr>
              <w:tabs>
                <w:tab w:val="left" w:pos="9356"/>
              </w:tabs>
              <w:spacing w:before="120" w:after="120"/>
              <w:jc w:val="center"/>
              <w:rPr>
                <w:rFonts w:ascii="Times New Roman" w:hAnsi="Times New Roman"/>
                <w:sz w:val="24"/>
                <w:szCs w:val="24"/>
                <w:lang w:val="uk-UA"/>
              </w:rPr>
            </w:pPr>
            <w:r>
              <w:t>753</w:t>
            </w:r>
          </w:p>
        </w:tc>
        <w:tc>
          <w:tcPr>
            <w:tcW w:w="1036" w:type="dxa"/>
            <w:tcBorders>
              <w:bottom w:val="single" w:sz="4" w:space="0" w:color="auto"/>
              <w:right w:val="dotted" w:sz="6" w:space="0" w:color="FF0000"/>
            </w:tcBorders>
            <w:vAlign w:val="bottom"/>
          </w:tcPr>
          <w:p w14:paraId="457CAB20" w14:textId="28AF6038" w:rsidR="00CA54DB" w:rsidRPr="004A77A2" w:rsidRDefault="00CA54DB" w:rsidP="00CA54DB">
            <w:pPr>
              <w:tabs>
                <w:tab w:val="left" w:pos="9356"/>
              </w:tabs>
              <w:spacing w:before="120" w:after="120"/>
              <w:jc w:val="center"/>
              <w:rPr>
                <w:rFonts w:ascii="Times New Roman" w:hAnsi="Times New Roman"/>
                <w:sz w:val="24"/>
                <w:szCs w:val="24"/>
                <w:lang w:val="uk-UA"/>
              </w:rPr>
            </w:pPr>
            <w:r>
              <w:t>1 336</w:t>
            </w:r>
          </w:p>
        </w:tc>
        <w:tc>
          <w:tcPr>
            <w:tcW w:w="1036" w:type="dxa"/>
            <w:tcBorders>
              <w:bottom w:val="single" w:sz="4" w:space="0" w:color="auto"/>
              <w:right w:val="dotted" w:sz="6" w:space="0" w:color="FF0000"/>
            </w:tcBorders>
            <w:vAlign w:val="bottom"/>
          </w:tcPr>
          <w:p w14:paraId="5ABDB3C1" w14:textId="6B0AFA84" w:rsidR="00CA54DB" w:rsidRPr="004A77A2" w:rsidRDefault="00CA54DB" w:rsidP="00CA54DB">
            <w:pPr>
              <w:tabs>
                <w:tab w:val="left" w:pos="9356"/>
              </w:tabs>
              <w:spacing w:before="120" w:after="120"/>
              <w:jc w:val="center"/>
              <w:rPr>
                <w:rFonts w:ascii="Times New Roman" w:hAnsi="Times New Roman"/>
                <w:sz w:val="24"/>
                <w:szCs w:val="24"/>
                <w:lang w:val="uk-UA"/>
              </w:rPr>
            </w:pPr>
            <w:r>
              <w:t>255</w:t>
            </w:r>
          </w:p>
        </w:tc>
        <w:tc>
          <w:tcPr>
            <w:tcW w:w="1036" w:type="dxa"/>
            <w:tcBorders>
              <w:bottom w:val="single" w:sz="4" w:space="0" w:color="auto"/>
              <w:right w:val="dotted" w:sz="6" w:space="0" w:color="FF0000"/>
            </w:tcBorders>
            <w:vAlign w:val="bottom"/>
          </w:tcPr>
          <w:p w14:paraId="3AA5D7BE" w14:textId="1F39804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07526BB1" w14:textId="7BFC0EF8"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FFA2CB4" w14:textId="0FD729BF"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B91F991" w14:textId="4C693C5C" w:rsidR="00CA54DB" w:rsidRPr="004A77A2" w:rsidRDefault="00CA54DB" w:rsidP="00CA54DB">
            <w:pPr>
              <w:tabs>
                <w:tab w:val="left" w:pos="9356"/>
              </w:tabs>
              <w:spacing w:before="120" w:after="120"/>
              <w:jc w:val="center"/>
              <w:rPr>
                <w:rFonts w:ascii="Times New Roman" w:hAnsi="Times New Roman"/>
                <w:sz w:val="24"/>
                <w:szCs w:val="24"/>
                <w:lang w:val="uk-UA"/>
              </w:rPr>
            </w:pPr>
            <w:r>
              <w:t>231</w:t>
            </w:r>
          </w:p>
        </w:tc>
        <w:tc>
          <w:tcPr>
            <w:tcW w:w="1036" w:type="dxa"/>
            <w:tcBorders>
              <w:bottom w:val="single" w:sz="4" w:space="0" w:color="auto"/>
              <w:right w:val="dotted" w:sz="6" w:space="0" w:color="FF0000"/>
            </w:tcBorders>
            <w:vAlign w:val="bottom"/>
          </w:tcPr>
          <w:p w14:paraId="6A1FF309" w14:textId="7C3D6332" w:rsidR="00CA54DB" w:rsidRPr="004A77A2"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single" w:sz="4" w:space="0" w:color="auto"/>
            </w:tcBorders>
            <w:vAlign w:val="bottom"/>
          </w:tcPr>
          <w:p w14:paraId="66BB856C" w14:textId="5B4F7FAC" w:rsidR="00CA54DB" w:rsidRPr="004A77A2" w:rsidRDefault="00CA54DB" w:rsidP="00CA54DB">
            <w:pPr>
              <w:tabs>
                <w:tab w:val="left" w:pos="9356"/>
              </w:tabs>
              <w:spacing w:before="120" w:after="120"/>
              <w:jc w:val="center"/>
              <w:rPr>
                <w:rFonts w:ascii="Times New Roman" w:hAnsi="Times New Roman"/>
                <w:sz w:val="24"/>
                <w:szCs w:val="24"/>
                <w:lang w:val="uk-UA"/>
              </w:rPr>
            </w:pPr>
            <w:r>
              <w:t>19</w:t>
            </w:r>
          </w:p>
        </w:tc>
      </w:tr>
      <w:tr w:rsidR="00CA54DB" w:rsidRPr="00743AA7" w14:paraId="526FEE5D" w14:textId="77777777" w:rsidTr="00CA54DB">
        <w:trPr>
          <w:cantSplit/>
          <w:trHeight w:val="20"/>
          <w:jc w:val="center"/>
        </w:trPr>
        <w:tc>
          <w:tcPr>
            <w:tcW w:w="3202" w:type="dxa"/>
            <w:tcBorders>
              <w:right w:val="single" w:sz="4" w:space="0" w:color="auto"/>
            </w:tcBorders>
          </w:tcPr>
          <w:p w14:paraId="06004968" w14:textId="77777777" w:rsidR="00CA54DB" w:rsidRPr="00743AA7" w:rsidRDefault="00CA54DB" w:rsidP="00CA54DB">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23. Матеріали і предмети, що контактують з харчовими продуктами</w:t>
            </w:r>
          </w:p>
          <w:p w14:paraId="1A9A8E5A" w14:textId="5D0AE501" w:rsidR="00CA54DB" w:rsidRPr="00743AA7" w:rsidRDefault="00CA54DB" w:rsidP="00CA54DB">
            <w:pPr>
              <w:tabs>
                <w:tab w:val="left" w:pos="318"/>
                <w:tab w:val="left" w:pos="9356"/>
              </w:tabs>
              <w:spacing w:before="120" w:after="120"/>
              <w:rPr>
                <w:rFonts w:ascii="Times New Roman" w:hAnsi="Times New Roman"/>
                <w:sz w:val="24"/>
                <w:szCs w:val="24"/>
                <w:lang w:val="uk-UA"/>
              </w:rPr>
            </w:pPr>
          </w:p>
        </w:tc>
        <w:tc>
          <w:tcPr>
            <w:tcW w:w="1036" w:type="dxa"/>
            <w:tcBorders>
              <w:left w:val="single" w:sz="4" w:space="0" w:color="auto"/>
              <w:bottom w:val="single" w:sz="4" w:space="0" w:color="auto"/>
              <w:right w:val="dotted" w:sz="6" w:space="0" w:color="FF0000"/>
            </w:tcBorders>
            <w:vAlign w:val="bottom"/>
          </w:tcPr>
          <w:p w14:paraId="3653CCC4" w14:textId="34E9C729" w:rsidR="00CA54DB" w:rsidRPr="00AE1464" w:rsidRDefault="00CA54DB" w:rsidP="00CA54DB">
            <w:pPr>
              <w:tabs>
                <w:tab w:val="left" w:pos="9356"/>
              </w:tabs>
              <w:spacing w:before="120" w:after="120"/>
              <w:jc w:val="center"/>
              <w:rPr>
                <w:rFonts w:ascii="Times New Roman" w:hAnsi="Times New Roman"/>
                <w:sz w:val="24"/>
                <w:szCs w:val="24"/>
                <w:lang w:val="uk-UA"/>
              </w:rPr>
            </w:pPr>
            <w:r>
              <w:t>20</w:t>
            </w:r>
          </w:p>
        </w:tc>
        <w:tc>
          <w:tcPr>
            <w:tcW w:w="1036" w:type="dxa"/>
            <w:tcBorders>
              <w:bottom w:val="single" w:sz="4" w:space="0" w:color="auto"/>
              <w:right w:val="dotted" w:sz="6" w:space="0" w:color="FF0000"/>
            </w:tcBorders>
            <w:vAlign w:val="bottom"/>
          </w:tcPr>
          <w:p w14:paraId="47E34C46" w14:textId="078A2F23" w:rsidR="00CA54DB" w:rsidRPr="00AE1464"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75F207CC" w14:textId="5B3F10E1" w:rsidR="00CA54DB" w:rsidRPr="00AE1464" w:rsidRDefault="00CA54DB" w:rsidP="00CA54DB">
            <w:pPr>
              <w:tabs>
                <w:tab w:val="left" w:pos="9356"/>
              </w:tabs>
              <w:spacing w:before="120" w:after="120"/>
              <w:jc w:val="center"/>
              <w:rPr>
                <w:rFonts w:ascii="Times New Roman" w:hAnsi="Times New Roman"/>
                <w:sz w:val="24"/>
                <w:szCs w:val="24"/>
                <w:lang w:val="uk-UA"/>
              </w:rPr>
            </w:pPr>
            <w:r>
              <w:t>5</w:t>
            </w:r>
          </w:p>
        </w:tc>
        <w:tc>
          <w:tcPr>
            <w:tcW w:w="1036" w:type="dxa"/>
            <w:tcBorders>
              <w:bottom w:val="single" w:sz="4" w:space="0" w:color="auto"/>
              <w:right w:val="dotted" w:sz="6" w:space="0" w:color="FF0000"/>
            </w:tcBorders>
            <w:vAlign w:val="bottom"/>
          </w:tcPr>
          <w:p w14:paraId="61220C4D" w14:textId="1D77664D" w:rsidR="00CA54DB" w:rsidRPr="00AE1464" w:rsidRDefault="00CA54DB" w:rsidP="00CA54DB">
            <w:pPr>
              <w:tabs>
                <w:tab w:val="left" w:pos="9356"/>
              </w:tabs>
              <w:spacing w:before="120" w:after="120"/>
              <w:jc w:val="center"/>
              <w:rPr>
                <w:rFonts w:ascii="Times New Roman" w:hAnsi="Times New Roman"/>
                <w:sz w:val="24"/>
                <w:szCs w:val="24"/>
                <w:lang w:val="uk-UA"/>
              </w:rPr>
            </w:pPr>
            <w:r>
              <w:t>12</w:t>
            </w:r>
          </w:p>
        </w:tc>
        <w:tc>
          <w:tcPr>
            <w:tcW w:w="1036" w:type="dxa"/>
            <w:tcBorders>
              <w:bottom w:val="single" w:sz="4" w:space="0" w:color="auto"/>
              <w:right w:val="dotted" w:sz="6" w:space="0" w:color="FF0000"/>
            </w:tcBorders>
            <w:vAlign w:val="bottom"/>
          </w:tcPr>
          <w:p w14:paraId="723ED517" w14:textId="089C544B" w:rsidR="00CA54DB" w:rsidRPr="00AE1464"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6F81BB81" w14:textId="705A7D30" w:rsidR="00CA54DB" w:rsidRPr="00AE1464"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5F033048" w14:textId="5A818044" w:rsidR="00CA54DB" w:rsidRPr="00AE1464"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18603411" w14:textId="352284D9" w:rsidR="00CA54DB" w:rsidRPr="00AE1464" w:rsidRDefault="00CA54DB" w:rsidP="00CA54DB">
            <w:pPr>
              <w:tabs>
                <w:tab w:val="left" w:pos="9356"/>
              </w:tabs>
              <w:spacing w:before="120" w:after="120"/>
              <w:jc w:val="center"/>
              <w:rPr>
                <w:rFonts w:ascii="Times New Roman" w:hAnsi="Times New Roman"/>
                <w:sz w:val="24"/>
                <w:szCs w:val="24"/>
                <w:lang w:val="uk-UA"/>
              </w:rPr>
            </w:pPr>
            <w:r>
              <w:t>0</w:t>
            </w:r>
          </w:p>
        </w:tc>
        <w:tc>
          <w:tcPr>
            <w:tcW w:w="1036" w:type="dxa"/>
            <w:tcBorders>
              <w:bottom w:val="single" w:sz="4" w:space="0" w:color="auto"/>
              <w:right w:val="dotted" w:sz="6" w:space="0" w:color="FF0000"/>
            </w:tcBorders>
            <w:vAlign w:val="bottom"/>
          </w:tcPr>
          <w:p w14:paraId="3DBA37F5" w14:textId="084F5200" w:rsidR="00CA54DB" w:rsidRPr="00AE1464" w:rsidRDefault="00CA54DB" w:rsidP="00CA54DB">
            <w:pPr>
              <w:tabs>
                <w:tab w:val="left" w:pos="9356"/>
              </w:tabs>
              <w:spacing w:before="120" w:after="120"/>
              <w:jc w:val="center"/>
              <w:rPr>
                <w:rFonts w:ascii="Times New Roman" w:hAnsi="Times New Roman"/>
                <w:sz w:val="24"/>
                <w:szCs w:val="24"/>
                <w:lang w:val="uk-UA"/>
              </w:rPr>
            </w:pPr>
            <w:r>
              <w:t>33</w:t>
            </w:r>
          </w:p>
        </w:tc>
        <w:tc>
          <w:tcPr>
            <w:tcW w:w="1036" w:type="dxa"/>
            <w:tcBorders>
              <w:bottom w:val="single" w:sz="4" w:space="0" w:color="auto"/>
              <w:right w:val="single" w:sz="4" w:space="0" w:color="auto"/>
            </w:tcBorders>
            <w:vAlign w:val="bottom"/>
          </w:tcPr>
          <w:p w14:paraId="2C018C4B" w14:textId="69849B1A" w:rsidR="00CA54DB" w:rsidRPr="00AE1464" w:rsidRDefault="00CA54DB" w:rsidP="00CA54DB">
            <w:pPr>
              <w:tabs>
                <w:tab w:val="left" w:pos="9356"/>
              </w:tabs>
              <w:spacing w:before="120" w:after="120"/>
              <w:jc w:val="center"/>
              <w:rPr>
                <w:rFonts w:ascii="Times New Roman" w:hAnsi="Times New Roman"/>
                <w:sz w:val="24"/>
                <w:szCs w:val="24"/>
                <w:lang w:val="uk-UA"/>
              </w:rPr>
            </w:pPr>
            <w:r>
              <w:t>6</w:t>
            </w:r>
          </w:p>
        </w:tc>
      </w:tr>
      <w:tr w:rsidR="005A6D50" w:rsidRPr="00743AA7" w14:paraId="7BA06E41" w14:textId="77777777" w:rsidTr="000146D0">
        <w:trPr>
          <w:cantSplit/>
          <w:trHeight w:val="20"/>
          <w:jc w:val="center"/>
        </w:trPr>
        <w:tc>
          <w:tcPr>
            <w:tcW w:w="13562" w:type="dxa"/>
            <w:gridSpan w:val="11"/>
            <w:shd w:val="clear" w:color="auto" w:fill="BDD6EE" w:themeFill="accent1" w:themeFillTint="66"/>
            <w:vAlign w:val="center"/>
          </w:tcPr>
          <w:p w14:paraId="5E479809" w14:textId="77777777" w:rsidR="005A6D50" w:rsidRPr="00743AA7" w:rsidRDefault="005A6D50" w:rsidP="00E14687">
            <w:pPr>
              <w:pStyle w:val="a4"/>
              <w:tabs>
                <w:tab w:val="left" w:pos="318"/>
                <w:tab w:val="left" w:pos="9356"/>
              </w:tabs>
              <w:spacing w:before="120" w:after="120"/>
              <w:ind w:left="0"/>
              <w:contextualSpacing w:val="0"/>
              <w:rPr>
                <w:rFonts w:ascii="Times New Roman" w:hAnsi="Times New Roman"/>
                <w:b/>
                <w:sz w:val="24"/>
                <w:szCs w:val="24"/>
                <w:lang w:val="uk-UA"/>
              </w:rPr>
            </w:pPr>
            <w:r w:rsidRPr="00743AA7">
              <w:rPr>
                <w:rFonts w:ascii="Times New Roman" w:hAnsi="Times New Roman"/>
                <w:b/>
                <w:sz w:val="24"/>
                <w:szCs w:val="24"/>
                <w:lang w:val="uk-UA"/>
              </w:rPr>
              <w:t>5. </w:t>
            </w:r>
            <w:r w:rsidRPr="00FA5D56">
              <w:rPr>
                <w:rFonts w:ascii="Times New Roman" w:hAnsi="Times New Roman"/>
                <w:bCs/>
                <w:sz w:val="24"/>
                <w:szCs w:val="24"/>
                <w:lang w:val="uk-UA"/>
              </w:rPr>
              <w:t>Коментарі</w:t>
            </w:r>
            <w:r w:rsidR="001C0C8E" w:rsidRPr="00743AA7">
              <w:rPr>
                <w:rFonts w:ascii="Times New Roman" w:hAnsi="Times New Roman"/>
                <w:b/>
                <w:sz w:val="24"/>
                <w:szCs w:val="24"/>
                <w:lang w:val="uk-UA"/>
              </w:rPr>
              <w:t xml:space="preserve"> </w:t>
            </w:r>
            <w:r w:rsidR="00D24FE1" w:rsidRPr="00743AA7">
              <w:rPr>
                <w:rFonts w:ascii="Times New Roman" w:hAnsi="Times New Roman"/>
                <w:b/>
                <w:sz w:val="24"/>
                <w:szCs w:val="24"/>
                <w:lang w:val="uk-UA"/>
              </w:rPr>
              <w:t>за</w:t>
            </w:r>
            <w:r w:rsidR="001C0C8E" w:rsidRPr="00743AA7">
              <w:rPr>
                <w:rFonts w:ascii="Times New Roman" w:hAnsi="Times New Roman"/>
                <w:b/>
                <w:sz w:val="24"/>
                <w:szCs w:val="24"/>
                <w:lang w:val="uk-UA"/>
              </w:rPr>
              <w:t xml:space="preserve"> результатами здійснення заходів державного контролю</w:t>
            </w:r>
            <w:r w:rsidRPr="00743AA7">
              <w:rPr>
                <w:rFonts w:ascii="Times New Roman" w:hAnsi="Times New Roman"/>
                <w:b/>
                <w:sz w:val="24"/>
                <w:szCs w:val="24"/>
                <w:lang w:val="uk-UA"/>
              </w:rPr>
              <w:t>:</w:t>
            </w:r>
          </w:p>
        </w:tc>
      </w:tr>
      <w:tr w:rsidR="00F50557" w:rsidRPr="00F01479" w14:paraId="41475A0E" w14:textId="77777777" w:rsidTr="00E61CAD">
        <w:trPr>
          <w:cantSplit/>
          <w:trHeight w:val="20"/>
          <w:jc w:val="center"/>
        </w:trPr>
        <w:tc>
          <w:tcPr>
            <w:tcW w:w="13562" w:type="dxa"/>
            <w:gridSpan w:val="11"/>
            <w:shd w:val="clear" w:color="auto" w:fill="FFFFFF" w:themeFill="background1"/>
            <w:vAlign w:val="center"/>
          </w:tcPr>
          <w:p w14:paraId="677924A8"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lastRenderedPageBreak/>
              <w:t xml:space="preserve">На виконання Плану державного моніторингу залишків ветеринарних препаратів та забруднювачів у живих тваринах і необроблених харчових продуктах тваринного походження на 2025 рік, затвердженого наказом Держпродспоживслужби від 27 березня 2025 року № 257 «Про затвердження План державного моніторингу залишків ветеринарних препаратів та забруднювачів у живих тваринах і необроблених харчових продуктах тваринного походження на 2025 рік» (далі – План моніторингу на 2025 рік), було передбачено відбір 13628 зразків. </w:t>
            </w:r>
          </w:p>
          <w:p w14:paraId="051BF37D" w14:textId="6957C6F9" w:rsidR="005165DE" w:rsidRPr="00F01479" w:rsidRDefault="005165DE" w:rsidP="005165DE">
            <w:pPr>
              <w:pStyle w:val="20"/>
              <w:spacing w:after="0" w:line="240" w:lineRule="auto"/>
              <w:ind w:firstLine="709"/>
              <w:rPr>
                <w:sz w:val="24"/>
                <w:szCs w:val="24"/>
                <w:lang w:val="ru-RU"/>
              </w:rPr>
            </w:pPr>
            <w:r w:rsidRPr="00F01479">
              <w:rPr>
                <w:sz w:val="24"/>
                <w:szCs w:val="24"/>
                <w:lang w:val="ru-RU"/>
              </w:rPr>
              <w:t>План моніторингу на 2025 рік виконано на 99,9%. Зменшення кількості відбору зразків зумовлено порушенням повноцінної діяльність операторів ринку (зменшення обсягів виробництва) та логістичних шляхів доставки зразків.</w:t>
            </w:r>
          </w:p>
          <w:p w14:paraId="1C58B79D"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 xml:space="preserve">Під час складання Плану моніторингу на 2025 рік використовувались шаблони, визначені Генеральним директоратом з охорони здоров’я та безпеки харчових продуктів Європейської Комісії, в пункті 4.4. глави  4 Інструкції щодо вимог Європейського Союзу для ввезення тварин і продуктів тваринного походження (із змінами),  http://surl.li/qmovlx. </w:t>
            </w:r>
          </w:p>
          <w:p w14:paraId="1288B42A"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Вибір конкретних комбінацій груп речовин та товарних груп для Плану моніторингу на 2025 рік здійснювався з урахування критеріїв визначених в додатку ІІ Делегованого регламенту Комісії (ЄС) 2022/1644 від 7 липня 2022 року, який доповнює Регламент (ЄС) 2017/625 Європейського парламенту та Ради конкретними вимогами щодо проведення офіційного контролю за використанням фармакологічно активних речовин, дозволених як ветеринарні лікарські засоби або як кормові добавки, а також заборонених або недозволених фармакологічно активних речовин та їх залишків.</w:t>
            </w:r>
          </w:p>
          <w:p w14:paraId="21747697"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За результатами виконання Плану моніторингу на 2025 рік виявлено 5 невідповідностей:</w:t>
            </w:r>
          </w:p>
          <w:p w14:paraId="0BF655B3"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хлорамфенікол (група А2а) у м’ясі індика ТзОВ ВО «Укріндик» (Івано-Франківська обл);</w:t>
            </w:r>
          </w:p>
          <w:p w14:paraId="04427B83"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хлорамфенікол (група А2а) у м’ясі птиці ТзОВ «Карпатські скарби» (Львівська обл);</w:t>
            </w:r>
          </w:p>
          <w:p w14:paraId="05890F02"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 xml:space="preserve">флуорфенікол (група В1а1) у м’ясі свинини ПП Фірма «Росава» (Київська обл); </w:t>
            </w:r>
          </w:p>
          <w:p w14:paraId="76117EF7"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 xml:space="preserve">нітрофуран AOZ (група А2b) у рибі ПрАТ «Вільшанка» (Черкаська обл); </w:t>
            </w:r>
          </w:p>
          <w:p w14:paraId="1840AF43" w14:textId="77777777" w:rsidR="005165DE" w:rsidRPr="00F01479" w:rsidRDefault="005165DE" w:rsidP="005165DE">
            <w:pPr>
              <w:pStyle w:val="20"/>
              <w:spacing w:after="0" w:line="240" w:lineRule="auto"/>
              <w:ind w:firstLine="709"/>
              <w:rPr>
                <w:sz w:val="24"/>
                <w:szCs w:val="24"/>
                <w:lang w:val="ru-RU"/>
              </w:rPr>
            </w:pPr>
            <w:r w:rsidRPr="00F01479">
              <w:rPr>
                <w:sz w:val="24"/>
                <w:szCs w:val="24"/>
                <w:lang w:val="ru-RU"/>
              </w:rPr>
              <w:t>хлорамфенікол (група А2а) у м’ясі птиці ФГ «Улар» (Львівська обл).</w:t>
            </w:r>
          </w:p>
          <w:p w14:paraId="36965BAA" w14:textId="64DEF978" w:rsidR="00D30704" w:rsidRPr="00F01479" w:rsidRDefault="004D5889" w:rsidP="004D5889">
            <w:pPr>
              <w:ind w:firstLine="709"/>
              <w:jc w:val="both"/>
              <w:rPr>
                <w:rFonts w:ascii="Times New Roman" w:hAnsi="Times New Roman"/>
                <w:b/>
                <w:bCs/>
                <w:sz w:val="28"/>
                <w:szCs w:val="28"/>
                <w:lang w:val="ru-RU"/>
              </w:rPr>
            </w:pPr>
            <w:r w:rsidRPr="00F01479">
              <w:rPr>
                <w:rFonts w:ascii="Times New Roman" w:eastAsiaTheme="minorHAnsi" w:hAnsi="Times New Roman"/>
                <w:kern w:val="2"/>
                <w:sz w:val="24"/>
                <w:szCs w:val="24"/>
                <w:lang w:val="uk-UA"/>
                <w14:ligatures w14:val="standardContextual"/>
              </w:rPr>
              <w:t>Продукція щодо якої встановлені невідповідності згідно із законодавством вилучена з обігу.</w:t>
            </w:r>
          </w:p>
        </w:tc>
      </w:tr>
    </w:tbl>
    <w:p w14:paraId="3F6C6007" w14:textId="77777777" w:rsidR="00FD7617" w:rsidRPr="00F01479" w:rsidRDefault="00FD7617"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562"/>
      </w:tblGrid>
      <w:tr w:rsidR="000266C3" w:rsidRPr="00743AA7" w14:paraId="59B8F979" w14:textId="77777777" w:rsidTr="000146D0">
        <w:trPr>
          <w:cantSplit/>
          <w:trHeight w:val="20"/>
          <w:jc w:val="center"/>
        </w:trPr>
        <w:tc>
          <w:tcPr>
            <w:tcW w:w="13562" w:type="dxa"/>
            <w:shd w:val="clear" w:color="auto" w:fill="BDD6EE" w:themeFill="accent1" w:themeFillTint="66"/>
          </w:tcPr>
          <w:p w14:paraId="3C77C478" w14:textId="77777777" w:rsidR="000266C3" w:rsidRPr="00743AA7" w:rsidRDefault="000266C3"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lastRenderedPageBreak/>
              <w:t>6. Невідповідності, виявлені за результатами здійснення заходів державно</w:t>
            </w:r>
            <w:r w:rsidR="00421C56" w:rsidRPr="00743AA7">
              <w:rPr>
                <w:rFonts w:ascii="Times New Roman" w:hAnsi="Times New Roman"/>
                <w:b/>
                <w:sz w:val="24"/>
                <w:szCs w:val="24"/>
                <w:lang w:val="uk-UA"/>
              </w:rPr>
              <w:t>го контролю у відповідній сфері</w:t>
            </w:r>
            <w:r w:rsidR="005F0344" w:rsidRPr="00743AA7">
              <w:rPr>
                <w:rFonts w:ascii="Times New Roman" w:hAnsi="Times New Roman"/>
                <w:b/>
                <w:sz w:val="24"/>
                <w:szCs w:val="24"/>
                <w:lang w:val="uk-UA"/>
              </w:rPr>
              <w:t>:</w:t>
            </w:r>
          </w:p>
        </w:tc>
      </w:tr>
      <w:tr w:rsidR="000266C3" w:rsidRPr="00743AA7" w14:paraId="584ECD50" w14:textId="77777777" w:rsidTr="000146D0">
        <w:trPr>
          <w:cantSplit/>
          <w:trHeight w:val="20"/>
          <w:jc w:val="center"/>
        </w:trPr>
        <w:tc>
          <w:tcPr>
            <w:tcW w:w="13562" w:type="dxa"/>
            <w:shd w:val="clear" w:color="auto" w:fill="BDD6EE" w:themeFill="accent1" w:themeFillTint="66"/>
          </w:tcPr>
          <w:p w14:paraId="2847748B" w14:textId="77777777" w:rsidR="000266C3" w:rsidRPr="00743AA7" w:rsidRDefault="000266C3"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6.1 </w:t>
            </w:r>
            <w:r w:rsidR="002C1BE0" w:rsidRPr="00743AA7">
              <w:rPr>
                <w:rFonts w:ascii="Times New Roman" w:hAnsi="Times New Roman"/>
                <w:b/>
                <w:sz w:val="24"/>
                <w:szCs w:val="24"/>
                <w:lang w:val="uk-UA"/>
              </w:rPr>
              <w:t>Н</w:t>
            </w:r>
            <w:r w:rsidRPr="00743AA7">
              <w:rPr>
                <w:rFonts w:ascii="Times New Roman" w:hAnsi="Times New Roman"/>
                <w:b/>
                <w:sz w:val="24"/>
                <w:szCs w:val="24"/>
                <w:lang w:val="uk-UA"/>
              </w:rPr>
              <w:t>евідповідності, виявлені за результатами здійснення заходів державного контролю щ</w:t>
            </w:r>
            <w:r w:rsidR="00421C56" w:rsidRPr="00743AA7">
              <w:rPr>
                <w:rFonts w:ascii="Times New Roman" w:hAnsi="Times New Roman"/>
                <w:b/>
                <w:sz w:val="24"/>
                <w:szCs w:val="24"/>
                <w:lang w:val="uk-UA"/>
              </w:rPr>
              <w:t>одо діяльності операторів ринку</w:t>
            </w:r>
            <w:r w:rsidR="005F0344" w:rsidRPr="00743AA7">
              <w:rPr>
                <w:rFonts w:ascii="Times New Roman" w:hAnsi="Times New Roman"/>
                <w:b/>
                <w:sz w:val="24"/>
                <w:szCs w:val="24"/>
                <w:lang w:val="uk-UA"/>
              </w:rPr>
              <w:t>:</w:t>
            </w:r>
          </w:p>
        </w:tc>
      </w:tr>
    </w:tbl>
    <w:p w14:paraId="7A06D6A8" w14:textId="77777777" w:rsidR="00003420" w:rsidRPr="00743AA7" w:rsidRDefault="00003420" w:rsidP="00D8199D">
      <w:pPr>
        <w:tabs>
          <w:tab w:val="left" w:pos="176"/>
          <w:tab w:val="left" w:pos="9356"/>
        </w:tabs>
        <w:spacing w:before="120" w:after="120"/>
        <w:ind w:right="538"/>
        <w:rPr>
          <w:rFonts w:ascii="Times New Roman" w:hAnsi="Times New Roman"/>
          <w:b/>
          <w:sz w:val="24"/>
          <w:szCs w:val="24"/>
        </w:rPr>
      </w:pPr>
    </w:p>
    <w:p w14:paraId="2BF389B2" w14:textId="7BE6D70C" w:rsidR="003064E8" w:rsidRPr="00743AA7" w:rsidRDefault="003064E8"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6.1.1</w:t>
      </w:r>
    </w:p>
    <w:tbl>
      <w:tblPr>
        <w:tblStyle w:val="a3"/>
        <w:tblW w:w="13603" w:type="dxa"/>
        <w:jc w:val="center"/>
        <w:tblLayout w:type="fixed"/>
        <w:tblLook w:val="04A0" w:firstRow="1" w:lastRow="0" w:firstColumn="1" w:lastColumn="0" w:noHBand="0" w:noVBand="1"/>
      </w:tblPr>
      <w:tblGrid>
        <w:gridCol w:w="2793"/>
        <w:gridCol w:w="1570"/>
        <w:gridCol w:w="1570"/>
        <w:gridCol w:w="1570"/>
        <w:gridCol w:w="1570"/>
        <w:gridCol w:w="1570"/>
        <w:gridCol w:w="1552"/>
        <w:gridCol w:w="1408"/>
      </w:tblGrid>
      <w:tr w:rsidR="0064504E" w:rsidRPr="00743AA7" w14:paraId="6F855096" w14:textId="77777777" w:rsidTr="0064504E">
        <w:trPr>
          <w:cantSplit/>
          <w:trHeight w:val="20"/>
          <w:jc w:val="center"/>
        </w:trPr>
        <w:tc>
          <w:tcPr>
            <w:tcW w:w="2793" w:type="dxa"/>
            <w:vMerge w:val="restart"/>
            <w:shd w:val="clear" w:color="auto" w:fill="DEEAF6" w:themeFill="accent1" w:themeFillTint="33"/>
            <w:vAlign w:val="center"/>
          </w:tcPr>
          <w:p w14:paraId="38F64330" w14:textId="77777777" w:rsidR="00C65075" w:rsidRPr="00743AA7" w:rsidRDefault="00C65075" w:rsidP="00E14687">
            <w:pPr>
              <w:tabs>
                <w:tab w:val="left" w:pos="318"/>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Категорія потужності за видом господарської діяльності</w:t>
            </w:r>
          </w:p>
        </w:tc>
        <w:tc>
          <w:tcPr>
            <w:tcW w:w="1570" w:type="dxa"/>
            <w:vMerge w:val="restart"/>
            <w:shd w:val="clear" w:color="auto" w:fill="DEEAF6" w:themeFill="accent1" w:themeFillTint="33"/>
            <w:vAlign w:val="center"/>
          </w:tcPr>
          <w:p w14:paraId="5A7C53E4"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Кількість здійснених заходів державного контролю (одиниць)</w:t>
            </w:r>
          </w:p>
        </w:tc>
        <w:tc>
          <w:tcPr>
            <w:tcW w:w="1570" w:type="dxa"/>
            <w:vMerge w:val="restart"/>
            <w:shd w:val="clear" w:color="auto" w:fill="DEEAF6" w:themeFill="accent1" w:themeFillTint="33"/>
            <w:vAlign w:val="center"/>
          </w:tcPr>
          <w:p w14:paraId="6EAB284B"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Загальна кількість потужностей (одиниць)</w:t>
            </w:r>
            <w:r w:rsidRPr="00743AA7">
              <w:rPr>
                <w:rStyle w:val="af1"/>
                <w:rFonts w:ascii="Times New Roman" w:hAnsi="Times New Roman"/>
                <w:b/>
                <w:i/>
                <w:sz w:val="24"/>
                <w:szCs w:val="24"/>
                <w:lang w:val="uk-UA"/>
              </w:rPr>
              <w:footnoteReference w:id="7"/>
            </w:r>
          </w:p>
        </w:tc>
        <w:tc>
          <w:tcPr>
            <w:tcW w:w="1570" w:type="dxa"/>
            <w:vMerge w:val="restart"/>
            <w:shd w:val="clear" w:color="auto" w:fill="DEEAF6" w:themeFill="accent1" w:themeFillTint="33"/>
            <w:vAlign w:val="center"/>
          </w:tcPr>
          <w:p w14:paraId="3735B69D"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 xml:space="preserve">Кількість потужностей </w:t>
            </w:r>
            <w:r w:rsidR="000146D0" w:rsidRPr="00743AA7">
              <w:rPr>
                <w:rFonts w:ascii="Times New Roman" w:hAnsi="Times New Roman"/>
                <w:b/>
                <w:i/>
                <w:sz w:val="24"/>
                <w:szCs w:val="24"/>
                <w:lang w:val="uk-UA"/>
              </w:rPr>
              <w:t>на</w:t>
            </w:r>
            <w:r w:rsidRPr="00743AA7">
              <w:rPr>
                <w:rFonts w:ascii="Times New Roman" w:hAnsi="Times New Roman"/>
                <w:b/>
                <w:i/>
                <w:sz w:val="24"/>
                <w:szCs w:val="24"/>
                <w:lang w:val="uk-UA"/>
              </w:rPr>
              <w:t xml:space="preserve"> яких здійснено заходи державного контрою (одиниць)</w:t>
            </w:r>
          </w:p>
        </w:tc>
        <w:tc>
          <w:tcPr>
            <w:tcW w:w="3140" w:type="dxa"/>
            <w:gridSpan w:val="2"/>
            <w:shd w:val="clear" w:color="auto" w:fill="DEEAF6" w:themeFill="accent1" w:themeFillTint="33"/>
            <w:vAlign w:val="center"/>
          </w:tcPr>
          <w:p w14:paraId="22AB7822" w14:textId="77777777" w:rsidR="00C65075"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Прийнято рішень</w:t>
            </w:r>
          </w:p>
        </w:tc>
        <w:tc>
          <w:tcPr>
            <w:tcW w:w="2960" w:type="dxa"/>
            <w:gridSpan w:val="2"/>
            <w:shd w:val="clear" w:color="auto" w:fill="DEEAF6" w:themeFill="accent1" w:themeFillTint="33"/>
            <w:vAlign w:val="center"/>
          </w:tcPr>
          <w:p w14:paraId="272C74B0"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C65075" w:rsidRPr="00743AA7" w14:paraId="6CBB0D04" w14:textId="77777777" w:rsidTr="0064504E">
        <w:trPr>
          <w:cantSplit/>
          <w:trHeight w:val="20"/>
          <w:jc w:val="center"/>
        </w:trPr>
        <w:tc>
          <w:tcPr>
            <w:tcW w:w="2793" w:type="dxa"/>
            <w:vMerge/>
            <w:shd w:val="clear" w:color="auto" w:fill="DEEAF6" w:themeFill="accent1" w:themeFillTint="33"/>
          </w:tcPr>
          <w:p w14:paraId="687183B9" w14:textId="77777777" w:rsidR="00C65075" w:rsidRPr="00743AA7" w:rsidRDefault="00C65075" w:rsidP="00E14687">
            <w:pPr>
              <w:tabs>
                <w:tab w:val="left" w:pos="318"/>
                <w:tab w:val="left" w:pos="9356"/>
              </w:tabs>
              <w:spacing w:before="120" w:after="120"/>
              <w:jc w:val="center"/>
              <w:rPr>
                <w:rFonts w:ascii="Times New Roman" w:hAnsi="Times New Roman"/>
                <w:b/>
                <w:i/>
                <w:sz w:val="24"/>
                <w:szCs w:val="24"/>
                <w:lang w:val="uk-UA"/>
              </w:rPr>
            </w:pPr>
          </w:p>
        </w:tc>
        <w:tc>
          <w:tcPr>
            <w:tcW w:w="1570" w:type="dxa"/>
            <w:vMerge/>
            <w:shd w:val="clear" w:color="auto" w:fill="DEEAF6" w:themeFill="accent1" w:themeFillTint="33"/>
            <w:vAlign w:val="center"/>
          </w:tcPr>
          <w:p w14:paraId="65D74C83" w14:textId="77777777" w:rsidR="00C65075" w:rsidRPr="00743AA7" w:rsidRDefault="00C65075" w:rsidP="00E14687">
            <w:pPr>
              <w:tabs>
                <w:tab w:val="left" w:pos="9356"/>
              </w:tabs>
              <w:spacing w:before="120" w:after="120"/>
              <w:ind w:left="-57" w:right="-57"/>
              <w:jc w:val="center"/>
              <w:rPr>
                <w:rFonts w:ascii="Times New Roman" w:hAnsi="Times New Roman"/>
                <w:b/>
                <w:i/>
                <w:sz w:val="24"/>
                <w:szCs w:val="24"/>
                <w:lang w:val="uk-UA"/>
              </w:rPr>
            </w:pPr>
          </w:p>
        </w:tc>
        <w:tc>
          <w:tcPr>
            <w:tcW w:w="1570" w:type="dxa"/>
            <w:vMerge/>
            <w:shd w:val="clear" w:color="auto" w:fill="DEEAF6" w:themeFill="accent1" w:themeFillTint="33"/>
            <w:vAlign w:val="center"/>
          </w:tcPr>
          <w:p w14:paraId="0F9F248B" w14:textId="77777777" w:rsidR="00C65075" w:rsidRPr="00743AA7" w:rsidRDefault="00C65075" w:rsidP="00E14687">
            <w:pPr>
              <w:tabs>
                <w:tab w:val="left" w:pos="9356"/>
              </w:tabs>
              <w:spacing w:before="120" w:after="120"/>
              <w:ind w:left="-57" w:right="-57"/>
              <w:jc w:val="center"/>
              <w:rPr>
                <w:rFonts w:ascii="Times New Roman" w:hAnsi="Times New Roman"/>
                <w:b/>
                <w:i/>
                <w:sz w:val="24"/>
                <w:szCs w:val="24"/>
                <w:lang w:val="uk-UA"/>
              </w:rPr>
            </w:pPr>
          </w:p>
        </w:tc>
        <w:tc>
          <w:tcPr>
            <w:tcW w:w="1570" w:type="dxa"/>
            <w:vMerge/>
            <w:shd w:val="clear" w:color="auto" w:fill="DEEAF6" w:themeFill="accent1" w:themeFillTint="33"/>
            <w:vAlign w:val="center"/>
          </w:tcPr>
          <w:p w14:paraId="6749B200" w14:textId="77777777" w:rsidR="00C65075" w:rsidRPr="00743AA7" w:rsidRDefault="00C65075" w:rsidP="00E14687">
            <w:pPr>
              <w:tabs>
                <w:tab w:val="left" w:pos="9356"/>
              </w:tabs>
              <w:spacing w:before="120" w:after="120"/>
              <w:ind w:left="-57" w:right="-57"/>
              <w:jc w:val="center"/>
              <w:rPr>
                <w:rFonts w:ascii="Times New Roman" w:hAnsi="Times New Roman"/>
                <w:b/>
                <w:i/>
                <w:sz w:val="24"/>
                <w:szCs w:val="24"/>
                <w:lang w:val="uk-UA"/>
              </w:rPr>
            </w:pPr>
          </w:p>
        </w:tc>
        <w:tc>
          <w:tcPr>
            <w:tcW w:w="1570" w:type="dxa"/>
            <w:shd w:val="clear" w:color="auto" w:fill="DEEAF6" w:themeFill="accent1" w:themeFillTint="33"/>
            <w:vAlign w:val="center"/>
          </w:tcPr>
          <w:p w14:paraId="113E8B1C" w14:textId="77777777" w:rsidR="00C65075" w:rsidRPr="00743AA7" w:rsidRDefault="00FA72B1"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w:t>
            </w:r>
            <w:r w:rsidR="00C65075" w:rsidRPr="00743AA7">
              <w:rPr>
                <w:rFonts w:ascii="Times New Roman" w:hAnsi="Times New Roman"/>
                <w:b/>
                <w:i/>
                <w:sz w:val="24"/>
                <w:szCs w:val="24"/>
                <w:lang w:val="uk-UA"/>
              </w:rPr>
              <w:t>ро</w:t>
            </w:r>
            <w:r w:rsidRPr="00743AA7">
              <w:rPr>
                <w:rFonts w:ascii="Times New Roman" w:hAnsi="Times New Roman"/>
                <w:b/>
                <w:i/>
                <w:sz w:val="24"/>
                <w:szCs w:val="24"/>
                <w:lang w:val="uk-UA"/>
              </w:rPr>
              <w:t xml:space="preserve"> </w:t>
            </w:r>
            <w:r w:rsidR="002A5BE3" w:rsidRPr="00743AA7">
              <w:rPr>
                <w:rFonts w:ascii="Times New Roman" w:hAnsi="Times New Roman"/>
                <w:b/>
                <w:i/>
                <w:sz w:val="24"/>
                <w:szCs w:val="24"/>
                <w:lang w:val="uk-UA"/>
              </w:rPr>
              <w:t xml:space="preserve">відкликання або </w:t>
            </w:r>
            <w:r w:rsidR="00C65075" w:rsidRPr="00743AA7">
              <w:rPr>
                <w:rFonts w:ascii="Times New Roman" w:hAnsi="Times New Roman"/>
                <w:b/>
                <w:i/>
                <w:sz w:val="24"/>
                <w:szCs w:val="24"/>
                <w:lang w:val="uk-UA"/>
              </w:rPr>
              <w:t>вилучення з обігу харчових продуктів (випадків)</w:t>
            </w:r>
          </w:p>
        </w:tc>
        <w:tc>
          <w:tcPr>
            <w:tcW w:w="1570" w:type="dxa"/>
            <w:shd w:val="clear" w:color="auto" w:fill="DEEAF6" w:themeFill="accent1" w:themeFillTint="33"/>
            <w:vAlign w:val="center"/>
          </w:tcPr>
          <w:p w14:paraId="276B743C" w14:textId="77777777" w:rsidR="00C65075" w:rsidRPr="00743AA7" w:rsidRDefault="00FA72B1"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w:t>
            </w:r>
            <w:r w:rsidR="00C65075" w:rsidRPr="00743AA7">
              <w:rPr>
                <w:rFonts w:ascii="Times New Roman" w:hAnsi="Times New Roman"/>
                <w:b/>
                <w:i/>
                <w:sz w:val="24"/>
                <w:szCs w:val="24"/>
                <w:lang w:val="uk-UA"/>
              </w:rPr>
              <w:t>ро</w:t>
            </w:r>
            <w:r w:rsidRPr="00743AA7">
              <w:rPr>
                <w:rFonts w:ascii="Times New Roman" w:hAnsi="Times New Roman"/>
                <w:b/>
                <w:i/>
                <w:sz w:val="24"/>
                <w:szCs w:val="24"/>
                <w:lang w:val="uk-UA"/>
              </w:rPr>
              <w:t xml:space="preserve"> </w:t>
            </w:r>
            <w:r w:rsidR="00C65075" w:rsidRPr="00743AA7">
              <w:rPr>
                <w:rFonts w:ascii="Times New Roman" w:hAnsi="Times New Roman"/>
                <w:b/>
                <w:i/>
                <w:sz w:val="24"/>
                <w:szCs w:val="24"/>
                <w:lang w:val="uk-UA"/>
              </w:rPr>
              <w:t>припинення виробництва та/або обігу харчових продуктів (випадків)</w:t>
            </w:r>
          </w:p>
        </w:tc>
        <w:tc>
          <w:tcPr>
            <w:tcW w:w="1552" w:type="dxa"/>
            <w:shd w:val="clear" w:color="auto" w:fill="DEEAF6" w:themeFill="accent1" w:themeFillTint="33"/>
            <w:vAlign w:val="center"/>
          </w:tcPr>
          <w:p w14:paraId="6056EB13"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притягнуто до відповідальності (осіб)</w:t>
            </w:r>
          </w:p>
        </w:tc>
        <w:tc>
          <w:tcPr>
            <w:tcW w:w="1408" w:type="dxa"/>
            <w:shd w:val="clear" w:color="auto" w:fill="DEEAF6" w:themeFill="accent1" w:themeFillTint="33"/>
            <w:vAlign w:val="center"/>
          </w:tcPr>
          <w:p w14:paraId="01852A79" w14:textId="4E65B816" w:rsidR="00C65075" w:rsidRPr="00743AA7" w:rsidRDefault="004A77C4"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 xml:space="preserve">на суму (грн) </w:t>
            </w:r>
          </w:p>
        </w:tc>
      </w:tr>
      <w:tr w:rsidR="00C65075" w:rsidRPr="00743AA7" w14:paraId="218D5AE0" w14:textId="77777777" w:rsidTr="00E323DE">
        <w:trPr>
          <w:cantSplit/>
          <w:trHeight w:val="20"/>
          <w:jc w:val="center"/>
        </w:trPr>
        <w:tc>
          <w:tcPr>
            <w:tcW w:w="2793" w:type="dxa"/>
            <w:shd w:val="clear" w:color="auto" w:fill="DEEAF6" w:themeFill="accent1" w:themeFillTint="33"/>
          </w:tcPr>
          <w:p w14:paraId="5EEF40F9" w14:textId="77777777" w:rsidR="00C65075" w:rsidRPr="00743AA7" w:rsidRDefault="00C65075" w:rsidP="00E14687">
            <w:pPr>
              <w:tabs>
                <w:tab w:val="left" w:pos="318"/>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570" w:type="dxa"/>
            <w:tcBorders>
              <w:bottom w:val="single" w:sz="4" w:space="0" w:color="auto"/>
            </w:tcBorders>
            <w:shd w:val="clear" w:color="auto" w:fill="DEEAF6" w:themeFill="accent1" w:themeFillTint="33"/>
            <w:vAlign w:val="center"/>
          </w:tcPr>
          <w:p w14:paraId="1B9C72D7"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570" w:type="dxa"/>
            <w:tcBorders>
              <w:bottom w:val="single" w:sz="4" w:space="0" w:color="auto"/>
            </w:tcBorders>
            <w:shd w:val="clear" w:color="auto" w:fill="DEEAF6" w:themeFill="accent1" w:themeFillTint="33"/>
            <w:vAlign w:val="center"/>
          </w:tcPr>
          <w:p w14:paraId="5BEE6889"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570" w:type="dxa"/>
            <w:tcBorders>
              <w:bottom w:val="single" w:sz="4" w:space="0" w:color="auto"/>
            </w:tcBorders>
            <w:shd w:val="clear" w:color="auto" w:fill="DEEAF6" w:themeFill="accent1" w:themeFillTint="33"/>
            <w:vAlign w:val="center"/>
          </w:tcPr>
          <w:p w14:paraId="642D4614"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570" w:type="dxa"/>
            <w:tcBorders>
              <w:bottom w:val="single" w:sz="4" w:space="0" w:color="auto"/>
            </w:tcBorders>
            <w:shd w:val="clear" w:color="auto" w:fill="DEEAF6" w:themeFill="accent1" w:themeFillTint="33"/>
            <w:vAlign w:val="center"/>
          </w:tcPr>
          <w:p w14:paraId="37E66633"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570" w:type="dxa"/>
            <w:tcBorders>
              <w:bottom w:val="single" w:sz="4" w:space="0" w:color="auto"/>
            </w:tcBorders>
            <w:shd w:val="clear" w:color="auto" w:fill="DEEAF6" w:themeFill="accent1" w:themeFillTint="33"/>
          </w:tcPr>
          <w:p w14:paraId="1CEB92D0"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552" w:type="dxa"/>
            <w:tcBorders>
              <w:bottom w:val="single" w:sz="4" w:space="0" w:color="auto"/>
            </w:tcBorders>
            <w:shd w:val="clear" w:color="auto" w:fill="DEEAF6" w:themeFill="accent1" w:themeFillTint="33"/>
            <w:vAlign w:val="center"/>
          </w:tcPr>
          <w:p w14:paraId="146BF8B4"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408" w:type="dxa"/>
            <w:tcBorders>
              <w:bottom w:val="single" w:sz="4" w:space="0" w:color="auto"/>
            </w:tcBorders>
            <w:shd w:val="clear" w:color="auto" w:fill="DEEAF6" w:themeFill="accent1" w:themeFillTint="33"/>
            <w:vAlign w:val="center"/>
          </w:tcPr>
          <w:p w14:paraId="0D30BB47" w14:textId="77777777" w:rsidR="00C65075" w:rsidRPr="00743AA7" w:rsidRDefault="00C65075"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r>
      <w:tr w:rsidR="00300906" w:rsidRPr="00743AA7" w14:paraId="0CA922FB" w14:textId="77777777" w:rsidTr="00E323DE">
        <w:trPr>
          <w:cantSplit/>
          <w:trHeight w:val="20"/>
          <w:jc w:val="center"/>
        </w:trPr>
        <w:tc>
          <w:tcPr>
            <w:tcW w:w="2793" w:type="dxa"/>
            <w:tcBorders>
              <w:right w:val="single" w:sz="4" w:space="0" w:color="auto"/>
            </w:tcBorders>
          </w:tcPr>
          <w:p w14:paraId="46E4132C"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Потужності загального призначення (холодильні склади, потужності з первинного пакування та/або перепакування, гуртові ринки (крім тих, що зазначені у пункті 9 цієї таблиці), агропродовольчі ринки, рефрижераторні судна)</w:t>
            </w:r>
          </w:p>
        </w:tc>
        <w:tc>
          <w:tcPr>
            <w:tcW w:w="1570" w:type="dxa"/>
            <w:tcBorders>
              <w:top w:val="single" w:sz="4" w:space="0" w:color="auto"/>
              <w:left w:val="single" w:sz="4" w:space="0" w:color="auto"/>
              <w:bottom w:val="single" w:sz="4" w:space="0" w:color="auto"/>
              <w:right w:val="dotted" w:sz="6" w:space="0" w:color="FF0000"/>
            </w:tcBorders>
            <w:vAlign w:val="bottom"/>
          </w:tcPr>
          <w:p w14:paraId="36C069FC" w14:textId="41F3753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297</w:t>
            </w:r>
          </w:p>
        </w:tc>
        <w:tc>
          <w:tcPr>
            <w:tcW w:w="1570" w:type="dxa"/>
            <w:tcBorders>
              <w:top w:val="single" w:sz="4" w:space="0" w:color="auto"/>
              <w:bottom w:val="single" w:sz="4" w:space="0" w:color="auto"/>
              <w:right w:val="dotted" w:sz="6" w:space="0" w:color="FF0000"/>
            </w:tcBorders>
            <w:vAlign w:val="bottom"/>
          </w:tcPr>
          <w:p w14:paraId="0EAEAAB6" w14:textId="512C784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2214</w:t>
            </w:r>
          </w:p>
        </w:tc>
        <w:tc>
          <w:tcPr>
            <w:tcW w:w="1570" w:type="dxa"/>
            <w:tcBorders>
              <w:top w:val="single" w:sz="4" w:space="0" w:color="auto"/>
              <w:bottom w:val="single" w:sz="4" w:space="0" w:color="auto"/>
              <w:right w:val="dotted" w:sz="6" w:space="0" w:color="FF0000"/>
            </w:tcBorders>
            <w:vAlign w:val="bottom"/>
          </w:tcPr>
          <w:p w14:paraId="5DD7CA81" w14:textId="652B27B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258</w:t>
            </w:r>
          </w:p>
        </w:tc>
        <w:tc>
          <w:tcPr>
            <w:tcW w:w="1570" w:type="dxa"/>
            <w:tcBorders>
              <w:top w:val="single" w:sz="4" w:space="0" w:color="auto"/>
              <w:bottom w:val="single" w:sz="4" w:space="0" w:color="auto"/>
              <w:right w:val="dotted" w:sz="6" w:space="0" w:color="FF0000"/>
            </w:tcBorders>
            <w:vAlign w:val="bottom"/>
          </w:tcPr>
          <w:p w14:paraId="3A808E28" w14:textId="5B0C977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254</w:t>
            </w:r>
          </w:p>
        </w:tc>
        <w:tc>
          <w:tcPr>
            <w:tcW w:w="1570" w:type="dxa"/>
            <w:tcBorders>
              <w:top w:val="single" w:sz="4" w:space="0" w:color="auto"/>
              <w:bottom w:val="single" w:sz="4" w:space="0" w:color="auto"/>
              <w:right w:val="dotted" w:sz="6" w:space="0" w:color="FF0000"/>
            </w:tcBorders>
            <w:vAlign w:val="bottom"/>
          </w:tcPr>
          <w:p w14:paraId="70DA5F75" w14:textId="59633F0D"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top w:val="single" w:sz="4" w:space="0" w:color="auto"/>
              <w:bottom w:val="single" w:sz="4" w:space="0" w:color="auto"/>
              <w:right w:val="dotted" w:sz="6" w:space="0" w:color="FF0000"/>
            </w:tcBorders>
            <w:vAlign w:val="bottom"/>
          </w:tcPr>
          <w:p w14:paraId="048CFDEC" w14:textId="1651237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top w:val="single" w:sz="4" w:space="0" w:color="auto"/>
              <w:bottom w:val="single" w:sz="4" w:space="0" w:color="auto"/>
              <w:right w:val="single" w:sz="4" w:space="0" w:color="auto"/>
            </w:tcBorders>
            <w:vAlign w:val="bottom"/>
          </w:tcPr>
          <w:p w14:paraId="2FF6084C" w14:textId="0531C8F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w:t>
            </w:r>
          </w:p>
        </w:tc>
      </w:tr>
      <w:tr w:rsidR="00300906" w:rsidRPr="00743AA7" w14:paraId="78CD8A23" w14:textId="77777777" w:rsidTr="00E323DE">
        <w:trPr>
          <w:cantSplit/>
          <w:trHeight w:val="20"/>
          <w:jc w:val="center"/>
        </w:trPr>
        <w:tc>
          <w:tcPr>
            <w:tcW w:w="2793" w:type="dxa"/>
            <w:tcBorders>
              <w:right w:val="single" w:sz="4" w:space="0" w:color="auto"/>
            </w:tcBorders>
          </w:tcPr>
          <w:p w14:paraId="679CB56D"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2. Бійні та інші потужності з розбирання та обвалювання м’яса свійських копитних</w:t>
            </w:r>
          </w:p>
          <w:p w14:paraId="4FAFA2B7" w14:textId="77CBFC58"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200234C7" w14:textId="12AF11E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238</w:t>
            </w:r>
          </w:p>
        </w:tc>
        <w:tc>
          <w:tcPr>
            <w:tcW w:w="1570" w:type="dxa"/>
            <w:tcBorders>
              <w:bottom w:val="single" w:sz="4" w:space="0" w:color="auto"/>
              <w:right w:val="dotted" w:sz="6" w:space="0" w:color="FF0000"/>
            </w:tcBorders>
            <w:vAlign w:val="bottom"/>
          </w:tcPr>
          <w:p w14:paraId="0FAF7829" w14:textId="16E44D7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572</w:t>
            </w:r>
          </w:p>
        </w:tc>
        <w:tc>
          <w:tcPr>
            <w:tcW w:w="1570" w:type="dxa"/>
            <w:tcBorders>
              <w:bottom w:val="single" w:sz="4" w:space="0" w:color="auto"/>
              <w:right w:val="dotted" w:sz="6" w:space="0" w:color="FF0000"/>
            </w:tcBorders>
            <w:vAlign w:val="bottom"/>
          </w:tcPr>
          <w:p w14:paraId="59A16368" w14:textId="61F3DB7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183</w:t>
            </w:r>
          </w:p>
        </w:tc>
        <w:tc>
          <w:tcPr>
            <w:tcW w:w="1570" w:type="dxa"/>
            <w:tcBorders>
              <w:bottom w:val="single" w:sz="4" w:space="0" w:color="auto"/>
              <w:right w:val="dotted" w:sz="6" w:space="0" w:color="FF0000"/>
            </w:tcBorders>
            <w:vAlign w:val="bottom"/>
          </w:tcPr>
          <w:p w14:paraId="1F6F748F" w14:textId="6FB5E87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182</w:t>
            </w:r>
          </w:p>
        </w:tc>
        <w:tc>
          <w:tcPr>
            <w:tcW w:w="1570" w:type="dxa"/>
            <w:tcBorders>
              <w:bottom w:val="single" w:sz="4" w:space="0" w:color="auto"/>
              <w:right w:val="dotted" w:sz="6" w:space="0" w:color="FF0000"/>
            </w:tcBorders>
            <w:vAlign w:val="bottom"/>
          </w:tcPr>
          <w:p w14:paraId="11D75B62" w14:textId="1CB1E63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4</w:t>
            </w:r>
          </w:p>
        </w:tc>
        <w:tc>
          <w:tcPr>
            <w:tcW w:w="1552" w:type="dxa"/>
            <w:tcBorders>
              <w:bottom w:val="single" w:sz="4" w:space="0" w:color="auto"/>
              <w:right w:val="dotted" w:sz="6" w:space="0" w:color="FF0000"/>
            </w:tcBorders>
            <w:vAlign w:val="bottom"/>
          </w:tcPr>
          <w:p w14:paraId="0DD97261" w14:textId="0BFD57FD"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408" w:type="dxa"/>
            <w:tcBorders>
              <w:bottom w:val="single" w:sz="4" w:space="0" w:color="auto"/>
              <w:right w:val="single" w:sz="4" w:space="0" w:color="auto"/>
            </w:tcBorders>
            <w:vAlign w:val="bottom"/>
          </w:tcPr>
          <w:p w14:paraId="6A05BA6B" w14:textId="5EED9D3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11</w:t>
            </w:r>
          </w:p>
        </w:tc>
      </w:tr>
      <w:tr w:rsidR="00300906" w:rsidRPr="00743AA7" w14:paraId="164EFFA0" w14:textId="77777777" w:rsidTr="00E323DE">
        <w:trPr>
          <w:cantSplit/>
          <w:trHeight w:val="20"/>
          <w:jc w:val="center"/>
        </w:trPr>
        <w:tc>
          <w:tcPr>
            <w:tcW w:w="2793" w:type="dxa"/>
            <w:tcBorders>
              <w:right w:val="single" w:sz="4" w:space="0" w:color="auto"/>
            </w:tcBorders>
          </w:tcPr>
          <w:p w14:paraId="62E66D21"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Бійні та інші потужності з розбирання та обвалювання м’яса птиці та/або зайцеподібних</w:t>
            </w:r>
          </w:p>
          <w:p w14:paraId="003956CE" w14:textId="01E90160"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32C3DA81" w14:textId="4AD9037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108</w:t>
            </w:r>
          </w:p>
        </w:tc>
        <w:tc>
          <w:tcPr>
            <w:tcW w:w="1570" w:type="dxa"/>
            <w:tcBorders>
              <w:bottom w:val="single" w:sz="4" w:space="0" w:color="auto"/>
              <w:right w:val="dotted" w:sz="6" w:space="0" w:color="FF0000"/>
            </w:tcBorders>
            <w:vAlign w:val="bottom"/>
          </w:tcPr>
          <w:p w14:paraId="1EA24D26" w14:textId="42C561C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209</w:t>
            </w:r>
          </w:p>
        </w:tc>
        <w:tc>
          <w:tcPr>
            <w:tcW w:w="1570" w:type="dxa"/>
            <w:tcBorders>
              <w:bottom w:val="single" w:sz="4" w:space="0" w:color="auto"/>
              <w:right w:val="dotted" w:sz="6" w:space="0" w:color="FF0000"/>
            </w:tcBorders>
            <w:vAlign w:val="bottom"/>
          </w:tcPr>
          <w:p w14:paraId="53767B34" w14:textId="492E1F1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75</w:t>
            </w:r>
          </w:p>
        </w:tc>
        <w:tc>
          <w:tcPr>
            <w:tcW w:w="1570" w:type="dxa"/>
            <w:tcBorders>
              <w:bottom w:val="single" w:sz="4" w:space="0" w:color="auto"/>
              <w:right w:val="dotted" w:sz="6" w:space="0" w:color="FF0000"/>
            </w:tcBorders>
            <w:vAlign w:val="bottom"/>
          </w:tcPr>
          <w:p w14:paraId="03614FEA" w14:textId="691A17E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73</w:t>
            </w:r>
          </w:p>
        </w:tc>
        <w:tc>
          <w:tcPr>
            <w:tcW w:w="1570" w:type="dxa"/>
            <w:tcBorders>
              <w:bottom w:val="single" w:sz="4" w:space="0" w:color="auto"/>
              <w:right w:val="dotted" w:sz="6" w:space="0" w:color="FF0000"/>
            </w:tcBorders>
            <w:vAlign w:val="bottom"/>
          </w:tcPr>
          <w:p w14:paraId="47436533" w14:textId="0176675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7F8E4145" w14:textId="2C1AFA9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0F6AFBEA" w14:textId="4CA21D70"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4</w:t>
            </w:r>
          </w:p>
        </w:tc>
      </w:tr>
      <w:tr w:rsidR="00300906" w:rsidRPr="00743AA7" w14:paraId="110AEB98" w14:textId="77777777" w:rsidTr="00E323DE">
        <w:trPr>
          <w:cantSplit/>
          <w:trHeight w:val="20"/>
          <w:jc w:val="center"/>
        </w:trPr>
        <w:tc>
          <w:tcPr>
            <w:tcW w:w="2793" w:type="dxa"/>
            <w:tcBorders>
              <w:right w:val="single" w:sz="4" w:space="0" w:color="auto"/>
            </w:tcBorders>
          </w:tcPr>
          <w:p w14:paraId="3140529E"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Бійні, потужності з обробки, а також інші потужності з розбирання та обвалювання м’яса диких</w:t>
            </w:r>
            <w:r w:rsidRPr="00743AA7" w:rsidDel="00405108">
              <w:rPr>
                <w:rFonts w:ascii="Times New Roman" w:hAnsi="Times New Roman"/>
                <w:sz w:val="24"/>
                <w:szCs w:val="24"/>
                <w:lang w:val="uk-UA"/>
              </w:rPr>
              <w:t xml:space="preserve"> </w:t>
            </w:r>
            <w:r w:rsidRPr="00743AA7">
              <w:rPr>
                <w:rFonts w:ascii="Times New Roman" w:hAnsi="Times New Roman"/>
                <w:sz w:val="24"/>
                <w:szCs w:val="24"/>
                <w:lang w:val="uk-UA"/>
              </w:rPr>
              <w:t>тварин, вирощених на фермі</w:t>
            </w:r>
          </w:p>
          <w:p w14:paraId="6FB158C4" w14:textId="3CF5801B"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01A74786" w14:textId="5BE4463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096F9DF3" w14:textId="74777F0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6</w:t>
            </w:r>
          </w:p>
        </w:tc>
        <w:tc>
          <w:tcPr>
            <w:tcW w:w="1570" w:type="dxa"/>
            <w:tcBorders>
              <w:bottom w:val="single" w:sz="4" w:space="0" w:color="auto"/>
              <w:right w:val="dotted" w:sz="6" w:space="0" w:color="FF0000"/>
            </w:tcBorders>
            <w:vAlign w:val="bottom"/>
          </w:tcPr>
          <w:p w14:paraId="1A0B2495" w14:textId="00962C4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38873B0A" w14:textId="2516927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36F0B4BB" w14:textId="36C20B0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4B522DAB" w14:textId="781E4BB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2AAEDAC1" w14:textId="31E2A30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52250338" w14:textId="77777777" w:rsidTr="00E323DE">
        <w:trPr>
          <w:cantSplit/>
          <w:trHeight w:val="20"/>
          <w:jc w:val="center"/>
        </w:trPr>
        <w:tc>
          <w:tcPr>
            <w:tcW w:w="2793" w:type="dxa"/>
            <w:tcBorders>
              <w:right w:val="single" w:sz="4" w:space="0" w:color="auto"/>
            </w:tcBorders>
          </w:tcPr>
          <w:p w14:paraId="376CD9FB"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Бійні, потужності з обробки, а також інші потужності з розбирання та обвалювання м’яса</w:t>
            </w:r>
            <w:r w:rsidRPr="00743AA7" w:rsidDel="0023425F">
              <w:rPr>
                <w:rFonts w:ascii="Times New Roman" w:hAnsi="Times New Roman"/>
                <w:sz w:val="24"/>
                <w:szCs w:val="24"/>
                <w:lang w:val="uk-UA"/>
              </w:rPr>
              <w:t xml:space="preserve"> </w:t>
            </w:r>
            <w:r w:rsidRPr="00743AA7">
              <w:rPr>
                <w:rFonts w:ascii="Times New Roman" w:hAnsi="Times New Roman"/>
                <w:sz w:val="24"/>
                <w:szCs w:val="24"/>
                <w:lang w:val="uk-UA"/>
              </w:rPr>
              <w:t>диких тварин, крім тих, що зазначені у пункті 4 цієї таблиці</w:t>
            </w:r>
          </w:p>
          <w:p w14:paraId="6AFCD2A6" w14:textId="0BAE43D4"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002A1F7F" w14:textId="053994B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6B0701E8" w14:textId="225D5EE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70" w:type="dxa"/>
            <w:tcBorders>
              <w:bottom w:val="single" w:sz="4" w:space="0" w:color="auto"/>
              <w:right w:val="dotted" w:sz="6" w:space="0" w:color="FF0000"/>
            </w:tcBorders>
            <w:vAlign w:val="bottom"/>
          </w:tcPr>
          <w:p w14:paraId="06E11906" w14:textId="0D604B5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0489A0B9" w14:textId="6D3C0EB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2EE78CC2" w14:textId="14C313E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040FC71F" w14:textId="6E0AC11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6C569F2A" w14:textId="4677E00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1DF1A1C9" w14:textId="77777777" w:rsidTr="00E323DE">
        <w:trPr>
          <w:cantSplit/>
          <w:trHeight w:val="20"/>
          <w:jc w:val="center"/>
        </w:trPr>
        <w:tc>
          <w:tcPr>
            <w:tcW w:w="2793" w:type="dxa"/>
            <w:tcBorders>
              <w:right w:val="single" w:sz="4" w:space="0" w:color="auto"/>
            </w:tcBorders>
          </w:tcPr>
          <w:p w14:paraId="70F96A03"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6. Потужності з виробництва кускового м’яса, м’ясних напівфабрикатів, потужності з механічного обвалювання м’яса</w:t>
            </w:r>
          </w:p>
        </w:tc>
        <w:tc>
          <w:tcPr>
            <w:tcW w:w="1570" w:type="dxa"/>
            <w:tcBorders>
              <w:left w:val="single" w:sz="4" w:space="0" w:color="auto"/>
              <w:bottom w:val="single" w:sz="4" w:space="0" w:color="auto"/>
              <w:right w:val="dotted" w:sz="6" w:space="0" w:color="FF0000"/>
            </w:tcBorders>
            <w:vAlign w:val="bottom"/>
          </w:tcPr>
          <w:p w14:paraId="2B64D9CC" w14:textId="6BF7696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86</w:t>
            </w:r>
          </w:p>
        </w:tc>
        <w:tc>
          <w:tcPr>
            <w:tcW w:w="1570" w:type="dxa"/>
            <w:tcBorders>
              <w:bottom w:val="single" w:sz="4" w:space="0" w:color="auto"/>
              <w:right w:val="dotted" w:sz="6" w:space="0" w:color="FF0000"/>
            </w:tcBorders>
            <w:vAlign w:val="bottom"/>
          </w:tcPr>
          <w:p w14:paraId="57041F61" w14:textId="7C6FAE2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864</w:t>
            </w:r>
          </w:p>
        </w:tc>
        <w:tc>
          <w:tcPr>
            <w:tcW w:w="1570" w:type="dxa"/>
            <w:tcBorders>
              <w:bottom w:val="single" w:sz="4" w:space="0" w:color="auto"/>
              <w:right w:val="dotted" w:sz="6" w:space="0" w:color="FF0000"/>
            </w:tcBorders>
            <w:vAlign w:val="bottom"/>
          </w:tcPr>
          <w:p w14:paraId="5434B5E3" w14:textId="11E1A60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59</w:t>
            </w:r>
          </w:p>
        </w:tc>
        <w:tc>
          <w:tcPr>
            <w:tcW w:w="1570" w:type="dxa"/>
            <w:tcBorders>
              <w:bottom w:val="single" w:sz="4" w:space="0" w:color="auto"/>
              <w:right w:val="dotted" w:sz="6" w:space="0" w:color="FF0000"/>
            </w:tcBorders>
            <w:vAlign w:val="bottom"/>
          </w:tcPr>
          <w:p w14:paraId="0532A3A7" w14:textId="06E97C5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62</w:t>
            </w:r>
          </w:p>
        </w:tc>
        <w:tc>
          <w:tcPr>
            <w:tcW w:w="1570" w:type="dxa"/>
            <w:tcBorders>
              <w:bottom w:val="single" w:sz="4" w:space="0" w:color="auto"/>
              <w:right w:val="dotted" w:sz="6" w:space="0" w:color="FF0000"/>
            </w:tcBorders>
            <w:vAlign w:val="bottom"/>
          </w:tcPr>
          <w:p w14:paraId="02BCFD83" w14:textId="7BE7983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275634C7" w14:textId="69F631CD"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313373E3" w14:textId="768DC0A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4</w:t>
            </w:r>
          </w:p>
        </w:tc>
      </w:tr>
      <w:tr w:rsidR="00300906" w:rsidRPr="00743AA7" w14:paraId="27E0B399" w14:textId="77777777" w:rsidTr="00E323DE">
        <w:trPr>
          <w:cantSplit/>
          <w:trHeight w:val="20"/>
          <w:jc w:val="center"/>
        </w:trPr>
        <w:tc>
          <w:tcPr>
            <w:tcW w:w="2793" w:type="dxa"/>
            <w:tcBorders>
              <w:right w:val="single" w:sz="4" w:space="0" w:color="auto"/>
            </w:tcBorders>
          </w:tcPr>
          <w:p w14:paraId="59D85916"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Потужності з виробництва м’ясних продуктів, в тому числі продуктів крові та екстрактів м’яса, крім тих, що зазначені у пунктах 2 - 6 цієї таблиці</w:t>
            </w:r>
          </w:p>
        </w:tc>
        <w:tc>
          <w:tcPr>
            <w:tcW w:w="1570" w:type="dxa"/>
            <w:tcBorders>
              <w:left w:val="single" w:sz="4" w:space="0" w:color="auto"/>
              <w:bottom w:val="single" w:sz="4" w:space="0" w:color="auto"/>
              <w:right w:val="dotted" w:sz="6" w:space="0" w:color="FF0000"/>
            </w:tcBorders>
            <w:vAlign w:val="bottom"/>
          </w:tcPr>
          <w:p w14:paraId="5BDE7C41" w14:textId="2353F30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92</w:t>
            </w:r>
          </w:p>
        </w:tc>
        <w:tc>
          <w:tcPr>
            <w:tcW w:w="1570" w:type="dxa"/>
            <w:tcBorders>
              <w:bottom w:val="single" w:sz="4" w:space="0" w:color="auto"/>
              <w:right w:val="dotted" w:sz="6" w:space="0" w:color="FF0000"/>
            </w:tcBorders>
            <w:vAlign w:val="bottom"/>
          </w:tcPr>
          <w:p w14:paraId="0151AC99" w14:textId="5F60DB9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456</w:t>
            </w:r>
          </w:p>
        </w:tc>
        <w:tc>
          <w:tcPr>
            <w:tcW w:w="1570" w:type="dxa"/>
            <w:tcBorders>
              <w:bottom w:val="single" w:sz="4" w:space="0" w:color="auto"/>
              <w:right w:val="dotted" w:sz="6" w:space="0" w:color="FF0000"/>
            </w:tcBorders>
            <w:vAlign w:val="bottom"/>
          </w:tcPr>
          <w:p w14:paraId="35571B09" w14:textId="1F8CB030"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65</w:t>
            </w:r>
          </w:p>
        </w:tc>
        <w:tc>
          <w:tcPr>
            <w:tcW w:w="1570" w:type="dxa"/>
            <w:tcBorders>
              <w:bottom w:val="single" w:sz="4" w:space="0" w:color="auto"/>
              <w:right w:val="dotted" w:sz="6" w:space="0" w:color="FF0000"/>
            </w:tcBorders>
            <w:vAlign w:val="bottom"/>
          </w:tcPr>
          <w:p w14:paraId="69B4FD9D" w14:textId="5D9B8DA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63</w:t>
            </w:r>
          </w:p>
        </w:tc>
        <w:tc>
          <w:tcPr>
            <w:tcW w:w="1570" w:type="dxa"/>
            <w:tcBorders>
              <w:bottom w:val="single" w:sz="4" w:space="0" w:color="auto"/>
              <w:right w:val="dotted" w:sz="6" w:space="0" w:color="FF0000"/>
            </w:tcBorders>
            <w:vAlign w:val="bottom"/>
          </w:tcPr>
          <w:p w14:paraId="5F72511A" w14:textId="186A3D7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3F9E4B88" w14:textId="1B217B9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36C46843" w14:textId="7798009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w:t>
            </w:r>
          </w:p>
        </w:tc>
      </w:tr>
      <w:tr w:rsidR="00300906" w:rsidRPr="00743AA7" w14:paraId="1B564CB9" w14:textId="77777777" w:rsidTr="00E323DE">
        <w:trPr>
          <w:cantSplit/>
          <w:trHeight w:val="20"/>
          <w:jc w:val="center"/>
        </w:trPr>
        <w:tc>
          <w:tcPr>
            <w:tcW w:w="2793" w:type="dxa"/>
            <w:tcBorders>
              <w:right w:val="single" w:sz="4" w:space="0" w:color="auto"/>
            </w:tcBorders>
          </w:tcPr>
          <w:p w14:paraId="7256C594"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Потужності зі збирання та відправлення живих двостулкових молюсків, з очищення живих двостулкових молюсків</w:t>
            </w:r>
          </w:p>
        </w:tc>
        <w:tc>
          <w:tcPr>
            <w:tcW w:w="1570" w:type="dxa"/>
            <w:tcBorders>
              <w:left w:val="single" w:sz="4" w:space="0" w:color="auto"/>
              <w:bottom w:val="single" w:sz="4" w:space="0" w:color="auto"/>
              <w:right w:val="dotted" w:sz="6" w:space="0" w:color="FF0000"/>
            </w:tcBorders>
            <w:vAlign w:val="bottom"/>
          </w:tcPr>
          <w:p w14:paraId="05E6A62C" w14:textId="62CAE55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7C818C92" w14:textId="72A182D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9</w:t>
            </w:r>
          </w:p>
        </w:tc>
        <w:tc>
          <w:tcPr>
            <w:tcW w:w="1570" w:type="dxa"/>
            <w:tcBorders>
              <w:bottom w:val="single" w:sz="4" w:space="0" w:color="auto"/>
              <w:right w:val="dotted" w:sz="6" w:space="0" w:color="FF0000"/>
            </w:tcBorders>
            <w:vAlign w:val="bottom"/>
          </w:tcPr>
          <w:p w14:paraId="10FAABC9" w14:textId="018481B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7B9D037A" w14:textId="1A16387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519B47C5" w14:textId="56C6F93D"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4D1D327F" w14:textId="0858EFC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74271B7C" w14:textId="7EDE7AA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2E5A4051" w14:textId="77777777" w:rsidTr="00E323DE">
        <w:trPr>
          <w:cantSplit/>
          <w:trHeight w:val="20"/>
          <w:jc w:val="center"/>
        </w:trPr>
        <w:tc>
          <w:tcPr>
            <w:tcW w:w="2793" w:type="dxa"/>
            <w:tcBorders>
              <w:right w:val="single" w:sz="4" w:space="0" w:color="auto"/>
            </w:tcBorders>
          </w:tcPr>
          <w:p w14:paraId="58CA259B"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9. Рибопромислові та рибоморозильні судна, заводи свіжих рибних продуктів, потужності з переробки риби, гуртові ринки рибних продуктів, рибні аукціони</w:t>
            </w:r>
          </w:p>
        </w:tc>
        <w:tc>
          <w:tcPr>
            <w:tcW w:w="1570" w:type="dxa"/>
            <w:tcBorders>
              <w:left w:val="single" w:sz="4" w:space="0" w:color="auto"/>
              <w:bottom w:val="single" w:sz="4" w:space="0" w:color="auto"/>
              <w:right w:val="dotted" w:sz="6" w:space="0" w:color="FF0000"/>
            </w:tcBorders>
            <w:vAlign w:val="bottom"/>
          </w:tcPr>
          <w:p w14:paraId="5E118153" w14:textId="1A39028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144</w:t>
            </w:r>
          </w:p>
        </w:tc>
        <w:tc>
          <w:tcPr>
            <w:tcW w:w="1570" w:type="dxa"/>
            <w:tcBorders>
              <w:bottom w:val="single" w:sz="4" w:space="0" w:color="auto"/>
              <w:right w:val="dotted" w:sz="6" w:space="0" w:color="FF0000"/>
            </w:tcBorders>
            <w:vAlign w:val="bottom"/>
          </w:tcPr>
          <w:p w14:paraId="609B3B12" w14:textId="77FA79F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392</w:t>
            </w:r>
          </w:p>
        </w:tc>
        <w:tc>
          <w:tcPr>
            <w:tcW w:w="1570" w:type="dxa"/>
            <w:tcBorders>
              <w:bottom w:val="single" w:sz="4" w:space="0" w:color="auto"/>
              <w:right w:val="dotted" w:sz="6" w:space="0" w:color="FF0000"/>
            </w:tcBorders>
            <w:vAlign w:val="bottom"/>
          </w:tcPr>
          <w:p w14:paraId="3E360D49" w14:textId="7893B94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128</w:t>
            </w:r>
          </w:p>
        </w:tc>
        <w:tc>
          <w:tcPr>
            <w:tcW w:w="1570" w:type="dxa"/>
            <w:tcBorders>
              <w:bottom w:val="single" w:sz="4" w:space="0" w:color="auto"/>
              <w:right w:val="dotted" w:sz="6" w:space="0" w:color="FF0000"/>
            </w:tcBorders>
            <w:vAlign w:val="bottom"/>
          </w:tcPr>
          <w:p w14:paraId="3AA88B00" w14:textId="2D9C92E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118</w:t>
            </w:r>
          </w:p>
        </w:tc>
        <w:tc>
          <w:tcPr>
            <w:tcW w:w="1570" w:type="dxa"/>
            <w:tcBorders>
              <w:bottom w:val="single" w:sz="4" w:space="0" w:color="auto"/>
              <w:right w:val="dotted" w:sz="6" w:space="0" w:color="FF0000"/>
            </w:tcBorders>
            <w:vAlign w:val="bottom"/>
          </w:tcPr>
          <w:p w14:paraId="6EE964E6" w14:textId="6AB440E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52" w:type="dxa"/>
            <w:tcBorders>
              <w:bottom w:val="single" w:sz="4" w:space="0" w:color="auto"/>
              <w:right w:val="dotted" w:sz="6" w:space="0" w:color="FF0000"/>
            </w:tcBorders>
            <w:vAlign w:val="bottom"/>
          </w:tcPr>
          <w:p w14:paraId="0AD0CCF6" w14:textId="32797F9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408" w:type="dxa"/>
            <w:tcBorders>
              <w:bottom w:val="single" w:sz="4" w:space="0" w:color="auto"/>
              <w:right w:val="single" w:sz="4" w:space="0" w:color="auto"/>
            </w:tcBorders>
            <w:vAlign w:val="bottom"/>
          </w:tcPr>
          <w:p w14:paraId="0753A128" w14:textId="77F45EA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5</w:t>
            </w:r>
          </w:p>
        </w:tc>
      </w:tr>
      <w:tr w:rsidR="00300906" w:rsidRPr="00743AA7" w14:paraId="2CE94B80" w14:textId="77777777" w:rsidTr="00E323DE">
        <w:trPr>
          <w:cantSplit/>
          <w:trHeight w:val="20"/>
          <w:jc w:val="center"/>
        </w:trPr>
        <w:tc>
          <w:tcPr>
            <w:tcW w:w="2793" w:type="dxa"/>
            <w:tcBorders>
              <w:right w:val="single" w:sz="4" w:space="0" w:color="auto"/>
            </w:tcBorders>
          </w:tcPr>
          <w:p w14:paraId="57623386"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10. Потужності зі збирання та виробництва сирого молока, молочних продуктів, молозива та/або продуктів на основі молозива</w:t>
            </w:r>
          </w:p>
        </w:tc>
        <w:tc>
          <w:tcPr>
            <w:tcW w:w="1570" w:type="dxa"/>
            <w:tcBorders>
              <w:left w:val="single" w:sz="4" w:space="0" w:color="auto"/>
              <w:bottom w:val="single" w:sz="4" w:space="0" w:color="auto"/>
              <w:right w:val="dotted" w:sz="6" w:space="0" w:color="FF0000"/>
            </w:tcBorders>
            <w:vAlign w:val="bottom"/>
          </w:tcPr>
          <w:p w14:paraId="6D5F7C2F" w14:textId="03527BF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317</w:t>
            </w:r>
          </w:p>
        </w:tc>
        <w:tc>
          <w:tcPr>
            <w:tcW w:w="1570" w:type="dxa"/>
            <w:tcBorders>
              <w:bottom w:val="single" w:sz="4" w:space="0" w:color="auto"/>
              <w:right w:val="dotted" w:sz="6" w:space="0" w:color="FF0000"/>
            </w:tcBorders>
            <w:vAlign w:val="bottom"/>
          </w:tcPr>
          <w:p w14:paraId="032C157B" w14:textId="4E6B1B6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886</w:t>
            </w:r>
          </w:p>
        </w:tc>
        <w:tc>
          <w:tcPr>
            <w:tcW w:w="1570" w:type="dxa"/>
            <w:tcBorders>
              <w:bottom w:val="single" w:sz="4" w:space="0" w:color="auto"/>
              <w:right w:val="dotted" w:sz="6" w:space="0" w:color="FF0000"/>
            </w:tcBorders>
            <w:vAlign w:val="bottom"/>
          </w:tcPr>
          <w:p w14:paraId="4D40D3A5" w14:textId="71430D4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243</w:t>
            </w:r>
          </w:p>
        </w:tc>
        <w:tc>
          <w:tcPr>
            <w:tcW w:w="1570" w:type="dxa"/>
            <w:tcBorders>
              <w:bottom w:val="single" w:sz="4" w:space="0" w:color="auto"/>
              <w:right w:val="dotted" w:sz="6" w:space="0" w:color="FF0000"/>
            </w:tcBorders>
            <w:vAlign w:val="bottom"/>
          </w:tcPr>
          <w:p w14:paraId="4B04311E" w14:textId="7792157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239</w:t>
            </w:r>
          </w:p>
        </w:tc>
        <w:tc>
          <w:tcPr>
            <w:tcW w:w="1570" w:type="dxa"/>
            <w:tcBorders>
              <w:bottom w:val="single" w:sz="4" w:space="0" w:color="auto"/>
              <w:right w:val="dotted" w:sz="6" w:space="0" w:color="FF0000"/>
            </w:tcBorders>
            <w:vAlign w:val="bottom"/>
          </w:tcPr>
          <w:p w14:paraId="7ADD2403" w14:textId="495F64E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5</w:t>
            </w:r>
          </w:p>
        </w:tc>
        <w:tc>
          <w:tcPr>
            <w:tcW w:w="1552" w:type="dxa"/>
            <w:tcBorders>
              <w:bottom w:val="single" w:sz="4" w:space="0" w:color="auto"/>
              <w:right w:val="dotted" w:sz="6" w:space="0" w:color="FF0000"/>
            </w:tcBorders>
            <w:vAlign w:val="bottom"/>
          </w:tcPr>
          <w:p w14:paraId="10BB784F" w14:textId="4437A9DD"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10</w:t>
            </w:r>
          </w:p>
        </w:tc>
        <w:tc>
          <w:tcPr>
            <w:tcW w:w="1408" w:type="dxa"/>
            <w:tcBorders>
              <w:bottom w:val="single" w:sz="4" w:space="0" w:color="auto"/>
              <w:right w:val="single" w:sz="4" w:space="0" w:color="auto"/>
            </w:tcBorders>
            <w:vAlign w:val="bottom"/>
          </w:tcPr>
          <w:p w14:paraId="030333DD" w14:textId="0E0D0F4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20</w:t>
            </w:r>
          </w:p>
        </w:tc>
      </w:tr>
      <w:tr w:rsidR="00300906" w:rsidRPr="00743AA7" w14:paraId="2F377EA3" w14:textId="77777777" w:rsidTr="00E323DE">
        <w:trPr>
          <w:cantSplit/>
          <w:trHeight w:val="20"/>
          <w:jc w:val="center"/>
        </w:trPr>
        <w:tc>
          <w:tcPr>
            <w:tcW w:w="2793" w:type="dxa"/>
            <w:tcBorders>
              <w:right w:val="single" w:sz="4" w:space="0" w:color="auto"/>
            </w:tcBorders>
          </w:tcPr>
          <w:p w14:paraId="0D023968"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Потужності з виробництва та/або пакування яєць, яєчних продуктів (у тому числі рідких яєчних продуктів)</w:t>
            </w:r>
          </w:p>
        </w:tc>
        <w:tc>
          <w:tcPr>
            <w:tcW w:w="1570" w:type="dxa"/>
            <w:tcBorders>
              <w:left w:val="single" w:sz="4" w:space="0" w:color="auto"/>
              <w:bottom w:val="single" w:sz="4" w:space="0" w:color="auto"/>
              <w:right w:val="dotted" w:sz="6" w:space="0" w:color="FF0000"/>
            </w:tcBorders>
            <w:vAlign w:val="bottom"/>
          </w:tcPr>
          <w:p w14:paraId="29611556" w14:textId="4BCBD15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131</w:t>
            </w:r>
          </w:p>
        </w:tc>
        <w:tc>
          <w:tcPr>
            <w:tcW w:w="1570" w:type="dxa"/>
            <w:tcBorders>
              <w:bottom w:val="single" w:sz="4" w:space="0" w:color="auto"/>
              <w:right w:val="dotted" w:sz="6" w:space="0" w:color="FF0000"/>
            </w:tcBorders>
            <w:vAlign w:val="bottom"/>
          </w:tcPr>
          <w:p w14:paraId="0C7C53D2" w14:textId="15BC30F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127</w:t>
            </w:r>
          </w:p>
        </w:tc>
        <w:tc>
          <w:tcPr>
            <w:tcW w:w="1570" w:type="dxa"/>
            <w:tcBorders>
              <w:bottom w:val="single" w:sz="4" w:space="0" w:color="auto"/>
              <w:right w:val="dotted" w:sz="6" w:space="0" w:color="FF0000"/>
            </w:tcBorders>
            <w:vAlign w:val="bottom"/>
          </w:tcPr>
          <w:p w14:paraId="18A84F05" w14:textId="43C6ED5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104</w:t>
            </w:r>
          </w:p>
        </w:tc>
        <w:tc>
          <w:tcPr>
            <w:tcW w:w="1570" w:type="dxa"/>
            <w:tcBorders>
              <w:bottom w:val="single" w:sz="4" w:space="0" w:color="auto"/>
              <w:right w:val="dotted" w:sz="6" w:space="0" w:color="FF0000"/>
            </w:tcBorders>
            <w:vAlign w:val="bottom"/>
          </w:tcPr>
          <w:p w14:paraId="0BEC4158" w14:textId="375CB9A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101</w:t>
            </w:r>
          </w:p>
        </w:tc>
        <w:tc>
          <w:tcPr>
            <w:tcW w:w="1570" w:type="dxa"/>
            <w:tcBorders>
              <w:bottom w:val="single" w:sz="4" w:space="0" w:color="auto"/>
              <w:right w:val="dotted" w:sz="6" w:space="0" w:color="FF0000"/>
            </w:tcBorders>
            <w:vAlign w:val="bottom"/>
          </w:tcPr>
          <w:p w14:paraId="01938E3C" w14:textId="1D7353D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52" w:type="dxa"/>
            <w:tcBorders>
              <w:bottom w:val="single" w:sz="4" w:space="0" w:color="auto"/>
              <w:right w:val="dotted" w:sz="6" w:space="0" w:color="FF0000"/>
            </w:tcBorders>
            <w:vAlign w:val="bottom"/>
          </w:tcPr>
          <w:p w14:paraId="14C44F4B" w14:textId="72306D00"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4A22AC44" w14:textId="1788BA6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r>
      <w:tr w:rsidR="00300906" w:rsidRPr="00743AA7" w14:paraId="3F2817A6" w14:textId="77777777" w:rsidTr="00E323DE">
        <w:trPr>
          <w:cantSplit/>
          <w:trHeight w:val="20"/>
          <w:jc w:val="center"/>
        </w:trPr>
        <w:tc>
          <w:tcPr>
            <w:tcW w:w="2793" w:type="dxa"/>
            <w:tcBorders>
              <w:right w:val="single" w:sz="4" w:space="0" w:color="auto"/>
            </w:tcBorders>
          </w:tcPr>
          <w:p w14:paraId="7F0211C5"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12. Потужності з виробництва жаб’ячих лапок та/або слимаків, а також равликів</w:t>
            </w:r>
          </w:p>
        </w:tc>
        <w:tc>
          <w:tcPr>
            <w:tcW w:w="1570" w:type="dxa"/>
            <w:tcBorders>
              <w:left w:val="single" w:sz="4" w:space="0" w:color="auto"/>
              <w:bottom w:val="single" w:sz="4" w:space="0" w:color="auto"/>
              <w:right w:val="dotted" w:sz="6" w:space="0" w:color="FF0000"/>
            </w:tcBorders>
            <w:vAlign w:val="bottom"/>
          </w:tcPr>
          <w:p w14:paraId="0D70BB9D" w14:textId="03D7F5B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16</w:t>
            </w:r>
          </w:p>
        </w:tc>
        <w:tc>
          <w:tcPr>
            <w:tcW w:w="1570" w:type="dxa"/>
            <w:tcBorders>
              <w:bottom w:val="single" w:sz="4" w:space="0" w:color="auto"/>
              <w:right w:val="dotted" w:sz="6" w:space="0" w:color="FF0000"/>
            </w:tcBorders>
            <w:vAlign w:val="bottom"/>
          </w:tcPr>
          <w:p w14:paraId="38DA320E" w14:textId="37A7EBB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39</w:t>
            </w:r>
          </w:p>
        </w:tc>
        <w:tc>
          <w:tcPr>
            <w:tcW w:w="1570" w:type="dxa"/>
            <w:tcBorders>
              <w:bottom w:val="single" w:sz="4" w:space="0" w:color="auto"/>
              <w:right w:val="dotted" w:sz="6" w:space="0" w:color="FF0000"/>
            </w:tcBorders>
            <w:vAlign w:val="bottom"/>
          </w:tcPr>
          <w:p w14:paraId="25BF0985" w14:textId="22B4EC4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14</w:t>
            </w:r>
          </w:p>
        </w:tc>
        <w:tc>
          <w:tcPr>
            <w:tcW w:w="1570" w:type="dxa"/>
            <w:tcBorders>
              <w:bottom w:val="single" w:sz="4" w:space="0" w:color="auto"/>
              <w:right w:val="dotted" w:sz="6" w:space="0" w:color="FF0000"/>
            </w:tcBorders>
            <w:vAlign w:val="bottom"/>
          </w:tcPr>
          <w:p w14:paraId="2CDD0344" w14:textId="3886DB7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12</w:t>
            </w:r>
          </w:p>
        </w:tc>
        <w:tc>
          <w:tcPr>
            <w:tcW w:w="1570" w:type="dxa"/>
            <w:tcBorders>
              <w:bottom w:val="single" w:sz="4" w:space="0" w:color="auto"/>
              <w:right w:val="dotted" w:sz="6" w:space="0" w:color="FF0000"/>
            </w:tcBorders>
            <w:vAlign w:val="bottom"/>
          </w:tcPr>
          <w:p w14:paraId="35D31A46" w14:textId="3947003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7EA3CFB6" w14:textId="007E778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6D64629D" w14:textId="0C70CE3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3FFA9E71" w14:textId="77777777" w:rsidTr="00E323DE">
        <w:trPr>
          <w:cantSplit/>
          <w:trHeight w:val="20"/>
          <w:jc w:val="center"/>
        </w:trPr>
        <w:tc>
          <w:tcPr>
            <w:tcW w:w="2793" w:type="dxa"/>
            <w:tcBorders>
              <w:right w:val="single" w:sz="4" w:space="0" w:color="auto"/>
            </w:tcBorders>
          </w:tcPr>
          <w:p w14:paraId="00200377"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Потужності зі збирання та виробництва топлених тваринних жирів та/або шкварок</w:t>
            </w:r>
          </w:p>
        </w:tc>
        <w:tc>
          <w:tcPr>
            <w:tcW w:w="1570" w:type="dxa"/>
            <w:tcBorders>
              <w:left w:val="single" w:sz="4" w:space="0" w:color="auto"/>
              <w:bottom w:val="single" w:sz="4" w:space="0" w:color="auto"/>
              <w:right w:val="dotted" w:sz="6" w:space="0" w:color="FF0000"/>
            </w:tcBorders>
            <w:vAlign w:val="bottom"/>
          </w:tcPr>
          <w:p w14:paraId="67319CA2" w14:textId="7BB6916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570" w:type="dxa"/>
            <w:tcBorders>
              <w:bottom w:val="single" w:sz="4" w:space="0" w:color="auto"/>
              <w:right w:val="dotted" w:sz="6" w:space="0" w:color="FF0000"/>
            </w:tcBorders>
            <w:vAlign w:val="bottom"/>
          </w:tcPr>
          <w:p w14:paraId="7552D9BA" w14:textId="55BA0BC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6</w:t>
            </w:r>
          </w:p>
        </w:tc>
        <w:tc>
          <w:tcPr>
            <w:tcW w:w="1570" w:type="dxa"/>
            <w:tcBorders>
              <w:bottom w:val="single" w:sz="4" w:space="0" w:color="auto"/>
              <w:right w:val="dotted" w:sz="6" w:space="0" w:color="FF0000"/>
            </w:tcBorders>
            <w:vAlign w:val="bottom"/>
          </w:tcPr>
          <w:p w14:paraId="0677ABDC" w14:textId="1E3D567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570" w:type="dxa"/>
            <w:tcBorders>
              <w:bottom w:val="single" w:sz="4" w:space="0" w:color="auto"/>
              <w:right w:val="dotted" w:sz="6" w:space="0" w:color="FF0000"/>
            </w:tcBorders>
            <w:vAlign w:val="bottom"/>
          </w:tcPr>
          <w:p w14:paraId="3808D0FE" w14:textId="1D13035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570" w:type="dxa"/>
            <w:tcBorders>
              <w:bottom w:val="single" w:sz="4" w:space="0" w:color="auto"/>
              <w:right w:val="dotted" w:sz="6" w:space="0" w:color="FF0000"/>
            </w:tcBorders>
            <w:vAlign w:val="bottom"/>
          </w:tcPr>
          <w:p w14:paraId="45467159" w14:textId="7AD0E1F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3A772B57" w14:textId="47BDC34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08C67171" w14:textId="3E12B4D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19A9EC92" w14:textId="77777777" w:rsidTr="00E323DE">
        <w:trPr>
          <w:cantSplit/>
          <w:trHeight w:val="20"/>
          <w:jc w:val="center"/>
        </w:trPr>
        <w:tc>
          <w:tcPr>
            <w:tcW w:w="2793" w:type="dxa"/>
            <w:tcBorders>
              <w:right w:val="single" w:sz="4" w:space="0" w:color="auto"/>
            </w:tcBorders>
          </w:tcPr>
          <w:p w14:paraId="0C9D3D34"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Потужності з виробництва оброблених шлунків, міхурів та/або кишок</w:t>
            </w:r>
          </w:p>
        </w:tc>
        <w:tc>
          <w:tcPr>
            <w:tcW w:w="1570" w:type="dxa"/>
            <w:tcBorders>
              <w:left w:val="single" w:sz="4" w:space="0" w:color="auto"/>
              <w:bottom w:val="single" w:sz="4" w:space="0" w:color="auto"/>
              <w:right w:val="dotted" w:sz="6" w:space="0" w:color="FF0000"/>
            </w:tcBorders>
            <w:vAlign w:val="bottom"/>
          </w:tcPr>
          <w:p w14:paraId="0741B9CD" w14:textId="0AC7D91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w:t>
            </w:r>
          </w:p>
        </w:tc>
        <w:tc>
          <w:tcPr>
            <w:tcW w:w="1570" w:type="dxa"/>
            <w:tcBorders>
              <w:bottom w:val="single" w:sz="4" w:space="0" w:color="auto"/>
              <w:right w:val="dotted" w:sz="6" w:space="0" w:color="FF0000"/>
            </w:tcBorders>
            <w:vAlign w:val="bottom"/>
          </w:tcPr>
          <w:p w14:paraId="7F81B301" w14:textId="3AC3FBC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18</w:t>
            </w:r>
          </w:p>
        </w:tc>
        <w:tc>
          <w:tcPr>
            <w:tcW w:w="1570" w:type="dxa"/>
            <w:tcBorders>
              <w:bottom w:val="single" w:sz="4" w:space="0" w:color="auto"/>
              <w:right w:val="dotted" w:sz="6" w:space="0" w:color="FF0000"/>
            </w:tcBorders>
            <w:vAlign w:val="bottom"/>
          </w:tcPr>
          <w:p w14:paraId="2DBD1CC8" w14:textId="05EE239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3</w:t>
            </w:r>
          </w:p>
        </w:tc>
        <w:tc>
          <w:tcPr>
            <w:tcW w:w="1570" w:type="dxa"/>
            <w:tcBorders>
              <w:bottom w:val="single" w:sz="4" w:space="0" w:color="auto"/>
              <w:right w:val="dotted" w:sz="6" w:space="0" w:color="FF0000"/>
            </w:tcBorders>
            <w:vAlign w:val="bottom"/>
          </w:tcPr>
          <w:p w14:paraId="4B060264" w14:textId="637B2A9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70" w:type="dxa"/>
            <w:tcBorders>
              <w:bottom w:val="single" w:sz="4" w:space="0" w:color="auto"/>
              <w:right w:val="dotted" w:sz="6" w:space="0" w:color="FF0000"/>
            </w:tcBorders>
            <w:vAlign w:val="bottom"/>
          </w:tcPr>
          <w:p w14:paraId="40969915" w14:textId="7A07C47B"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6C7BA3E7" w14:textId="683EEA4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5E4BB69F" w14:textId="3BB4954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6C684074" w14:textId="77777777" w:rsidTr="00E323DE">
        <w:trPr>
          <w:cantSplit/>
          <w:trHeight w:val="20"/>
          <w:jc w:val="center"/>
        </w:trPr>
        <w:tc>
          <w:tcPr>
            <w:tcW w:w="2793" w:type="dxa"/>
            <w:tcBorders>
              <w:right w:val="single" w:sz="4" w:space="0" w:color="auto"/>
            </w:tcBorders>
          </w:tcPr>
          <w:p w14:paraId="46661BC7"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Потужності з виробництва желатину</w:t>
            </w:r>
          </w:p>
          <w:p w14:paraId="26E56BB7" w14:textId="097E1E89"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4A621AAE" w14:textId="27315239"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30A65ED4" w14:textId="7B6469A4"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7990A7C7" w14:textId="6566495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3D818969" w14:textId="582E508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2D814E66" w14:textId="10D0BAD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54A95CF2" w14:textId="5848C13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005F8B1B" w14:textId="7EE0C4B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48B23E4B" w14:textId="77777777" w:rsidTr="00E323DE">
        <w:trPr>
          <w:cantSplit/>
          <w:trHeight w:val="20"/>
          <w:jc w:val="center"/>
        </w:trPr>
        <w:tc>
          <w:tcPr>
            <w:tcW w:w="2793" w:type="dxa"/>
            <w:tcBorders>
              <w:right w:val="single" w:sz="4" w:space="0" w:color="auto"/>
            </w:tcBorders>
          </w:tcPr>
          <w:p w14:paraId="197CF853"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16. Потужності з виробництва колагену</w:t>
            </w:r>
          </w:p>
          <w:p w14:paraId="767DA470" w14:textId="56446900"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4D1A667B" w14:textId="56035C6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570" w:type="dxa"/>
            <w:tcBorders>
              <w:bottom w:val="single" w:sz="4" w:space="0" w:color="auto"/>
              <w:right w:val="dotted" w:sz="6" w:space="0" w:color="FF0000"/>
            </w:tcBorders>
            <w:vAlign w:val="bottom"/>
          </w:tcPr>
          <w:p w14:paraId="08DA5806" w14:textId="4AB4C55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5</w:t>
            </w:r>
          </w:p>
        </w:tc>
        <w:tc>
          <w:tcPr>
            <w:tcW w:w="1570" w:type="dxa"/>
            <w:tcBorders>
              <w:bottom w:val="single" w:sz="4" w:space="0" w:color="auto"/>
              <w:right w:val="dotted" w:sz="6" w:space="0" w:color="FF0000"/>
            </w:tcBorders>
            <w:vAlign w:val="bottom"/>
          </w:tcPr>
          <w:p w14:paraId="3B6FA1C4" w14:textId="5C813CB0"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70" w:type="dxa"/>
            <w:tcBorders>
              <w:bottom w:val="single" w:sz="4" w:space="0" w:color="auto"/>
              <w:right w:val="dotted" w:sz="6" w:space="0" w:color="FF0000"/>
            </w:tcBorders>
            <w:vAlign w:val="bottom"/>
          </w:tcPr>
          <w:p w14:paraId="449DAFE6" w14:textId="1E13E1E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w:t>
            </w:r>
          </w:p>
        </w:tc>
        <w:tc>
          <w:tcPr>
            <w:tcW w:w="1570" w:type="dxa"/>
            <w:tcBorders>
              <w:bottom w:val="single" w:sz="4" w:space="0" w:color="auto"/>
              <w:right w:val="dotted" w:sz="6" w:space="0" w:color="FF0000"/>
            </w:tcBorders>
            <w:vAlign w:val="bottom"/>
          </w:tcPr>
          <w:p w14:paraId="7071E045" w14:textId="117F909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5BB5AF7A" w14:textId="06878E2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6419B143" w14:textId="59DF308F"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0374B23E" w14:textId="77777777" w:rsidTr="00E323DE">
        <w:trPr>
          <w:cantSplit/>
          <w:trHeight w:val="20"/>
          <w:jc w:val="center"/>
        </w:trPr>
        <w:tc>
          <w:tcPr>
            <w:tcW w:w="2793" w:type="dxa"/>
            <w:tcBorders>
              <w:right w:val="single" w:sz="4" w:space="0" w:color="auto"/>
            </w:tcBorders>
          </w:tcPr>
          <w:p w14:paraId="7C986231"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17. Потужності з виробництва високоочищеного хондроїтину сульфату, гіалурованової кислоти, інших гідролізованих хрящових продуктів, хітозану, глюкозаміну, сичугів, риб’ячого клею та амінокислот</w:t>
            </w:r>
          </w:p>
          <w:p w14:paraId="790C8CBF" w14:textId="6A4F3B07"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718082DB" w14:textId="33E1118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6A28F4FB" w14:textId="0223E35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404B30E7" w14:textId="6D817EA3"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1F9FE117" w14:textId="1C75C2F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538AFAA8" w14:textId="6AB76275"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15BEEDEE" w14:textId="46BA22F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58BA7058" w14:textId="31A64C3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74DD4ABB" w14:textId="77777777" w:rsidTr="00E323DE">
        <w:trPr>
          <w:cantSplit/>
          <w:trHeight w:val="20"/>
          <w:jc w:val="center"/>
        </w:trPr>
        <w:tc>
          <w:tcPr>
            <w:tcW w:w="2793" w:type="dxa"/>
            <w:tcBorders>
              <w:right w:val="single" w:sz="4" w:space="0" w:color="auto"/>
            </w:tcBorders>
          </w:tcPr>
          <w:p w14:paraId="679FAC32"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Потужності з переробки меду</w:t>
            </w:r>
          </w:p>
          <w:p w14:paraId="2EE6B8EF" w14:textId="7CFBEC28"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64517C71" w14:textId="21E63158"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167</w:t>
            </w:r>
          </w:p>
        </w:tc>
        <w:tc>
          <w:tcPr>
            <w:tcW w:w="1570" w:type="dxa"/>
            <w:tcBorders>
              <w:bottom w:val="single" w:sz="4" w:space="0" w:color="auto"/>
              <w:right w:val="dotted" w:sz="6" w:space="0" w:color="FF0000"/>
            </w:tcBorders>
            <w:vAlign w:val="bottom"/>
          </w:tcPr>
          <w:p w14:paraId="251FF02A" w14:textId="6A9991A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102</w:t>
            </w:r>
          </w:p>
        </w:tc>
        <w:tc>
          <w:tcPr>
            <w:tcW w:w="1570" w:type="dxa"/>
            <w:tcBorders>
              <w:bottom w:val="single" w:sz="4" w:space="0" w:color="auto"/>
              <w:right w:val="dotted" w:sz="6" w:space="0" w:color="FF0000"/>
            </w:tcBorders>
            <w:vAlign w:val="bottom"/>
          </w:tcPr>
          <w:p w14:paraId="554D516D" w14:textId="5B7FE65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148</w:t>
            </w:r>
          </w:p>
        </w:tc>
        <w:tc>
          <w:tcPr>
            <w:tcW w:w="1570" w:type="dxa"/>
            <w:tcBorders>
              <w:bottom w:val="single" w:sz="4" w:space="0" w:color="auto"/>
              <w:right w:val="dotted" w:sz="6" w:space="0" w:color="FF0000"/>
            </w:tcBorders>
            <w:vAlign w:val="bottom"/>
          </w:tcPr>
          <w:p w14:paraId="12399818" w14:textId="2DE9009E"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159</w:t>
            </w:r>
          </w:p>
        </w:tc>
        <w:tc>
          <w:tcPr>
            <w:tcW w:w="1570" w:type="dxa"/>
            <w:tcBorders>
              <w:bottom w:val="single" w:sz="4" w:space="0" w:color="auto"/>
              <w:right w:val="dotted" w:sz="6" w:space="0" w:color="FF0000"/>
            </w:tcBorders>
            <w:vAlign w:val="bottom"/>
          </w:tcPr>
          <w:p w14:paraId="468C8DDC" w14:textId="6FEF338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192B1328" w14:textId="6830B861"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248A9E07" w14:textId="1764EB0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r w:rsidR="00300906" w:rsidRPr="00743AA7" w14:paraId="72593E11" w14:textId="77777777" w:rsidTr="00E323DE">
        <w:trPr>
          <w:cantSplit/>
          <w:trHeight w:val="20"/>
          <w:jc w:val="center"/>
        </w:trPr>
        <w:tc>
          <w:tcPr>
            <w:tcW w:w="2793" w:type="dxa"/>
            <w:tcBorders>
              <w:right w:val="single" w:sz="4" w:space="0" w:color="auto"/>
            </w:tcBorders>
          </w:tcPr>
          <w:p w14:paraId="0C059792" w14:textId="77777777" w:rsidR="00300906" w:rsidRPr="00743AA7" w:rsidRDefault="00300906" w:rsidP="00300906">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Потужності з виробництва паростків</w:t>
            </w:r>
          </w:p>
          <w:p w14:paraId="6888E01E" w14:textId="739DE921" w:rsidR="00300906" w:rsidRPr="00743AA7" w:rsidRDefault="00300906" w:rsidP="00300906">
            <w:pPr>
              <w:tabs>
                <w:tab w:val="left" w:pos="318"/>
                <w:tab w:val="left" w:pos="9356"/>
              </w:tabs>
              <w:spacing w:before="120" w:after="120"/>
              <w:rPr>
                <w:rFonts w:ascii="Times New Roman" w:hAnsi="Times New Roman"/>
                <w:sz w:val="24"/>
                <w:szCs w:val="24"/>
                <w:lang w:val="uk-UA"/>
              </w:rPr>
            </w:pPr>
          </w:p>
        </w:tc>
        <w:tc>
          <w:tcPr>
            <w:tcW w:w="1570" w:type="dxa"/>
            <w:tcBorders>
              <w:left w:val="single" w:sz="4" w:space="0" w:color="auto"/>
              <w:bottom w:val="single" w:sz="4" w:space="0" w:color="auto"/>
              <w:right w:val="dotted" w:sz="6" w:space="0" w:color="FF0000"/>
            </w:tcBorders>
            <w:vAlign w:val="bottom"/>
          </w:tcPr>
          <w:p w14:paraId="660AC639" w14:textId="4B5425EC"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4663650E" w14:textId="03B43B42"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2</w:t>
            </w:r>
          </w:p>
        </w:tc>
        <w:tc>
          <w:tcPr>
            <w:tcW w:w="1570" w:type="dxa"/>
            <w:tcBorders>
              <w:bottom w:val="single" w:sz="4" w:space="0" w:color="auto"/>
              <w:right w:val="dotted" w:sz="6" w:space="0" w:color="FF0000"/>
            </w:tcBorders>
            <w:vAlign w:val="bottom"/>
          </w:tcPr>
          <w:p w14:paraId="6E289696" w14:textId="4AB45777"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2625E3CB" w14:textId="3A470C1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70" w:type="dxa"/>
            <w:tcBorders>
              <w:bottom w:val="single" w:sz="4" w:space="0" w:color="auto"/>
              <w:right w:val="dotted" w:sz="6" w:space="0" w:color="FF0000"/>
            </w:tcBorders>
            <w:vAlign w:val="bottom"/>
          </w:tcPr>
          <w:p w14:paraId="16A09A6C" w14:textId="00D606E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552" w:type="dxa"/>
            <w:tcBorders>
              <w:bottom w:val="single" w:sz="4" w:space="0" w:color="auto"/>
              <w:right w:val="dotted" w:sz="6" w:space="0" w:color="FF0000"/>
            </w:tcBorders>
            <w:vAlign w:val="bottom"/>
          </w:tcPr>
          <w:p w14:paraId="2A50D323" w14:textId="378E8AC6"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c>
          <w:tcPr>
            <w:tcW w:w="1408" w:type="dxa"/>
            <w:tcBorders>
              <w:bottom w:val="single" w:sz="4" w:space="0" w:color="auto"/>
              <w:right w:val="single" w:sz="4" w:space="0" w:color="auto"/>
            </w:tcBorders>
            <w:vAlign w:val="bottom"/>
          </w:tcPr>
          <w:p w14:paraId="79C0BE80" w14:textId="16657D8A" w:rsidR="00300906" w:rsidRPr="004B10BE" w:rsidRDefault="00300906" w:rsidP="00300906">
            <w:pPr>
              <w:tabs>
                <w:tab w:val="left" w:pos="9356"/>
              </w:tabs>
              <w:spacing w:before="120" w:after="120"/>
              <w:ind w:left="-57" w:right="-57"/>
              <w:jc w:val="center"/>
              <w:rPr>
                <w:rFonts w:ascii="Times New Roman" w:hAnsi="Times New Roman"/>
                <w:sz w:val="24"/>
                <w:szCs w:val="24"/>
                <w:lang w:val="uk-UA"/>
              </w:rPr>
            </w:pPr>
            <w:r>
              <w:t>0</w:t>
            </w:r>
          </w:p>
        </w:tc>
      </w:tr>
    </w:tbl>
    <w:p w14:paraId="3DB3BAE2" w14:textId="77777777" w:rsidR="00E32B84" w:rsidRPr="00743AA7" w:rsidRDefault="00E32B84" w:rsidP="00E14687">
      <w:pPr>
        <w:tabs>
          <w:tab w:val="left" w:pos="176"/>
          <w:tab w:val="left" w:pos="9356"/>
        </w:tabs>
        <w:spacing w:before="120" w:after="120"/>
        <w:ind w:right="538"/>
        <w:jc w:val="right"/>
        <w:rPr>
          <w:rFonts w:ascii="Times New Roman" w:hAnsi="Times New Roman"/>
          <w:b/>
          <w:sz w:val="24"/>
          <w:szCs w:val="24"/>
        </w:rPr>
      </w:pPr>
    </w:p>
    <w:p w14:paraId="2875869D" w14:textId="7CD2D347" w:rsidR="003064E8" w:rsidRPr="00743AA7" w:rsidRDefault="003064E8"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 xml:space="preserve">Таблиця </w:t>
      </w:r>
      <w:r w:rsidR="00971B9F" w:rsidRPr="00743AA7">
        <w:rPr>
          <w:rFonts w:ascii="Times New Roman" w:hAnsi="Times New Roman"/>
          <w:b/>
          <w:sz w:val="24"/>
          <w:szCs w:val="24"/>
        </w:rPr>
        <w:t>6</w:t>
      </w:r>
      <w:r w:rsidRPr="00743AA7">
        <w:rPr>
          <w:rFonts w:ascii="Times New Roman" w:hAnsi="Times New Roman"/>
          <w:b/>
          <w:sz w:val="24"/>
          <w:szCs w:val="24"/>
        </w:rPr>
        <w:t>.1</w:t>
      </w:r>
      <w:r w:rsidR="00971B9F" w:rsidRPr="00743AA7">
        <w:rPr>
          <w:rFonts w:ascii="Times New Roman" w:hAnsi="Times New Roman"/>
          <w:b/>
          <w:sz w:val="24"/>
          <w:szCs w:val="24"/>
        </w:rPr>
        <w:t>.2</w:t>
      </w:r>
    </w:p>
    <w:tbl>
      <w:tblPr>
        <w:tblStyle w:val="a3"/>
        <w:tblW w:w="13636" w:type="dxa"/>
        <w:tblInd w:w="534" w:type="dxa"/>
        <w:tblLayout w:type="fixed"/>
        <w:tblLook w:val="04A0" w:firstRow="1" w:lastRow="0" w:firstColumn="1" w:lastColumn="0" w:noHBand="0" w:noVBand="1"/>
      </w:tblPr>
      <w:tblGrid>
        <w:gridCol w:w="2296"/>
        <w:gridCol w:w="1537"/>
        <w:gridCol w:w="1538"/>
        <w:gridCol w:w="1537"/>
        <w:gridCol w:w="1538"/>
        <w:gridCol w:w="1537"/>
        <w:gridCol w:w="1924"/>
        <w:gridCol w:w="1701"/>
        <w:gridCol w:w="28"/>
      </w:tblGrid>
      <w:tr w:rsidR="00D97688" w:rsidRPr="00743AA7" w14:paraId="271674EB" w14:textId="77777777" w:rsidTr="00F70E50">
        <w:trPr>
          <w:gridAfter w:val="1"/>
          <w:wAfter w:w="28" w:type="dxa"/>
          <w:trHeight w:val="20"/>
        </w:trPr>
        <w:tc>
          <w:tcPr>
            <w:tcW w:w="2296" w:type="dxa"/>
            <w:vMerge w:val="restart"/>
            <w:shd w:val="clear" w:color="auto" w:fill="DEEAF6" w:themeFill="accent1" w:themeFillTint="33"/>
            <w:vAlign w:val="center"/>
          </w:tcPr>
          <w:p w14:paraId="3FB9EC55" w14:textId="77777777" w:rsidR="00D97688" w:rsidRPr="00743AA7" w:rsidRDefault="00D97688" w:rsidP="00E14687">
            <w:pPr>
              <w:tabs>
                <w:tab w:val="left" w:pos="318"/>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Вид господарської діяльності</w:t>
            </w:r>
          </w:p>
        </w:tc>
        <w:tc>
          <w:tcPr>
            <w:tcW w:w="1537" w:type="dxa"/>
            <w:vMerge w:val="restart"/>
            <w:shd w:val="clear" w:color="auto" w:fill="DEEAF6" w:themeFill="accent1" w:themeFillTint="33"/>
            <w:vAlign w:val="center"/>
          </w:tcPr>
          <w:p w14:paraId="5AAC54AA"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Кількість здійснених заходів державного контролю (одиниць)</w:t>
            </w:r>
          </w:p>
        </w:tc>
        <w:tc>
          <w:tcPr>
            <w:tcW w:w="1538" w:type="dxa"/>
            <w:vMerge w:val="restart"/>
            <w:shd w:val="clear" w:color="auto" w:fill="DEEAF6" w:themeFill="accent1" w:themeFillTint="33"/>
            <w:vAlign w:val="center"/>
          </w:tcPr>
          <w:p w14:paraId="2038EB28"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Загальна кількість потужностей (одиниць)</w:t>
            </w:r>
            <w:r w:rsidRPr="00743AA7">
              <w:rPr>
                <w:rStyle w:val="af1"/>
                <w:rFonts w:ascii="Times New Roman" w:hAnsi="Times New Roman"/>
                <w:b/>
                <w:i/>
                <w:sz w:val="24"/>
                <w:szCs w:val="24"/>
                <w:lang w:val="uk-UA"/>
              </w:rPr>
              <w:footnoteReference w:id="8"/>
            </w:r>
          </w:p>
        </w:tc>
        <w:tc>
          <w:tcPr>
            <w:tcW w:w="1537" w:type="dxa"/>
            <w:vMerge w:val="restart"/>
            <w:shd w:val="clear" w:color="auto" w:fill="DEEAF6" w:themeFill="accent1" w:themeFillTint="33"/>
            <w:vAlign w:val="center"/>
          </w:tcPr>
          <w:p w14:paraId="42A21880"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 xml:space="preserve">Кількість потужностей на яких здійснено заходи державного </w:t>
            </w:r>
            <w:r w:rsidRPr="00743AA7">
              <w:rPr>
                <w:rFonts w:ascii="Times New Roman" w:hAnsi="Times New Roman"/>
                <w:b/>
                <w:i/>
                <w:sz w:val="24"/>
                <w:szCs w:val="24"/>
                <w:lang w:val="uk-UA"/>
              </w:rPr>
              <w:lastRenderedPageBreak/>
              <w:t>контрою (одиниць)</w:t>
            </w:r>
          </w:p>
        </w:tc>
        <w:tc>
          <w:tcPr>
            <w:tcW w:w="3075" w:type="dxa"/>
            <w:gridSpan w:val="2"/>
            <w:shd w:val="clear" w:color="auto" w:fill="DEEAF6" w:themeFill="accent1" w:themeFillTint="33"/>
            <w:vAlign w:val="center"/>
          </w:tcPr>
          <w:p w14:paraId="5F92BE77"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Прийнято рішень</w:t>
            </w:r>
          </w:p>
        </w:tc>
        <w:tc>
          <w:tcPr>
            <w:tcW w:w="3625" w:type="dxa"/>
            <w:gridSpan w:val="2"/>
            <w:shd w:val="clear" w:color="auto" w:fill="DEEAF6" w:themeFill="accent1" w:themeFillTint="33"/>
            <w:vAlign w:val="center"/>
          </w:tcPr>
          <w:p w14:paraId="1BA1BE83"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D97688" w:rsidRPr="00743AA7" w14:paraId="2532B6E7" w14:textId="77777777" w:rsidTr="00F70E50">
        <w:trPr>
          <w:gridAfter w:val="1"/>
          <w:wAfter w:w="28" w:type="dxa"/>
          <w:trHeight w:val="20"/>
        </w:trPr>
        <w:tc>
          <w:tcPr>
            <w:tcW w:w="2296" w:type="dxa"/>
            <w:vMerge/>
            <w:shd w:val="clear" w:color="auto" w:fill="DEEAF6" w:themeFill="accent1" w:themeFillTint="33"/>
            <w:vAlign w:val="center"/>
          </w:tcPr>
          <w:p w14:paraId="2390203B" w14:textId="77777777" w:rsidR="00D97688" w:rsidRPr="00743AA7" w:rsidRDefault="00D97688" w:rsidP="00E14687">
            <w:pPr>
              <w:tabs>
                <w:tab w:val="left" w:pos="318"/>
                <w:tab w:val="left" w:pos="9356"/>
              </w:tabs>
              <w:spacing w:before="120" w:after="120"/>
              <w:ind w:left="-57" w:right="-57"/>
              <w:jc w:val="center"/>
              <w:rPr>
                <w:rFonts w:ascii="Times New Roman" w:hAnsi="Times New Roman"/>
                <w:b/>
                <w:sz w:val="24"/>
                <w:szCs w:val="24"/>
                <w:lang w:val="uk-UA"/>
              </w:rPr>
            </w:pPr>
          </w:p>
        </w:tc>
        <w:tc>
          <w:tcPr>
            <w:tcW w:w="1537" w:type="dxa"/>
            <w:vMerge/>
            <w:shd w:val="clear" w:color="auto" w:fill="DEEAF6" w:themeFill="accent1" w:themeFillTint="33"/>
            <w:vAlign w:val="center"/>
          </w:tcPr>
          <w:p w14:paraId="6B314E7F"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p>
        </w:tc>
        <w:tc>
          <w:tcPr>
            <w:tcW w:w="1538" w:type="dxa"/>
            <w:vMerge/>
            <w:shd w:val="clear" w:color="auto" w:fill="DEEAF6" w:themeFill="accent1" w:themeFillTint="33"/>
            <w:vAlign w:val="center"/>
          </w:tcPr>
          <w:p w14:paraId="5D9D60E3"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p>
        </w:tc>
        <w:tc>
          <w:tcPr>
            <w:tcW w:w="1537" w:type="dxa"/>
            <w:vMerge/>
            <w:shd w:val="clear" w:color="auto" w:fill="DEEAF6" w:themeFill="accent1" w:themeFillTint="33"/>
            <w:vAlign w:val="center"/>
          </w:tcPr>
          <w:p w14:paraId="799ABCF4"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p>
        </w:tc>
        <w:tc>
          <w:tcPr>
            <w:tcW w:w="1538" w:type="dxa"/>
            <w:shd w:val="clear" w:color="auto" w:fill="DEEAF6" w:themeFill="accent1" w:themeFillTint="33"/>
            <w:vAlign w:val="center"/>
          </w:tcPr>
          <w:p w14:paraId="404FCA56"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 xml:space="preserve">про відкликання або </w:t>
            </w:r>
            <w:r w:rsidRPr="00743AA7">
              <w:rPr>
                <w:rFonts w:ascii="Times New Roman" w:hAnsi="Times New Roman"/>
                <w:b/>
                <w:i/>
                <w:sz w:val="24"/>
                <w:szCs w:val="24"/>
                <w:lang w:val="uk-UA"/>
              </w:rPr>
              <w:lastRenderedPageBreak/>
              <w:t>вилучення з обігу харчових продуктів (випадків)</w:t>
            </w:r>
          </w:p>
        </w:tc>
        <w:tc>
          <w:tcPr>
            <w:tcW w:w="1537" w:type="dxa"/>
            <w:shd w:val="clear" w:color="auto" w:fill="DEEAF6" w:themeFill="accent1" w:themeFillTint="33"/>
            <w:vAlign w:val="center"/>
          </w:tcPr>
          <w:p w14:paraId="50121C15"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 xml:space="preserve">про припинення виробництва </w:t>
            </w:r>
            <w:r w:rsidRPr="00743AA7">
              <w:rPr>
                <w:rFonts w:ascii="Times New Roman" w:hAnsi="Times New Roman"/>
                <w:b/>
                <w:i/>
                <w:sz w:val="24"/>
                <w:szCs w:val="24"/>
                <w:lang w:val="uk-UA"/>
              </w:rPr>
              <w:lastRenderedPageBreak/>
              <w:t>та/або обігу харчових продуктів (випадків)</w:t>
            </w:r>
          </w:p>
        </w:tc>
        <w:tc>
          <w:tcPr>
            <w:tcW w:w="1924" w:type="dxa"/>
            <w:shd w:val="clear" w:color="auto" w:fill="DEEAF6" w:themeFill="accent1" w:themeFillTint="33"/>
            <w:vAlign w:val="center"/>
          </w:tcPr>
          <w:p w14:paraId="61CC3F79"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притягнуто до відповідальності (осіб)</w:t>
            </w:r>
          </w:p>
        </w:tc>
        <w:tc>
          <w:tcPr>
            <w:tcW w:w="1701" w:type="dxa"/>
            <w:shd w:val="clear" w:color="auto" w:fill="DEEAF6" w:themeFill="accent1" w:themeFillTint="33"/>
            <w:vAlign w:val="center"/>
          </w:tcPr>
          <w:p w14:paraId="73ABE9BC" w14:textId="6FC78DF6" w:rsidR="00D97688" w:rsidRPr="00743AA7" w:rsidRDefault="00CD160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на суму (грн)</w:t>
            </w:r>
          </w:p>
        </w:tc>
      </w:tr>
      <w:tr w:rsidR="00D97688" w:rsidRPr="00743AA7" w14:paraId="336C5650" w14:textId="77777777" w:rsidTr="00F70E50">
        <w:trPr>
          <w:gridAfter w:val="1"/>
          <w:wAfter w:w="28" w:type="dxa"/>
          <w:trHeight w:val="20"/>
        </w:trPr>
        <w:tc>
          <w:tcPr>
            <w:tcW w:w="2296" w:type="dxa"/>
            <w:shd w:val="clear" w:color="auto" w:fill="DEEAF6" w:themeFill="accent1" w:themeFillTint="33"/>
          </w:tcPr>
          <w:p w14:paraId="259F7B16" w14:textId="77777777" w:rsidR="00D97688" w:rsidRPr="00743AA7" w:rsidRDefault="00D97688" w:rsidP="00E14687">
            <w:pPr>
              <w:tabs>
                <w:tab w:val="left" w:pos="318"/>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537" w:type="dxa"/>
            <w:shd w:val="clear" w:color="auto" w:fill="DEEAF6" w:themeFill="accent1" w:themeFillTint="33"/>
          </w:tcPr>
          <w:p w14:paraId="7241B330"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538" w:type="dxa"/>
            <w:shd w:val="clear" w:color="auto" w:fill="DEEAF6" w:themeFill="accent1" w:themeFillTint="33"/>
          </w:tcPr>
          <w:p w14:paraId="5D841B1E"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537" w:type="dxa"/>
            <w:shd w:val="clear" w:color="auto" w:fill="DEEAF6" w:themeFill="accent1" w:themeFillTint="33"/>
          </w:tcPr>
          <w:p w14:paraId="30113048"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538" w:type="dxa"/>
            <w:shd w:val="clear" w:color="auto" w:fill="DEEAF6" w:themeFill="accent1" w:themeFillTint="33"/>
          </w:tcPr>
          <w:p w14:paraId="1E760097"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537" w:type="dxa"/>
            <w:shd w:val="clear" w:color="auto" w:fill="DEEAF6" w:themeFill="accent1" w:themeFillTint="33"/>
          </w:tcPr>
          <w:p w14:paraId="300170CE"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924" w:type="dxa"/>
            <w:shd w:val="clear" w:color="auto" w:fill="DEEAF6" w:themeFill="accent1" w:themeFillTint="33"/>
          </w:tcPr>
          <w:p w14:paraId="42516168"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701" w:type="dxa"/>
            <w:shd w:val="clear" w:color="auto" w:fill="DEEAF6" w:themeFill="accent1" w:themeFillTint="33"/>
          </w:tcPr>
          <w:p w14:paraId="4712B310" w14:textId="77777777" w:rsidR="00D97688" w:rsidRPr="00743AA7" w:rsidRDefault="00D9768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r>
      <w:tr w:rsidR="00D97688" w:rsidRPr="00743AA7" w14:paraId="2716C425" w14:textId="77777777" w:rsidTr="00F70E50">
        <w:trPr>
          <w:gridAfter w:val="1"/>
          <w:wAfter w:w="28" w:type="dxa"/>
          <w:trHeight w:val="20"/>
        </w:trPr>
        <w:tc>
          <w:tcPr>
            <w:tcW w:w="13608" w:type="dxa"/>
            <w:gridSpan w:val="8"/>
            <w:shd w:val="clear" w:color="auto" w:fill="DEEAF6" w:themeFill="accent1" w:themeFillTint="33"/>
          </w:tcPr>
          <w:p w14:paraId="5E380B4F" w14:textId="77777777" w:rsidR="00D97688" w:rsidRPr="00743AA7" w:rsidRDefault="00D97688"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Первинне виробництво сільськогосподарської продукції</w:t>
            </w:r>
          </w:p>
        </w:tc>
      </w:tr>
      <w:tr w:rsidR="00D40D0D" w:rsidRPr="00743AA7" w14:paraId="3142F200" w14:textId="77777777" w:rsidTr="00D40D0D">
        <w:trPr>
          <w:gridAfter w:val="1"/>
          <w:wAfter w:w="28" w:type="dxa"/>
          <w:trHeight w:val="20"/>
        </w:trPr>
        <w:tc>
          <w:tcPr>
            <w:tcW w:w="2296" w:type="dxa"/>
            <w:tcBorders>
              <w:right w:val="single" w:sz="4" w:space="0" w:color="auto"/>
            </w:tcBorders>
          </w:tcPr>
          <w:p w14:paraId="2F6F8F3E" w14:textId="77777777" w:rsidR="00D40D0D" w:rsidRPr="00743AA7"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Вирощування врожаю (рослинництво)</w:t>
            </w:r>
          </w:p>
        </w:tc>
        <w:tc>
          <w:tcPr>
            <w:tcW w:w="1537" w:type="dxa"/>
            <w:tcBorders>
              <w:top w:val="single" w:sz="6" w:space="0" w:color="000000"/>
              <w:left w:val="single" w:sz="6" w:space="0" w:color="000000"/>
              <w:bottom w:val="dotted" w:sz="6" w:space="0" w:color="FF0000"/>
              <w:right w:val="dotted" w:sz="6" w:space="0" w:color="FF0000"/>
            </w:tcBorders>
            <w:vAlign w:val="bottom"/>
          </w:tcPr>
          <w:p w14:paraId="65D70228" w14:textId="74064B0A" w:rsidR="00D40D0D" w:rsidRPr="00F100FB" w:rsidRDefault="00D40D0D" w:rsidP="00D40D0D">
            <w:pPr>
              <w:tabs>
                <w:tab w:val="left" w:pos="9356"/>
              </w:tabs>
              <w:spacing w:before="120" w:after="120"/>
              <w:jc w:val="center"/>
              <w:rPr>
                <w:rFonts w:ascii="Times New Roman" w:hAnsi="Times New Roman"/>
                <w:sz w:val="24"/>
                <w:szCs w:val="24"/>
                <w:lang w:val="uk-UA"/>
              </w:rPr>
            </w:pPr>
            <w:r>
              <w:t>53</w:t>
            </w:r>
          </w:p>
        </w:tc>
        <w:tc>
          <w:tcPr>
            <w:tcW w:w="1538" w:type="dxa"/>
            <w:tcBorders>
              <w:top w:val="single" w:sz="6" w:space="0" w:color="000000"/>
              <w:bottom w:val="dotted" w:sz="6" w:space="0" w:color="FF0000"/>
              <w:right w:val="dotted" w:sz="6" w:space="0" w:color="FF0000"/>
            </w:tcBorders>
            <w:vAlign w:val="bottom"/>
          </w:tcPr>
          <w:p w14:paraId="047AA10F" w14:textId="4633F09A" w:rsidR="00D40D0D" w:rsidRPr="00F100FB" w:rsidRDefault="00D40D0D" w:rsidP="00D40D0D">
            <w:pPr>
              <w:tabs>
                <w:tab w:val="left" w:pos="9356"/>
              </w:tabs>
              <w:spacing w:before="120" w:after="120"/>
              <w:jc w:val="center"/>
              <w:rPr>
                <w:rFonts w:ascii="Times New Roman" w:hAnsi="Times New Roman"/>
                <w:sz w:val="24"/>
                <w:szCs w:val="24"/>
                <w:lang w:val="uk-UA"/>
              </w:rPr>
            </w:pPr>
            <w:r>
              <w:t>9741</w:t>
            </w:r>
          </w:p>
        </w:tc>
        <w:tc>
          <w:tcPr>
            <w:tcW w:w="1537" w:type="dxa"/>
            <w:tcBorders>
              <w:top w:val="single" w:sz="6" w:space="0" w:color="000000"/>
              <w:bottom w:val="dotted" w:sz="6" w:space="0" w:color="FF0000"/>
              <w:right w:val="single" w:sz="4" w:space="0" w:color="auto"/>
            </w:tcBorders>
            <w:vAlign w:val="bottom"/>
          </w:tcPr>
          <w:p w14:paraId="6F817ED5" w14:textId="50B43857" w:rsidR="00D40D0D" w:rsidRPr="00F100FB" w:rsidRDefault="00D40D0D" w:rsidP="00D40D0D">
            <w:pPr>
              <w:tabs>
                <w:tab w:val="left" w:pos="9356"/>
              </w:tabs>
              <w:spacing w:before="120" w:after="120"/>
              <w:jc w:val="center"/>
              <w:rPr>
                <w:rFonts w:ascii="Times New Roman" w:hAnsi="Times New Roman"/>
                <w:sz w:val="24"/>
                <w:szCs w:val="24"/>
                <w:lang w:val="uk-UA"/>
              </w:rPr>
            </w:pPr>
            <w:r>
              <w:t>21</w:t>
            </w:r>
          </w:p>
        </w:tc>
        <w:tc>
          <w:tcPr>
            <w:tcW w:w="1538" w:type="dxa"/>
            <w:tcBorders>
              <w:top w:val="single" w:sz="4" w:space="0" w:color="auto"/>
              <w:left w:val="single" w:sz="4" w:space="0" w:color="auto"/>
              <w:bottom w:val="single" w:sz="4" w:space="0" w:color="auto"/>
              <w:right w:val="dotted" w:sz="6" w:space="0" w:color="FF0000"/>
            </w:tcBorders>
            <w:vAlign w:val="bottom"/>
          </w:tcPr>
          <w:p w14:paraId="55EBAF08" w14:textId="7099E5BD"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top w:val="single" w:sz="4" w:space="0" w:color="auto"/>
              <w:bottom w:val="single" w:sz="4" w:space="0" w:color="auto"/>
              <w:right w:val="dotted" w:sz="6" w:space="0" w:color="FF0000"/>
            </w:tcBorders>
            <w:vAlign w:val="bottom"/>
          </w:tcPr>
          <w:p w14:paraId="4DA6B746" w14:textId="5B0F8A3B"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924" w:type="dxa"/>
            <w:tcBorders>
              <w:top w:val="single" w:sz="4" w:space="0" w:color="auto"/>
              <w:bottom w:val="single" w:sz="4" w:space="0" w:color="auto"/>
              <w:right w:val="dotted" w:sz="6" w:space="0" w:color="FF0000"/>
            </w:tcBorders>
            <w:vAlign w:val="bottom"/>
          </w:tcPr>
          <w:p w14:paraId="0FD1CB74" w14:textId="7E36DBF6"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701" w:type="dxa"/>
            <w:tcBorders>
              <w:top w:val="single" w:sz="4" w:space="0" w:color="auto"/>
              <w:bottom w:val="single" w:sz="4" w:space="0" w:color="auto"/>
              <w:right w:val="single" w:sz="4" w:space="0" w:color="auto"/>
            </w:tcBorders>
            <w:vAlign w:val="bottom"/>
          </w:tcPr>
          <w:p w14:paraId="7E76DE81" w14:textId="19A1671A" w:rsidR="00D40D0D" w:rsidRPr="00F100FB" w:rsidRDefault="00D40D0D" w:rsidP="00D40D0D">
            <w:pPr>
              <w:tabs>
                <w:tab w:val="left" w:pos="9356"/>
              </w:tabs>
              <w:spacing w:before="120" w:after="120"/>
              <w:jc w:val="center"/>
              <w:rPr>
                <w:rFonts w:ascii="Times New Roman" w:hAnsi="Times New Roman"/>
                <w:sz w:val="24"/>
                <w:szCs w:val="24"/>
                <w:lang w:val="uk-UA"/>
              </w:rPr>
            </w:pPr>
            <w:r>
              <w:t>80000</w:t>
            </w:r>
          </w:p>
        </w:tc>
      </w:tr>
      <w:tr w:rsidR="00D40D0D" w:rsidRPr="00743AA7" w14:paraId="5CC5ED43" w14:textId="77777777" w:rsidTr="00D40D0D">
        <w:trPr>
          <w:gridAfter w:val="1"/>
          <w:wAfter w:w="28" w:type="dxa"/>
          <w:trHeight w:val="20"/>
        </w:trPr>
        <w:tc>
          <w:tcPr>
            <w:tcW w:w="2296" w:type="dxa"/>
            <w:tcBorders>
              <w:right w:val="single" w:sz="4" w:space="0" w:color="auto"/>
            </w:tcBorders>
          </w:tcPr>
          <w:p w14:paraId="704ABCA5" w14:textId="77777777" w:rsidR="00D40D0D" w:rsidRPr="00743AA7"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Розведення та/або утримання сільськогосподарських тварин, у тому числі:</w:t>
            </w:r>
          </w:p>
        </w:tc>
        <w:tc>
          <w:tcPr>
            <w:tcW w:w="1537" w:type="dxa"/>
            <w:tcBorders>
              <w:left w:val="single" w:sz="6" w:space="0" w:color="000000"/>
              <w:bottom w:val="dotted" w:sz="6" w:space="0" w:color="FF0000"/>
              <w:right w:val="dotted" w:sz="6" w:space="0" w:color="FF0000"/>
            </w:tcBorders>
            <w:vAlign w:val="bottom"/>
          </w:tcPr>
          <w:p w14:paraId="7E33ED30" w14:textId="00A19879" w:rsidR="00D40D0D" w:rsidRPr="00F100FB" w:rsidRDefault="00D40D0D" w:rsidP="00D40D0D">
            <w:pPr>
              <w:tabs>
                <w:tab w:val="left" w:pos="9356"/>
              </w:tabs>
              <w:spacing w:before="120" w:after="120"/>
              <w:jc w:val="center"/>
              <w:rPr>
                <w:rFonts w:ascii="Times New Roman" w:hAnsi="Times New Roman"/>
                <w:sz w:val="24"/>
                <w:szCs w:val="24"/>
                <w:lang w:val="uk-UA"/>
              </w:rPr>
            </w:pPr>
            <w:r>
              <w:t>213</w:t>
            </w:r>
          </w:p>
        </w:tc>
        <w:tc>
          <w:tcPr>
            <w:tcW w:w="1538" w:type="dxa"/>
            <w:tcBorders>
              <w:bottom w:val="dotted" w:sz="6" w:space="0" w:color="FF0000"/>
              <w:right w:val="dotted" w:sz="6" w:space="0" w:color="FF0000"/>
            </w:tcBorders>
            <w:vAlign w:val="bottom"/>
          </w:tcPr>
          <w:p w14:paraId="291F5655" w14:textId="3F433343" w:rsidR="00D40D0D" w:rsidRPr="00F100FB" w:rsidRDefault="00D40D0D" w:rsidP="00D40D0D">
            <w:pPr>
              <w:tabs>
                <w:tab w:val="left" w:pos="9356"/>
              </w:tabs>
              <w:spacing w:before="120" w:after="120"/>
              <w:jc w:val="center"/>
              <w:rPr>
                <w:rFonts w:ascii="Times New Roman" w:hAnsi="Times New Roman"/>
                <w:sz w:val="24"/>
                <w:szCs w:val="24"/>
                <w:lang w:val="uk-UA"/>
              </w:rPr>
            </w:pPr>
            <w:r>
              <w:t>48300</w:t>
            </w:r>
          </w:p>
        </w:tc>
        <w:tc>
          <w:tcPr>
            <w:tcW w:w="1537" w:type="dxa"/>
            <w:tcBorders>
              <w:bottom w:val="dotted" w:sz="6" w:space="0" w:color="FF0000"/>
              <w:right w:val="single" w:sz="4" w:space="0" w:color="auto"/>
            </w:tcBorders>
            <w:vAlign w:val="bottom"/>
          </w:tcPr>
          <w:p w14:paraId="323FB327" w14:textId="2D225B55" w:rsidR="00D40D0D" w:rsidRPr="00F100FB" w:rsidRDefault="00D40D0D" w:rsidP="00D40D0D">
            <w:pPr>
              <w:tabs>
                <w:tab w:val="left" w:pos="9356"/>
              </w:tabs>
              <w:spacing w:before="120" w:after="120"/>
              <w:jc w:val="center"/>
              <w:rPr>
                <w:rFonts w:ascii="Times New Roman" w:hAnsi="Times New Roman"/>
                <w:sz w:val="24"/>
                <w:szCs w:val="24"/>
                <w:lang w:val="uk-UA"/>
              </w:rPr>
            </w:pPr>
            <w:r>
              <w:t>184</w:t>
            </w:r>
          </w:p>
        </w:tc>
        <w:tc>
          <w:tcPr>
            <w:tcW w:w="1538" w:type="dxa"/>
            <w:tcBorders>
              <w:left w:val="single" w:sz="4" w:space="0" w:color="auto"/>
              <w:bottom w:val="single" w:sz="4" w:space="0" w:color="auto"/>
              <w:right w:val="dotted" w:sz="6" w:space="0" w:color="FF0000"/>
            </w:tcBorders>
            <w:vAlign w:val="bottom"/>
          </w:tcPr>
          <w:p w14:paraId="50C8A274" w14:textId="5FFD184D"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3C0D1A53" w14:textId="0B9A233C"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5DB7C85A" w14:textId="33465F6F" w:rsidR="00D40D0D" w:rsidRPr="00F100FB" w:rsidRDefault="00D40D0D" w:rsidP="00D40D0D">
            <w:pPr>
              <w:tabs>
                <w:tab w:val="left" w:pos="9356"/>
              </w:tabs>
              <w:spacing w:before="120" w:after="120"/>
              <w:jc w:val="center"/>
              <w:rPr>
                <w:rFonts w:ascii="Times New Roman" w:hAnsi="Times New Roman"/>
                <w:sz w:val="24"/>
                <w:szCs w:val="24"/>
                <w:lang w:val="uk-UA"/>
              </w:rPr>
            </w:pPr>
            <w:r>
              <w:t>42</w:t>
            </w:r>
          </w:p>
        </w:tc>
        <w:tc>
          <w:tcPr>
            <w:tcW w:w="1701" w:type="dxa"/>
            <w:tcBorders>
              <w:bottom w:val="single" w:sz="4" w:space="0" w:color="auto"/>
              <w:right w:val="single" w:sz="4" w:space="0" w:color="auto"/>
            </w:tcBorders>
            <w:vAlign w:val="bottom"/>
          </w:tcPr>
          <w:p w14:paraId="6E8E1B9B" w14:textId="2DC7E65D" w:rsidR="00D40D0D" w:rsidRPr="00F100FB" w:rsidRDefault="00D40D0D" w:rsidP="00D40D0D">
            <w:pPr>
              <w:tabs>
                <w:tab w:val="left" w:pos="9356"/>
              </w:tabs>
              <w:spacing w:before="120" w:after="120"/>
              <w:jc w:val="center"/>
              <w:rPr>
                <w:rFonts w:ascii="Times New Roman" w:hAnsi="Times New Roman"/>
                <w:sz w:val="24"/>
                <w:szCs w:val="24"/>
                <w:lang w:val="uk-UA"/>
              </w:rPr>
            </w:pPr>
            <w:r>
              <w:t>36040</w:t>
            </w:r>
          </w:p>
        </w:tc>
      </w:tr>
      <w:tr w:rsidR="00D40D0D" w:rsidRPr="00743AA7" w14:paraId="28616E02" w14:textId="77777777" w:rsidTr="00D40D0D">
        <w:trPr>
          <w:gridAfter w:val="1"/>
          <w:wAfter w:w="28" w:type="dxa"/>
          <w:trHeight w:val="20"/>
        </w:trPr>
        <w:tc>
          <w:tcPr>
            <w:tcW w:w="2296" w:type="dxa"/>
            <w:tcBorders>
              <w:right w:val="single" w:sz="4" w:space="0" w:color="auto"/>
            </w:tcBorders>
          </w:tcPr>
          <w:p w14:paraId="302C092B" w14:textId="77777777" w:rsidR="00D40D0D" w:rsidRPr="00743AA7" w:rsidRDefault="00D40D0D" w:rsidP="00D40D0D">
            <w:pPr>
              <w:tabs>
                <w:tab w:val="left" w:pos="318"/>
                <w:tab w:val="left" w:pos="9356"/>
              </w:tabs>
              <w:spacing w:before="120" w:after="120"/>
              <w:ind w:left="284"/>
              <w:rPr>
                <w:rFonts w:ascii="Times New Roman" w:hAnsi="Times New Roman"/>
                <w:sz w:val="24"/>
                <w:szCs w:val="24"/>
                <w:lang w:val="uk-UA"/>
              </w:rPr>
            </w:pPr>
            <w:r w:rsidRPr="00743AA7">
              <w:rPr>
                <w:rFonts w:ascii="Times New Roman" w:hAnsi="Times New Roman"/>
                <w:i/>
                <w:sz w:val="24"/>
                <w:szCs w:val="24"/>
                <w:lang w:val="uk-UA"/>
              </w:rPr>
              <w:t>2.1 розведення та/або утримання ВРХ</w:t>
            </w:r>
          </w:p>
        </w:tc>
        <w:tc>
          <w:tcPr>
            <w:tcW w:w="1537" w:type="dxa"/>
            <w:tcBorders>
              <w:left w:val="single" w:sz="6" w:space="0" w:color="000000"/>
              <w:bottom w:val="dotted" w:sz="6" w:space="0" w:color="FF0000"/>
              <w:right w:val="dotted" w:sz="6" w:space="0" w:color="FF0000"/>
            </w:tcBorders>
            <w:vAlign w:val="bottom"/>
          </w:tcPr>
          <w:p w14:paraId="24688AB1" w14:textId="7178DA2B" w:rsidR="00D40D0D" w:rsidRPr="00F100FB" w:rsidRDefault="00D40D0D" w:rsidP="00D40D0D">
            <w:pPr>
              <w:tabs>
                <w:tab w:val="left" w:pos="9356"/>
              </w:tabs>
              <w:spacing w:before="120" w:after="120"/>
              <w:jc w:val="center"/>
              <w:rPr>
                <w:rFonts w:ascii="Times New Roman" w:hAnsi="Times New Roman"/>
                <w:sz w:val="24"/>
                <w:szCs w:val="24"/>
                <w:lang w:val="uk-UA"/>
              </w:rPr>
            </w:pPr>
            <w:r>
              <w:t>139</w:t>
            </w:r>
          </w:p>
        </w:tc>
        <w:tc>
          <w:tcPr>
            <w:tcW w:w="1538" w:type="dxa"/>
            <w:tcBorders>
              <w:bottom w:val="dotted" w:sz="6" w:space="0" w:color="FF0000"/>
              <w:right w:val="dotted" w:sz="6" w:space="0" w:color="FF0000"/>
            </w:tcBorders>
            <w:vAlign w:val="bottom"/>
          </w:tcPr>
          <w:p w14:paraId="599D7A7F" w14:textId="4A02F0F8" w:rsidR="00D40D0D" w:rsidRPr="00F100FB" w:rsidRDefault="00D40D0D" w:rsidP="00D40D0D">
            <w:pPr>
              <w:tabs>
                <w:tab w:val="left" w:pos="9356"/>
              </w:tabs>
              <w:spacing w:before="120" w:after="120"/>
              <w:jc w:val="center"/>
              <w:rPr>
                <w:rFonts w:ascii="Times New Roman" w:hAnsi="Times New Roman"/>
                <w:sz w:val="24"/>
                <w:szCs w:val="24"/>
                <w:lang w:val="uk-UA"/>
              </w:rPr>
            </w:pPr>
            <w:r>
              <w:t>1966</w:t>
            </w:r>
          </w:p>
        </w:tc>
        <w:tc>
          <w:tcPr>
            <w:tcW w:w="1537" w:type="dxa"/>
            <w:tcBorders>
              <w:bottom w:val="dotted" w:sz="6" w:space="0" w:color="FF0000"/>
              <w:right w:val="single" w:sz="4" w:space="0" w:color="auto"/>
            </w:tcBorders>
            <w:vAlign w:val="bottom"/>
          </w:tcPr>
          <w:p w14:paraId="09713DF2" w14:textId="40FB819C" w:rsidR="00D40D0D" w:rsidRPr="00F100FB" w:rsidRDefault="00D40D0D" w:rsidP="00D40D0D">
            <w:pPr>
              <w:tabs>
                <w:tab w:val="left" w:pos="9356"/>
              </w:tabs>
              <w:spacing w:before="120" w:after="120"/>
              <w:jc w:val="center"/>
              <w:rPr>
                <w:rFonts w:ascii="Times New Roman" w:hAnsi="Times New Roman"/>
                <w:sz w:val="24"/>
                <w:szCs w:val="24"/>
                <w:lang w:val="uk-UA"/>
              </w:rPr>
            </w:pPr>
            <w:r>
              <w:t>116</w:t>
            </w:r>
          </w:p>
        </w:tc>
        <w:tc>
          <w:tcPr>
            <w:tcW w:w="1538" w:type="dxa"/>
            <w:tcBorders>
              <w:left w:val="single" w:sz="4" w:space="0" w:color="auto"/>
              <w:bottom w:val="single" w:sz="4" w:space="0" w:color="auto"/>
              <w:right w:val="dotted" w:sz="6" w:space="0" w:color="FF0000"/>
            </w:tcBorders>
            <w:vAlign w:val="bottom"/>
          </w:tcPr>
          <w:p w14:paraId="58621E4A" w14:textId="68DD4ABC"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4730F19F" w14:textId="0C88FD0B"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3BB23A74" w14:textId="7E60544D" w:rsidR="00D40D0D" w:rsidRPr="00F100FB" w:rsidRDefault="00D40D0D" w:rsidP="00D40D0D">
            <w:pPr>
              <w:tabs>
                <w:tab w:val="left" w:pos="9356"/>
              </w:tabs>
              <w:spacing w:before="120" w:after="120"/>
              <w:jc w:val="center"/>
              <w:rPr>
                <w:rFonts w:ascii="Times New Roman" w:hAnsi="Times New Roman"/>
                <w:sz w:val="24"/>
                <w:szCs w:val="24"/>
                <w:lang w:val="uk-UA"/>
              </w:rPr>
            </w:pPr>
            <w:r>
              <w:t>19</w:t>
            </w:r>
          </w:p>
        </w:tc>
        <w:tc>
          <w:tcPr>
            <w:tcW w:w="1701" w:type="dxa"/>
            <w:tcBorders>
              <w:bottom w:val="single" w:sz="4" w:space="0" w:color="auto"/>
              <w:right w:val="single" w:sz="4" w:space="0" w:color="auto"/>
            </w:tcBorders>
            <w:vAlign w:val="bottom"/>
          </w:tcPr>
          <w:p w14:paraId="3F7937E0" w14:textId="508F0ED9" w:rsidR="00D40D0D" w:rsidRPr="00F100FB" w:rsidRDefault="00D40D0D" w:rsidP="00D40D0D">
            <w:pPr>
              <w:tabs>
                <w:tab w:val="left" w:pos="9356"/>
              </w:tabs>
              <w:spacing w:before="120" w:after="120"/>
              <w:jc w:val="center"/>
              <w:rPr>
                <w:rFonts w:ascii="Times New Roman" w:hAnsi="Times New Roman"/>
                <w:sz w:val="24"/>
                <w:szCs w:val="24"/>
                <w:lang w:val="uk-UA"/>
              </w:rPr>
            </w:pPr>
            <w:r>
              <w:t>175725</w:t>
            </w:r>
          </w:p>
        </w:tc>
      </w:tr>
      <w:tr w:rsidR="00D40D0D" w:rsidRPr="00743AA7" w14:paraId="1845F6FA" w14:textId="77777777" w:rsidTr="00D40D0D">
        <w:trPr>
          <w:gridAfter w:val="1"/>
          <w:wAfter w:w="28" w:type="dxa"/>
          <w:trHeight w:val="20"/>
        </w:trPr>
        <w:tc>
          <w:tcPr>
            <w:tcW w:w="2296" w:type="dxa"/>
            <w:tcBorders>
              <w:right w:val="single" w:sz="4" w:space="0" w:color="auto"/>
            </w:tcBorders>
          </w:tcPr>
          <w:p w14:paraId="3CC61034" w14:textId="77777777" w:rsidR="00D40D0D" w:rsidRPr="00743AA7" w:rsidRDefault="00D40D0D" w:rsidP="00D40D0D">
            <w:pPr>
              <w:tabs>
                <w:tab w:val="left" w:pos="318"/>
                <w:tab w:val="left" w:pos="9356"/>
              </w:tabs>
              <w:spacing w:before="120" w:after="120"/>
              <w:ind w:left="284"/>
              <w:rPr>
                <w:rFonts w:ascii="Times New Roman" w:hAnsi="Times New Roman"/>
                <w:sz w:val="24"/>
                <w:szCs w:val="24"/>
                <w:lang w:val="uk-UA"/>
              </w:rPr>
            </w:pPr>
            <w:r w:rsidRPr="00743AA7">
              <w:rPr>
                <w:rFonts w:ascii="Times New Roman" w:hAnsi="Times New Roman"/>
                <w:i/>
                <w:sz w:val="24"/>
                <w:szCs w:val="24"/>
                <w:lang w:val="uk-UA"/>
              </w:rPr>
              <w:t>2.2 розведення та/або утримання свиней</w:t>
            </w:r>
          </w:p>
        </w:tc>
        <w:tc>
          <w:tcPr>
            <w:tcW w:w="1537" w:type="dxa"/>
            <w:tcBorders>
              <w:left w:val="single" w:sz="6" w:space="0" w:color="000000"/>
              <w:bottom w:val="dotted" w:sz="6" w:space="0" w:color="FF0000"/>
              <w:right w:val="dotted" w:sz="6" w:space="0" w:color="FF0000"/>
            </w:tcBorders>
            <w:vAlign w:val="bottom"/>
          </w:tcPr>
          <w:p w14:paraId="15686DB0" w14:textId="475EF382" w:rsidR="00D40D0D" w:rsidRPr="00F100FB" w:rsidRDefault="00D40D0D" w:rsidP="00D40D0D">
            <w:pPr>
              <w:tabs>
                <w:tab w:val="left" w:pos="9356"/>
              </w:tabs>
              <w:spacing w:before="120" w:after="120"/>
              <w:jc w:val="center"/>
              <w:rPr>
                <w:rFonts w:ascii="Times New Roman" w:hAnsi="Times New Roman"/>
                <w:sz w:val="24"/>
                <w:szCs w:val="24"/>
                <w:lang w:val="uk-UA"/>
              </w:rPr>
            </w:pPr>
            <w:r>
              <w:t>31</w:t>
            </w:r>
          </w:p>
        </w:tc>
        <w:tc>
          <w:tcPr>
            <w:tcW w:w="1538" w:type="dxa"/>
            <w:tcBorders>
              <w:bottom w:val="dotted" w:sz="6" w:space="0" w:color="FF0000"/>
              <w:right w:val="dotted" w:sz="6" w:space="0" w:color="FF0000"/>
            </w:tcBorders>
            <w:vAlign w:val="bottom"/>
          </w:tcPr>
          <w:p w14:paraId="6244C7C3" w14:textId="31F2CEC3" w:rsidR="00D40D0D" w:rsidRPr="00F100FB" w:rsidRDefault="00D40D0D" w:rsidP="00D40D0D">
            <w:pPr>
              <w:tabs>
                <w:tab w:val="left" w:pos="9356"/>
              </w:tabs>
              <w:spacing w:before="120" w:after="120"/>
              <w:jc w:val="center"/>
              <w:rPr>
                <w:rFonts w:ascii="Times New Roman" w:hAnsi="Times New Roman"/>
                <w:sz w:val="24"/>
                <w:szCs w:val="24"/>
                <w:lang w:val="uk-UA"/>
              </w:rPr>
            </w:pPr>
            <w:r>
              <w:t>1464</w:t>
            </w:r>
          </w:p>
        </w:tc>
        <w:tc>
          <w:tcPr>
            <w:tcW w:w="1537" w:type="dxa"/>
            <w:tcBorders>
              <w:bottom w:val="dotted" w:sz="6" w:space="0" w:color="FF0000"/>
              <w:right w:val="single" w:sz="4" w:space="0" w:color="auto"/>
            </w:tcBorders>
            <w:vAlign w:val="bottom"/>
          </w:tcPr>
          <w:p w14:paraId="03B060FB" w14:textId="643CA83A" w:rsidR="00D40D0D" w:rsidRPr="00F100FB" w:rsidRDefault="00D40D0D" w:rsidP="00D40D0D">
            <w:pPr>
              <w:tabs>
                <w:tab w:val="left" w:pos="9356"/>
              </w:tabs>
              <w:spacing w:before="120" w:after="120"/>
              <w:jc w:val="center"/>
              <w:rPr>
                <w:rFonts w:ascii="Times New Roman" w:hAnsi="Times New Roman"/>
                <w:sz w:val="24"/>
                <w:szCs w:val="24"/>
                <w:lang w:val="uk-UA"/>
              </w:rPr>
            </w:pPr>
            <w:r>
              <w:t>27</w:t>
            </w:r>
          </w:p>
        </w:tc>
        <w:tc>
          <w:tcPr>
            <w:tcW w:w="1538" w:type="dxa"/>
            <w:tcBorders>
              <w:left w:val="single" w:sz="4" w:space="0" w:color="auto"/>
              <w:bottom w:val="single" w:sz="4" w:space="0" w:color="auto"/>
              <w:right w:val="dotted" w:sz="6" w:space="0" w:color="FF0000"/>
            </w:tcBorders>
            <w:vAlign w:val="bottom"/>
          </w:tcPr>
          <w:p w14:paraId="20852832" w14:textId="1B3984DC"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2F63C3AE" w14:textId="08AAA03A"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2156C8EC" w14:textId="14D17C4F" w:rsidR="00D40D0D" w:rsidRPr="00F100FB" w:rsidRDefault="00D40D0D" w:rsidP="00D40D0D">
            <w:pPr>
              <w:tabs>
                <w:tab w:val="left" w:pos="9356"/>
              </w:tabs>
              <w:spacing w:before="120" w:after="120"/>
              <w:jc w:val="center"/>
              <w:rPr>
                <w:rFonts w:ascii="Times New Roman" w:hAnsi="Times New Roman"/>
                <w:sz w:val="24"/>
                <w:szCs w:val="24"/>
                <w:lang w:val="uk-UA"/>
              </w:rPr>
            </w:pPr>
            <w:r>
              <w:t>28</w:t>
            </w:r>
          </w:p>
        </w:tc>
        <w:tc>
          <w:tcPr>
            <w:tcW w:w="1701" w:type="dxa"/>
            <w:tcBorders>
              <w:bottom w:val="single" w:sz="4" w:space="0" w:color="auto"/>
              <w:right w:val="single" w:sz="4" w:space="0" w:color="auto"/>
            </w:tcBorders>
            <w:vAlign w:val="bottom"/>
          </w:tcPr>
          <w:p w14:paraId="1966CFFE" w14:textId="439A8EC2" w:rsidR="00D40D0D" w:rsidRPr="00F100FB" w:rsidRDefault="00D40D0D" w:rsidP="00D40D0D">
            <w:pPr>
              <w:tabs>
                <w:tab w:val="left" w:pos="9356"/>
              </w:tabs>
              <w:spacing w:before="120" w:after="120"/>
              <w:jc w:val="center"/>
              <w:rPr>
                <w:rFonts w:ascii="Times New Roman" w:hAnsi="Times New Roman"/>
                <w:sz w:val="24"/>
                <w:szCs w:val="24"/>
                <w:lang w:val="uk-UA"/>
              </w:rPr>
            </w:pPr>
            <w:r>
              <w:t>85165</w:t>
            </w:r>
          </w:p>
        </w:tc>
      </w:tr>
      <w:tr w:rsidR="00D40D0D" w:rsidRPr="00743AA7" w14:paraId="689D3600" w14:textId="77777777" w:rsidTr="00D40D0D">
        <w:trPr>
          <w:gridAfter w:val="1"/>
          <w:wAfter w:w="28" w:type="dxa"/>
          <w:trHeight w:val="20"/>
        </w:trPr>
        <w:tc>
          <w:tcPr>
            <w:tcW w:w="2296" w:type="dxa"/>
            <w:tcBorders>
              <w:right w:val="single" w:sz="4" w:space="0" w:color="auto"/>
            </w:tcBorders>
          </w:tcPr>
          <w:p w14:paraId="4F209509" w14:textId="77777777" w:rsidR="00D40D0D" w:rsidRPr="00743AA7" w:rsidRDefault="00D40D0D" w:rsidP="00D40D0D">
            <w:pPr>
              <w:tabs>
                <w:tab w:val="left" w:pos="318"/>
                <w:tab w:val="left" w:pos="9356"/>
              </w:tabs>
              <w:spacing w:before="120" w:after="120"/>
              <w:ind w:left="284"/>
              <w:rPr>
                <w:rFonts w:ascii="Times New Roman" w:hAnsi="Times New Roman"/>
                <w:sz w:val="24"/>
                <w:szCs w:val="24"/>
                <w:lang w:val="uk-UA"/>
              </w:rPr>
            </w:pPr>
            <w:r w:rsidRPr="00743AA7">
              <w:rPr>
                <w:rFonts w:ascii="Times New Roman" w:hAnsi="Times New Roman"/>
                <w:i/>
                <w:sz w:val="24"/>
                <w:szCs w:val="24"/>
                <w:lang w:val="uk-UA"/>
              </w:rPr>
              <w:t>2.3 розведення та/або утримання овець та/або кіз</w:t>
            </w:r>
          </w:p>
        </w:tc>
        <w:tc>
          <w:tcPr>
            <w:tcW w:w="1537" w:type="dxa"/>
            <w:tcBorders>
              <w:left w:val="single" w:sz="6" w:space="0" w:color="000000"/>
              <w:bottom w:val="dotted" w:sz="6" w:space="0" w:color="FF0000"/>
              <w:right w:val="dotted" w:sz="6" w:space="0" w:color="FF0000"/>
            </w:tcBorders>
            <w:vAlign w:val="bottom"/>
          </w:tcPr>
          <w:p w14:paraId="3002474C" w14:textId="78D8FE4C"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538" w:type="dxa"/>
            <w:tcBorders>
              <w:bottom w:val="dotted" w:sz="6" w:space="0" w:color="FF0000"/>
              <w:right w:val="dotted" w:sz="6" w:space="0" w:color="FF0000"/>
            </w:tcBorders>
            <w:vAlign w:val="bottom"/>
          </w:tcPr>
          <w:p w14:paraId="6275FDF5" w14:textId="25C28ECD" w:rsidR="00D40D0D" w:rsidRPr="00F100FB" w:rsidRDefault="00D40D0D" w:rsidP="00D40D0D">
            <w:pPr>
              <w:tabs>
                <w:tab w:val="left" w:pos="9356"/>
              </w:tabs>
              <w:spacing w:before="120" w:after="120"/>
              <w:jc w:val="center"/>
              <w:rPr>
                <w:rFonts w:ascii="Times New Roman" w:hAnsi="Times New Roman"/>
                <w:sz w:val="24"/>
                <w:szCs w:val="24"/>
                <w:lang w:val="uk-UA"/>
              </w:rPr>
            </w:pPr>
            <w:r>
              <w:t>500</w:t>
            </w:r>
          </w:p>
        </w:tc>
        <w:tc>
          <w:tcPr>
            <w:tcW w:w="1537" w:type="dxa"/>
            <w:tcBorders>
              <w:bottom w:val="dotted" w:sz="6" w:space="0" w:color="FF0000"/>
              <w:right w:val="single" w:sz="4" w:space="0" w:color="auto"/>
            </w:tcBorders>
            <w:vAlign w:val="bottom"/>
          </w:tcPr>
          <w:p w14:paraId="639C878E" w14:textId="2725B0CE"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538" w:type="dxa"/>
            <w:tcBorders>
              <w:left w:val="single" w:sz="4" w:space="0" w:color="auto"/>
              <w:bottom w:val="single" w:sz="4" w:space="0" w:color="auto"/>
              <w:right w:val="dotted" w:sz="6" w:space="0" w:color="FF0000"/>
            </w:tcBorders>
            <w:vAlign w:val="bottom"/>
          </w:tcPr>
          <w:p w14:paraId="07092D7A" w14:textId="1B637AD3"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06226176" w14:textId="526BBC08"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7001B1EC" w14:textId="0A194E69"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701" w:type="dxa"/>
            <w:tcBorders>
              <w:bottom w:val="single" w:sz="4" w:space="0" w:color="auto"/>
              <w:right w:val="single" w:sz="4" w:space="0" w:color="auto"/>
            </w:tcBorders>
            <w:vAlign w:val="bottom"/>
          </w:tcPr>
          <w:p w14:paraId="0C13A492" w14:textId="07E1BAE9" w:rsidR="00D40D0D" w:rsidRPr="00F100FB" w:rsidRDefault="00D40D0D" w:rsidP="00D40D0D">
            <w:pPr>
              <w:tabs>
                <w:tab w:val="left" w:pos="9356"/>
              </w:tabs>
              <w:spacing w:before="120" w:after="120"/>
              <w:jc w:val="center"/>
              <w:rPr>
                <w:rFonts w:ascii="Times New Roman" w:hAnsi="Times New Roman"/>
                <w:sz w:val="24"/>
                <w:szCs w:val="24"/>
                <w:lang w:val="uk-UA"/>
              </w:rPr>
            </w:pPr>
            <w:r>
              <w:t>1700</w:t>
            </w:r>
          </w:p>
        </w:tc>
      </w:tr>
      <w:tr w:rsidR="00D40D0D" w:rsidRPr="00743AA7" w14:paraId="493602DB" w14:textId="77777777" w:rsidTr="00D40D0D">
        <w:trPr>
          <w:gridAfter w:val="1"/>
          <w:wAfter w:w="28" w:type="dxa"/>
          <w:trHeight w:val="20"/>
        </w:trPr>
        <w:tc>
          <w:tcPr>
            <w:tcW w:w="2296" w:type="dxa"/>
            <w:tcBorders>
              <w:right w:val="single" w:sz="4" w:space="0" w:color="auto"/>
            </w:tcBorders>
          </w:tcPr>
          <w:p w14:paraId="722D8A58" w14:textId="77777777" w:rsidR="00D40D0D" w:rsidRPr="00743AA7" w:rsidRDefault="00D40D0D" w:rsidP="00D40D0D">
            <w:pPr>
              <w:tabs>
                <w:tab w:val="left" w:pos="318"/>
                <w:tab w:val="left" w:pos="9356"/>
              </w:tabs>
              <w:spacing w:before="120" w:after="120"/>
              <w:ind w:left="284"/>
              <w:rPr>
                <w:rFonts w:ascii="Times New Roman" w:hAnsi="Times New Roman"/>
                <w:i/>
                <w:sz w:val="24"/>
                <w:szCs w:val="24"/>
                <w:lang w:val="uk-UA"/>
              </w:rPr>
            </w:pPr>
            <w:r w:rsidRPr="00743AA7">
              <w:rPr>
                <w:rFonts w:ascii="Times New Roman" w:hAnsi="Times New Roman"/>
                <w:i/>
                <w:sz w:val="24"/>
                <w:szCs w:val="24"/>
                <w:lang w:val="uk-UA"/>
              </w:rPr>
              <w:t>2.4 розведення та/або утримання коней</w:t>
            </w:r>
          </w:p>
        </w:tc>
        <w:tc>
          <w:tcPr>
            <w:tcW w:w="1537" w:type="dxa"/>
            <w:tcBorders>
              <w:left w:val="single" w:sz="6" w:space="0" w:color="000000"/>
              <w:bottom w:val="dotted" w:sz="6" w:space="0" w:color="FF0000"/>
              <w:right w:val="dotted" w:sz="6" w:space="0" w:color="FF0000"/>
            </w:tcBorders>
            <w:vAlign w:val="bottom"/>
          </w:tcPr>
          <w:p w14:paraId="582144D5" w14:textId="5264DA1F" w:rsidR="00D40D0D" w:rsidRPr="00F100FB" w:rsidRDefault="00D40D0D" w:rsidP="00D40D0D">
            <w:pPr>
              <w:tabs>
                <w:tab w:val="left" w:pos="9356"/>
              </w:tabs>
              <w:spacing w:before="120" w:after="120"/>
              <w:jc w:val="center"/>
              <w:rPr>
                <w:rFonts w:ascii="Times New Roman" w:hAnsi="Times New Roman"/>
                <w:sz w:val="24"/>
                <w:szCs w:val="24"/>
                <w:lang w:val="uk-UA"/>
              </w:rPr>
            </w:pPr>
            <w:r>
              <w:t>1</w:t>
            </w:r>
          </w:p>
        </w:tc>
        <w:tc>
          <w:tcPr>
            <w:tcW w:w="1538" w:type="dxa"/>
            <w:tcBorders>
              <w:bottom w:val="dotted" w:sz="6" w:space="0" w:color="FF0000"/>
              <w:right w:val="dotted" w:sz="6" w:space="0" w:color="FF0000"/>
            </w:tcBorders>
            <w:vAlign w:val="bottom"/>
          </w:tcPr>
          <w:p w14:paraId="0F5A8AC1" w14:textId="548C8DF2" w:rsidR="00D40D0D" w:rsidRPr="00F100FB" w:rsidRDefault="00D40D0D" w:rsidP="00D40D0D">
            <w:pPr>
              <w:tabs>
                <w:tab w:val="left" w:pos="9356"/>
              </w:tabs>
              <w:spacing w:before="120" w:after="120"/>
              <w:jc w:val="center"/>
              <w:rPr>
                <w:rFonts w:ascii="Times New Roman" w:hAnsi="Times New Roman"/>
                <w:sz w:val="24"/>
                <w:szCs w:val="24"/>
                <w:lang w:val="uk-UA"/>
              </w:rPr>
            </w:pPr>
            <w:r>
              <w:t>197</w:t>
            </w:r>
          </w:p>
        </w:tc>
        <w:tc>
          <w:tcPr>
            <w:tcW w:w="1537" w:type="dxa"/>
            <w:tcBorders>
              <w:bottom w:val="dotted" w:sz="6" w:space="0" w:color="FF0000"/>
              <w:right w:val="single" w:sz="4" w:space="0" w:color="auto"/>
            </w:tcBorders>
            <w:vAlign w:val="bottom"/>
          </w:tcPr>
          <w:p w14:paraId="1F89CCC1" w14:textId="20A348B4" w:rsidR="00D40D0D" w:rsidRPr="00F100FB" w:rsidRDefault="00D40D0D" w:rsidP="00D40D0D">
            <w:pPr>
              <w:tabs>
                <w:tab w:val="left" w:pos="9356"/>
              </w:tabs>
              <w:spacing w:before="120" w:after="120"/>
              <w:jc w:val="center"/>
              <w:rPr>
                <w:rFonts w:ascii="Times New Roman" w:hAnsi="Times New Roman"/>
                <w:sz w:val="24"/>
                <w:szCs w:val="24"/>
                <w:lang w:val="uk-UA"/>
              </w:rPr>
            </w:pPr>
            <w:r>
              <w:t>2</w:t>
            </w:r>
          </w:p>
        </w:tc>
        <w:tc>
          <w:tcPr>
            <w:tcW w:w="1538" w:type="dxa"/>
            <w:tcBorders>
              <w:left w:val="single" w:sz="4" w:space="0" w:color="auto"/>
              <w:bottom w:val="single" w:sz="4" w:space="0" w:color="auto"/>
              <w:right w:val="dotted" w:sz="6" w:space="0" w:color="FF0000"/>
            </w:tcBorders>
            <w:vAlign w:val="bottom"/>
          </w:tcPr>
          <w:p w14:paraId="0480DC43" w14:textId="79CC28ED"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5E8EA924" w14:textId="284AF35A"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21FBA9C4" w14:textId="5E6682DC"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4EAC75F4" w14:textId="1DB7107C"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42AD8C10" w14:textId="77777777" w:rsidTr="00D40D0D">
        <w:trPr>
          <w:gridAfter w:val="1"/>
          <w:wAfter w:w="28" w:type="dxa"/>
          <w:trHeight w:val="20"/>
        </w:trPr>
        <w:tc>
          <w:tcPr>
            <w:tcW w:w="2296" w:type="dxa"/>
            <w:tcBorders>
              <w:right w:val="single" w:sz="4" w:space="0" w:color="auto"/>
            </w:tcBorders>
          </w:tcPr>
          <w:p w14:paraId="38187702" w14:textId="77777777" w:rsidR="00D40D0D" w:rsidRPr="00743AA7" w:rsidRDefault="00D40D0D" w:rsidP="00D40D0D">
            <w:pPr>
              <w:tabs>
                <w:tab w:val="left" w:pos="318"/>
                <w:tab w:val="left" w:pos="9356"/>
              </w:tabs>
              <w:spacing w:before="120" w:after="120"/>
              <w:ind w:left="284"/>
              <w:rPr>
                <w:rFonts w:ascii="Times New Roman" w:hAnsi="Times New Roman"/>
                <w:i/>
                <w:sz w:val="24"/>
                <w:szCs w:val="24"/>
                <w:lang w:val="uk-UA"/>
              </w:rPr>
            </w:pPr>
            <w:r w:rsidRPr="00743AA7">
              <w:rPr>
                <w:rFonts w:ascii="Times New Roman" w:hAnsi="Times New Roman"/>
                <w:i/>
                <w:sz w:val="24"/>
                <w:szCs w:val="24"/>
                <w:lang w:val="uk-UA"/>
              </w:rPr>
              <w:lastRenderedPageBreak/>
              <w:t>2.5 розведення та/або утримання свійської птиці</w:t>
            </w:r>
          </w:p>
        </w:tc>
        <w:tc>
          <w:tcPr>
            <w:tcW w:w="1537" w:type="dxa"/>
            <w:tcBorders>
              <w:left w:val="single" w:sz="6" w:space="0" w:color="000000"/>
              <w:bottom w:val="dotted" w:sz="6" w:space="0" w:color="FF0000"/>
              <w:right w:val="dotted" w:sz="6" w:space="0" w:color="FF0000"/>
            </w:tcBorders>
            <w:vAlign w:val="bottom"/>
          </w:tcPr>
          <w:p w14:paraId="1D9A4D56" w14:textId="42A0219F" w:rsidR="00D40D0D" w:rsidRPr="00F100FB" w:rsidRDefault="00D40D0D" w:rsidP="00D40D0D">
            <w:pPr>
              <w:tabs>
                <w:tab w:val="left" w:pos="9356"/>
              </w:tabs>
              <w:spacing w:before="120" w:after="120"/>
              <w:jc w:val="center"/>
              <w:rPr>
                <w:rFonts w:ascii="Times New Roman" w:hAnsi="Times New Roman"/>
                <w:sz w:val="24"/>
                <w:szCs w:val="24"/>
                <w:lang w:val="uk-UA"/>
              </w:rPr>
            </w:pPr>
            <w:r>
              <w:t>77</w:t>
            </w:r>
          </w:p>
        </w:tc>
        <w:tc>
          <w:tcPr>
            <w:tcW w:w="1538" w:type="dxa"/>
            <w:tcBorders>
              <w:bottom w:val="dotted" w:sz="6" w:space="0" w:color="FF0000"/>
              <w:right w:val="dotted" w:sz="6" w:space="0" w:color="FF0000"/>
            </w:tcBorders>
            <w:vAlign w:val="bottom"/>
          </w:tcPr>
          <w:p w14:paraId="4395AC44" w14:textId="0D30AAAB" w:rsidR="00D40D0D" w:rsidRPr="00F100FB" w:rsidRDefault="00D40D0D" w:rsidP="00D40D0D">
            <w:pPr>
              <w:tabs>
                <w:tab w:val="left" w:pos="9356"/>
              </w:tabs>
              <w:spacing w:before="120" w:after="120"/>
              <w:jc w:val="center"/>
              <w:rPr>
                <w:rFonts w:ascii="Times New Roman" w:hAnsi="Times New Roman"/>
                <w:sz w:val="24"/>
                <w:szCs w:val="24"/>
                <w:lang w:val="uk-UA"/>
              </w:rPr>
            </w:pPr>
            <w:r>
              <w:t>793</w:t>
            </w:r>
          </w:p>
        </w:tc>
        <w:tc>
          <w:tcPr>
            <w:tcW w:w="1537" w:type="dxa"/>
            <w:tcBorders>
              <w:bottom w:val="dotted" w:sz="6" w:space="0" w:color="FF0000"/>
              <w:right w:val="single" w:sz="4" w:space="0" w:color="auto"/>
            </w:tcBorders>
            <w:vAlign w:val="bottom"/>
          </w:tcPr>
          <w:p w14:paraId="5FFE863E" w14:textId="47ABF9A8" w:rsidR="00D40D0D" w:rsidRPr="00F100FB" w:rsidRDefault="00D40D0D" w:rsidP="00D40D0D">
            <w:pPr>
              <w:tabs>
                <w:tab w:val="left" w:pos="9356"/>
              </w:tabs>
              <w:spacing w:before="120" w:after="120"/>
              <w:jc w:val="center"/>
              <w:rPr>
                <w:rFonts w:ascii="Times New Roman" w:hAnsi="Times New Roman"/>
                <w:sz w:val="24"/>
                <w:szCs w:val="24"/>
                <w:lang w:val="uk-UA"/>
              </w:rPr>
            </w:pPr>
            <w:r>
              <w:t>72</w:t>
            </w:r>
          </w:p>
        </w:tc>
        <w:tc>
          <w:tcPr>
            <w:tcW w:w="1538" w:type="dxa"/>
            <w:tcBorders>
              <w:left w:val="single" w:sz="4" w:space="0" w:color="auto"/>
              <w:bottom w:val="single" w:sz="4" w:space="0" w:color="auto"/>
              <w:right w:val="dotted" w:sz="6" w:space="0" w:color="FF0000"/>
            </w:tcBorders>
            <w:vAlign w:val="bottom"/>
          </w:tcPr>
          <w:p w14:paraId="4270D4AF" w14:textId="1300215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7D9C2772" w14:textId="070CCF18"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6AA23380" w14:textId="11718B30" w:rsidR="00D40D0D" w:rsidRPr="00F100FB" w:rsidRDefault="00D40D0D" w:rsidP="00D40D0D">
            <w:pPr>
              <w:tabs>
                <w:tab w:val="left" w:pos="9356"/>
              </w:tabs>
              <w:spacing w:before="120" w:after="120"/>
              <w:jc w:val="center"/>
              <w:rPr>
                <w:rFonts w:ascii="Times New Roman" w:hAnsi="Times New Roman"/>
                <w:sz w:val="24"/>
                <w:szCs w:val="24"/>
                <w:lang w:val="uk-UA"/>
              </w:rPr>
            </w:pPr>
            <w:r>
              <w:t>3</w:t>
            </w:r>
          </w:p>
        </w:tc>
        <w:tc>
          <w:tcPr>
            <w:tcW w:w="1701" w:type="dxa"/>
            <w:tcBorders>
              <w:bottom w:val="single" w:sz="4" w:space="0" w:color="auto"/>
              <w:right w:val="single" w:sz="4" w:space="0" w:color="auto"/>
            </w:tcBorders>
            <w:vAlign w:val="bottom"/>
          </w:tcPr>
          <w:p w14:paraId="6B9EB5B3" w14:textId="4BF55E25" w:rsidR="00D40D0D" w:rsidRPr="00F100FB" w:rsidRDefault="00D40D0D" w:rsidP="00D40D0D">
            <w:pPr>
              <w:tabs>
                <w:tab w:val="left" w:pos="9356"/>
              </w:tabs>
              <w:spacing w:before="120" w:after="120"/>
              <w:jc w:val="center"/>
              <w:rPr>
                <w:rFonts w:ascii="Times New Roman" w:hAnsi="Times New Roman"/>
                <w:sz w:val="24"/>
                <w:szCs w:val="24"/>
                <w:lang w:val="uk-UA"/>
              </w:rPr>
            </w:pPr>
            <w:r>
              <w:t>65700</w:t>
            </w:r>
          </w:p>
        </w:tc>
      </w:tr>
      <w:tr w:rsidR="00D40D0D" w:rsidRPr="00743AA7" w14:paraId="66CF7942" w14:textId="77777777" w:rsidTr="00D40D0D">
        <w:trPr>
          <w:gridAfter w:val="1"/>
          <w:wAfter w:w="28" w:type="dxa"/>
          <w:trHeight w:val="20"/>
        </w:trPr>
        <w:tc>
          <w:tcPr>
            <w:tcW w:w="2296" w:type="dxa"/>
            <w:tcBorders>
              <w:right w:val="single" w:sz="4" w:space="0" w:color="auto"/>
            </w:tcBorders>
          </w:tcPr>
          <w:p w14:paraId="16E31B5B" w14:textId="77777777" w:rsidR="00D40D0D" w:rsidRPr="00743AA7" w:rsidRDefault="00D40D0D" w:rsidP="00D40D0D">
            <w:pPr>
              <w:tabs>
                <w:tab w:val="left" w:pos="318"/>
                <w:tab w:val="left" w:pos="9356"/>
              </w:tabs>
              <w:spacing w:before="120" w:after="120"/>
              <w:ind w:left="284"/>
              <w:rPr>
                <w:rFonts w:ascii="Times New Roman" w:hAnsi="Times New Roman"/>
                <w:i/>
                <w:sz w:val="24"/>
                <w:szCs w:val="24"/>
                <w:lang w:val="uk-UA"/>
              </w:rPr>
            </w:pPr>
            <w:r w:rsidRPr="00743AA7">
              <w:rPr>
                <w:rFonts w:ascii="Times New Roman" w:hAnsi="Times New Roman"/>
                <w:i/>
                <w:sz w:val="24"/>
                <w:szCs w:val="24"/>
                <w:lang w:val="uk-UA"/>
              </w:rPr>
              <w:t>2.6 розведення та/або утримання зайцеподібних</w:t>
            </w:r>
          </w:p>
        </w:tc>
        <w:tc>
          <w:tcPr>
            <w:tcW w:w="1537" w:type="dxa"/>
            <w:tcBorders>
              <w:left w:val="single" w:sz="6" w:space="0" w:color="000000"/>
              <w:bottom w:val="dotted" w:sz="6" w:space="0" w:color="FF0000"/>
              <w:right w:val="dotted" w:sz="6" w:space="0" w:color="FF0000"/>
            </w:tcBorders>
            <w:vAlign w:val="bottom"/>
          </w:tcPr>
          <w:p w14:paraId="219D27DC" w14:textId="23AC29E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bottom w:val="dotted" w:sz="6" w:space="0" w:color="FF0000"/>
              <w:right w:val="dotted" w:sz="6" w:space="0" w:color="FF0000"/>
            </w:tcBorders>
            <w:vAlign w:val="bottom"/>
          </w:tcPr>
          <w:p w14:paraId="250EE66F" w14:textId="6279A3E0" w:rsidR="00D40D0D" w:rsidRPr="00F100FB" w:rsidRDefault="00D40D0D" w:rsidP="00D40D0D">
            <w:pPr>
              <w:tabs>
                <w:tab w:val="left" w:pos="9356"/>
              </w:tabs>
              <w:spacing w:before="120" w:after="120"/>
              <w:jc w:val="center"/>
              <w:rPr>
                <w:rFonts w:ascii="Times New Roman" w:hAnsi="Times New Roman"/>
                <w:sz w:val="24"/>
                <w:szCs w:val="24"/>
                <w:lang w:val="uk-UA"/>
              </w:rPr>
            </w:pPr>
            <w:r>
              <w:t>12</w:t>
            </w:r>
          </w:p>
        </w:tc>
        <w:tc>
          <w:tcPr>
            <w:tcW w:w="1537" w:type="dxa"/>
            <w:tcBorders>
              <w:bottom w:val="dotted" w:sz="6" w:space="0" w:color="FF0000"/>
              <w:right w:val="single" w:sz="4" w:space="0" w:color="auto"/>
            </w:tcBorders>
            <w:vAlign w:val="bottom"/>
          </w:tcPr>
          <w:p w14:paraId="47AAFD0D" w14:textId="1E8B9D0A"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left w:val="single" w:sz="4" w:space="0" w:color="auto"/>
              <w:bottom w:val="single" w:sz="4" w:space="0" w:color="auto"/>
              <w:right w:val="dotted" w:sz="6" w:space="0" w:color="FF0000"/>
            </w:tcBorders>
            <w:vAlign w:val="bottom"/>
          </w:tcPr>
          <w:p w14:paraId="05BAB591" w14:textId="1F2983A4"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66D426FB" w14:textId="16ABE806"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73E86AEF" w14:textId="5BF0DF8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365B476A" w14:textId="42BD3F53"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5BDB6009" w14:textId="77777777" w:rsidTr="00D40D0D">
        <w:trPr>
          <w:gridAfter w:val="1"/>
          <w:wAfter w:w="28" w:type="dxa"/>
          <w:trHeight w:val="20"/>
        </w:trPr>
        <w:tc>
          <w:tcPr>
            <w:tcW w:w="2296" w:type="dxa"/>
            <w:tcBorders>
              <w:right w:val="single" w:sz="4" w:space="0" w:color="auto"/>
            </w:tcBorders>
          </w:tcPr>
          <w:p w14:paraId="406BCB51" w14:textId="77777777" w:rsidR="00D40D0D" w:rsidRPr="00743AA7" w:rsidRDefault="00D40D0D" w:rsidP="00D40D0D">
            <w:pPr>
              <w:tabs>
                <w:tab w:val="left" w:pos="318"/>
                <w:tab w:val="left" w:pos="9356"/>
              </w:tabs>
              <w:spacing w:before="120" w:after="120"/>
              <w:ind w:left="284"/>
              <w:rPr>
                <w:rFonts w:ascii="Times New Roman" w:hAnsi="Times New Roman"/>
                <w:i/>
                <w:sz w:val="24"/>
                <w:szCs w:val="24"/>
                <w:lang w:val="uk-UA"/>
              </w:rPr>
            </w:pPr>
            <w:r w:rsidRPr="00743AA7">
              <w:rPr>
                <w:rFonts w:ascii="Times New Roman" w:hAnsi="Times New Roman"/>
                <w:i/>
                <w:sz w:val="24"/>
                <w:szCs w:val="24"/>
                <w:lang w:val="uk-UA"/>
              </w:rPr>
              <w:t>2.7 розведення та/або утримання бджіл</w:t>
            </w:r>
          </w:p>
        </w:tc>
        <w:tc>
          <w:tcPr>
            <w:tcW w:w="1537" w:type="dxa"/>
            <w:tcBorders>
              <w:left w:val="single" w:sz="6" w:space="0" w:color="000000"/>
              <w:bottom w:val="dotted" w:sz="6" w:space="0" w:color="FF0000"/>
              <w:right w:val="dotted" w:sz="6" w:space="0" w:color="FF0000"/>
            </w:tcBorders>
            <w:vAlign w:val="bottom"/>
          </w:tcPr>
          <w:p w14:paraId="0263C350" w14:textId="3BEB5480"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bottom w:val="dotted" w:sz="6" w:space="0" w:color="FF0000"/>
              <w:right w:val="dotted" w:sz="6" w:space="0" w:color="FF0000"/>
            </w:tcBorders>
            <w:vAlign w:val="bottom"/>
          </w:tcPr>
          <w:p w14:paraId="48488238" w14:textId="2AE6C097" w:rsidR="00D40D0D" w:rsidRPr="00F100FB" w:rsidRDefault="00D40D0D" w:rsidP="00D40D0D">
            <w:pPr>
              <w:tabs>
                <w:tab w:val="left" w:pos="9356"/>
              </w:tabs>
              <w:spacing w:before="120" w:after="120"/>
              <w:jc w:val="center"/>
              <w:rPr>
                <w:rFonts w:ascii="Times New Roman" w:hAnsi="Times New Roman"/>
                <w:sz w:val="24"/>
                <w:szCs w:val="24"/>
                <w:lang w:val="uk-UA"/>
              </w:rPr>
            </w:pPr>
            <w:r>
              <w:t>44789</w:t>
            </w:r>
          </w:p>
        </w:tc>
        <w:tc>
          <w:tcPr>
            <w:tcW w:w="1537" w:type="dxa"/>
            <w:tcBorders>
              <w:bottom w:val="dotted" w:sz="6" w:space="0" w:color="FF0000"/>
              <w:right w:val="single" w:sz="4" w:space="0" w:color="auto"/>
            </w:tcBorders>
            <w:vAlign w:val="bottom"/>
          </w:tcPr>
          <w:p w14:paraId="20B873FE" w14:textId="047B62B4"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left w:val="single" w:sz="4" w:space="0" w:color="auto"/>
              <w:bottom w:val="single" w:sz="4" w:space="0" w:color="auto"/>
              <w:right w:val="dotted" w:sz="6" w:space="0" w:color="FF0000"/>
            </w:tcBorders>
            <w:vAlign w:val="bottom"/>
          </w:tcPr>
          <w:p w14:paraId="5F4692FD" w14:textId="71332CD7"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3181EB32" w14:textId="534C1E34"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6028BD98" w14:textId="2A2F9286"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15FE67A8" w14:textId="7E14EC27"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705E3D7D" w14:textId="77777777" w:rsidTr="00D40D0D">
        <w:trPr>
          <w:gridAfter w:val="1"/>
          <w:wAfter w:w="28" w:type="dxa"/>
          <w:trHeight w:val="20"/>
        </w:trPr>
        <w:tc>
          <w:tcPr>
            <w:tcW w:w="2296" w:type="dxa"/>
            <w:tcBorders>
              <w:right w:val="single" w:sz="4" w:space="0" w:color="auto"/>
            </w:tcBorders>
          </w:tcPr>
          <w:p w14:paraId="0A002877" w14:textId="77777777" w:rsidR="00D40D0D" w:rsidRPr="00743AA7" w:rsidRDefault="00D40D0D" w:rsidP="00D40D0D">
            <w:pPr>
              <w:tabs>
                <w:tab w:val="left" w:pos="318"/>
                <w:tab w:val="left" w:pos="9356"/>
              </w:tabs>
              <w:spacing w:before="120" w:after="120"/>
              <w:ind w:left="284"/>
              <w:rPr>
                <w:rFonts w:ascii="Times New Roman" w:hAnsi="Times New Roman"/>
                <w:i/>
                <w:sz w:val="24"/>
                <w:szCs w:val="24"/>
                <w:lang w:val="uk-UA"/>
              </w:rPr>
            </w:pPr>
            <w:r w:rsidRPr="00743AA7">
              <w:rPr>
                <w:rFonts w:ascii="Times New Roman" w:hAnsi="Times New Roman"/>
                <w:i/>
                <w:sz w:val="24"/>
                <w:szCs w:val="24"/>
                <w:lang w:val="uk-UA"/>
              </w:rPr>
              <w:t>2.8 розведення та/або утримання інших видів сільськогосподарських тварин, крім тих, що зазначені у підпунктах 2.1 - 2.7 цього пункту</w:t>
            </w:r>
          </w:p>
        </w:tc>
        <w:tc>
          <w:tcPr>
            <w:tcW w:w="1537" w:type="dxa"/>
            <w:tcBorders>
              <w:left w:val="single" w:sz="6" w:space="0" w:color="000000"/>
              <w:bottom w:val="dotted" w:sz="6" w:space="0" w:color="FF0000"/>
              <w:right w:val="dotted" w:sz="6" w:space="0" w:color="FF0000"/>
            </w:tcBorders>
            <w:vAlign w:val="bottom"/>
          </w:tcPr>
          <w:p w14:paraId="431D25FC" w14:textId="17BDF449"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bottom w:val="dotted" w:sz="6" w:space="0" w:color="FF0000"/>
              <w:right w:val="dotted" w:sz="6" w:space="0" w:color="FF0000"/>
            </w:tcBorders>
            <w:vAlign w:val="bottom"/>
          </w:tcPr>
          <w:p w14:paraId="50471CB2" w14:textId="661AE714" w:rsidR="00D40D0D" w:rsidRPr="00F100FB" w:rsidRDefault="00D40D0D" w:rsidP="00D40D0D">
            <w:pPr>
              <w:tabs>
                <w:tab w:val="left" w:pos="9356"/>
              </w:tabs>
              <w:spacing w:before="120" w:after="120"/>
              <w:jc w:val="center"/>
              <w:rPr>
                <w:rFonts w:ascii="Times New Roman" w:hAnsi="Times New Roman"/>
                <w:sz w:val="24"/>
                <w:szCs w:val="24"/>
                <w:lang w:val="uk-UA"/>
              </w:rPr>
            </w:pPr>
            <w:r>
              <w:t>228</w:t>
            </w:r>
          </w:p>
        </w:tc>
        <w:tc>
          <w:tcPr>
            <w:tcW w:w="1537" w:type="dxa"/>
            <w:tcBorders>
              <w:bottom w:val="dotted" w:sz="6" w:space="0" w:color="FF0000"/>
              <w:right w:val="single" w:sz="4" w:space="0" w:color="auto"/>
            </w:tcBorders>
            <w:vAlign w:val="bottom"/>
          </w:tcPr>
          <w:p w14:paraId="5324C4EF" w14:textId="2C2300E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left w:val="single" w:sz="4" w:space="0" w:color="auto"/>
              <w:bottom w:val="single" w:sz="4" w:space="0" w:color="auto"/>
              <w:right w:val="dotted" w:sz="6" w:space="0" w:color="FF0000"/>
            </w:tcBorders>
            <w:vAlign w:val="bottom"/>
          </w:tcPr>
          <w:p w14:paraId="44A3F0B9" w14:textId="03B48D55"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6056B243" w14:textId="409E9E6A"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790191FF" w14:textId="20302C9D"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4C4AE5C9" w14:textId="732C5049"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546D995C" w14:textId="77777777" w:rsidTr="00D40D0D">
        <w:trPr>
          <w:gridAfter w:val="1"/>
          <w:wAfter w:w="28" w:type="dxa"/>
          <w:trHeight w:val="20"/>
        </w:trPr>
        <w:tc>
          <w:tcPr>
            <w:tcW w:w="2296" w:type="dxa"/>
            <w:tcBorders>
              <w:right w:val="single" w:sz="4" w:space="0" w:color="auto"/>
            </w:tcBorders>
          </w:tcPr>
          <w:p w14:paraId="6A69CCB5" w14:textId="77777777" w:rsidR="00D40D0D" w:rsidRPr="00743AA7" w:rsidDel="00DA0282"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Змішане фермерство</w:t>
            </w:r>
          </w:p>
        </w:tc>
        <w:tc>
          <w:tcPr>
            <w:tcW w:w="1537" w:type="dxa"/>
            <w:tcBorders>
              <w:left w:val="single" w:sz="6" w:space="0" w:color="000000"/>
              <w:bottom w:val="dotted" w:sz="6" w:space="0" w:color="FF0000"/>
              <w:right w:val="dotted" w:sz="6" w:space="0" w:color="FF0000"/>
            </w:tcBorders>
            <w:vAlign w:val="bottom"/>
          </w:tcPr>
          <w:p w14:paraId="77DF35F5" w14:textId="296A4215"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bottom w:val="dotted" w:sz="6" w:space="0" w:color="FF0000"/>
              <w:right w:val="dotted" w:sz="6" w:space="0" w:color="FF0000"/>
            </w:tcBorders>
            <w:vAlign w:val="bottom"/>
          </w:tcPr>
          <w:p w14:paraId="49260206" w14:textId="0443CA07" w:rsidR="00D40D0D" w:rsidRPr="00F100FB" w:rsidRDefault="00D40D0D" w:rsidP="00D40D0D">
            <w:pPr>
              <w:tabs>
                <w:tab w:val="left" w:pos="9356"/>
              </w:tabs>
              <w:spacing w:before="120" w:after="120"/>
              <w:jc w:val="center"/>
              <w:rPr>
                <w:rFonts w:ascii="Times New Roman" w:hAnsi="Times New Roman"/>
                <w:sz w:val="24"/>
                <w:szCs w:val="24"/>
                <w:lang w:val="uk-UA"/>
              </w:rPr>
            </w:pPr>
            <w:r>
              <w:t>152</w:t>
            </w:r>
          </w:p>
        </w:tc>
        <w:tc>
          <w:tcPr>
            <w:tcW w:w="1537" w:type="dxa"/>
            <w:tcBorders>
              <w:bottom w:val="dotted" w:sz="6" w:space="0" w:color="FF0000"/>
              <w:right w:val="single" w:sz="4" w:space="0" w:color="auto"/>
            </w:tcBorders>
            <w:vAlign w:val="bottom"/>
          </w:tcPr>
          <w:p w14:paraId="52286A22" w14:textId="176BCE86"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left w:val="single" w:sz="4" w:space="0" w:color="auto"/>
              <w:bottom w:val="single" w:sz="4" w:space="0" w:color="auto"/>
              <w:right w:val="dotted" w:sz="6" w:space="0" w:color="FF0000"/>
            </w:tcBorders>
            <w:vAlign w:val="bottom"/>
          </w:tcPr>
          <w:p w14:paraId="737C7EE7" w14:textId="0610E4C7"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0A1D5AFC" w14:textId="51255B44"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23381ACA" w14:textId="212B29A7"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3A68756D" w14:textId="0FE9BF5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4366996B" w14:textId="77777777" w:rsidTr="004B3E3C">
        <w:trPr>
          <w:gridAfter w:val="1"/>
          <w:wAfter w:w="28" w:type="dxa"/>
          <w:trHeight w:val="20"/>
        </w:trPr>
        <w:tc>
          <w:tcPr>
            <w:tcW w:w="2296" w:type="dxa"/>
            <w:tcBorders>
              <w:right w:val="single" w:sz="4" w:space="0" w:color="auto"/>
            </w:tcBorders>
          </w:tcPr>
          <w:p w14:paraId="0BA13232" w14:textId="77777777" w:rsidR="00D40D0D" w:rsidRPr="00743AA7"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Мисливство (полювання на тварин)</w:t>
            </w:r>
          </w:p>
        </w:tc>
        <w:tc>
          <w:tcPr>
            <w:tcW w:w="1537" w:type="dxa"/>
            <w:tcBorders>
              <w:left w:val="single" w:sz="6" w:space="0" w:color="000000"/>
              <w:bottom w:val="single" w:sz="4" w:space="0" w:color="auto"/>
              <w:right w:val="dotted" w:sz="6" w:space="0" w:color="FF0000"/>
            </w:tcBorders>
            <w:vAlign w:val="bottom"/>
          </w:tcPr>
          <w:p w14:paraId="420F5E7D" w14:textId="7FF8FB1D"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bottom w:val="single" w:sz="4" w:space="0" w:color="auto"/>
              <w:right w:val="dotted" w:sz="6" w:space="0" w:color="FF0000"/>
            </w:tcBorders>
            <w:vAlign w:val="bottom"/>
          </w:tcPr>
          <w:p w14:paraId="62A8AF55" w14:textId="14B9AAC1" w:rsidR="00D40D0D" w:rsidRPr="00F100FB" w:rsidRDefault="00D40D0D" w:rsidP="00D40D0D">
            <w:pPr>
              <w:tabs>
                <w:tab w:val="left" w:pos="9356"/>
              </w:tabs>
              <w:spacing w:before="120" w:after="120"/>
              <w:jc w:val="center"/>
              <w:rPr>
                <w:rFonts w:ascii="Times New Roman" w:hAnsi="Times New Roman"/>
                <w:sz w:val="24"/>
                <w:szCs w:val="24"/>
                <w:lang w:val="uk-UA"/>
              </w:rPr>
            </w:pPr>
            <w:r>
              <w:t>759</w:t>
            </w:r>
          </w:p>
        </w:tc>
        <w:tc>
          <w:tcPr>
            <w:tcW w:w="1537" w:type="dxa"/>
            <w:tcBorders>
              <w:bottom w:val="single" w:sz="4" w:space="0" w:color="auto"/>
              <w:right w:val="single" w:sz="4" w:space="0" w:color="auto"/>
            </w:tcBorders>
            <w:vAlign w:val="bottom"/>
          </w:tcPr>
          <w:p w14:paraId="7C5B4C7B" w14:textId="56E23B7B"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8" w:type="dxa"/>
            <w:tcBorders>
              <w:left w:val="single" w:sz="4" w:space="0" w:color="auto"/>
              <w:bottom w:val="single" w:sz="4" w:space="0" w:color="auto"/>
              <w:right w:val="dotted" w:sz="6" w:space="0" w:color="FF0000"/>
            </w:tcBorders>
            <w:vAlign w:val="bottom"/>
          </w:tcPr>
          <w:p w14:paraId="55920D82" w14:textId="155F2882"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5F1D13C2" w14:textId="7EA1AEE8"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798BEA04" w14:textId="1BBFF684"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079D94EA" w14:textId="2E60DFB9"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4B3E3C" w:rsidRPr="00743AA7" w14:paraId="7D3AD3E7" w14:textId="77777777" w:rsidTr="004B3E3C">
        <w:trPr>
          <w:gridAfter w:val="1"/>
          <w:wAfter w:w="28" w:type="dxa"/>
          <w:trHeight w:val="20"/>
        </w:trPr>
        <w:tc>
          <w:tcPr>
            <w:tcW w:w="2296" w:type="dxa"/>
            <w:tcBorders>
              <w:right w:val="single" w:sz="4" w:space="0" w:color="auto"/>
            </w:tcBorders>
          </w:tcPr>
          <w:p w14:paraId="5218717E" w14:textId="77777777" w:rsidR="00D40D0D" w:rsidRPr="00743AA7"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Рибальство (добування диких риби та/або водних безхребетних)</w:t>
            </w:r>
          </w:p>
        </w:tc>
        <w:tc>
          <w:tcPr>
            <w:tcW w:w="1537" w:type="dxa"/>
            <w:tcBorders>
              <w:left w:val="single" w:sz="4" w:space="0" w:color="auto"/>
              <w:bottom w:val="single" w:sz="4" w:space="0" w:color="auto"/>
              <w:right w:val="dotted" w:sz="6" w:space="0" w:color="FF0000"/>
            </w:tcBorders>
            <w:vAlign w:val="bottom"/>
          </w:tcPr>
          <w:p w14:paraId="0EC6BD87" w14:textId="5E4EAAFA" w:rsidR="00D40D0D" w:rsidRPr="00F100FB" w:rsidRDefault="00D40D0D" w:rsidP="00D40D0D">
            <w:pPr>
              <w:tabs>
                <w:tab w:val="left" w:pos="9356"/>
              </w:tabs>
              <w:spacing w:before="120" w:after="120"/>
              <w:jc w:val="center"/>
              <w:rPr>
                <w:rFonts w:ascii="Times New Roman" w:hAnsi="Times New Roman"/>
                <w:sz w:val="24"/>
                <w:szCs w:val="24"/>
                <w:lang w:val="uk-UA"/>
              </w:rPr>
            </w:pPr>
            <w:r>
              <w:t>5</w:t>
            </w:r>
          </w:p>
        </w:tc>
        <w:tc>
          <w:tcPr>
            <w:tcW w:w="1538" w:type="dxa"/>
            <w:tcBorders>
              <w:bottom w:val="single" w:sz="4" w:space="0" w:color="auto"/>
              <w:right w:val="dotted" w:sz="6" w:space="0" w:color="FF0000"/>
            </w:tcBorders>
            <w:vAlign w:val="bottom"/>
          </w:tcPr>
          <w:p w14:paraId="796193D8" w14:textId="6BE5B44B" w:rsidR="00D40D0D" w:rsidRPr="00F100FB" w:rsidRDefault="00D40D0D" w:rsidP="00D40D0D">
            <w:pPr>
              <w:tabs>
                <w:tab w:val="left" w:pos="9356"/>
              </w:tabs>
              <w:spacing w:before="120" w:after="120"/>
              <w:jc w:val="center"/>
              <w:rPr>
                <w:rFonts w:ascii="Times New Roman" w:hAnsi="Times New Roman"/>
                <w:sz w:val="24"/>
                <w:szCs w:val="24"/>
                <w:lang w:val="uk-UA"/>
              </w:rPr>
            </w:pPr>
            <w:r>
              <w:t>508</w:t>
            </w:r>
          </w:p>
        </w:tc>
        <w:tc>
          <w:tcPr>
            <w:tcW w:w="1537" w:type="dxa"/>
            <w:tcBorders>
              <w:bottom w:val="single" w:sz="4" w:space="0" w:color="auto"/>
              <w:right w:val="single" w:sz="4" w:space="0" w:color="auto"/>
            </w:tcBorders>
            <w:vAlign w:val="bottom"/>
          </w:tcPr>
          <w:p w14:paraId="2F71C154" w14:textId="23CB7AE0" w:rsidR="00D40D0D" w:rsidRPr="00F100FB" w:rsidRDefault="00D40D0D" w:rsidP="00D40D0D">
            <w:pPr>
              <w:tabs>
                <w:tab w:val="left" w:pos="9356"/>
              </w:tabs>
              <w:spacing w:before="120" w:after="120"/>
              <w:jc w:val="center"/>
              <w:rPr>
                <w:rFonts w:ascii="Times New Roman" w:hAnsi="Times New Roman"/>
                <w:sz w:val="24"/>
                <w:szCs w:val="24"/>
                <w:lang w:val="uk-UA"/>
              </w:rPr>
            </w:pPr>
            <w:r>
              <w:t>5</w:t>
            </w:r>
          </w:p>
        </w:tc>
        <w:tc>
          <w:tcPr>
            <w:tcW w:w="1538" w:type="dxa"/>
            <w:tcBorders>
              <w:left w:val="single" w:sz="4" w:space="0" w:color="auto"/>
              <w:bottom w:val="single" w:sz="4" w:space="0" w:color="auto"/>
              <w:right w:val="dotted" w:sz="6" w:space="0" w:color="FF0000"/>
            </w:tcBorders>
            <w:vAlign w:val="bottom"/>
          </w:tcPr>
          <w:p w14:paraId="3A1270BC" w14:textId="557397C5"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707B9F21" w14:textId="4E92390E"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5194B617" w14:textId="5AA3BBC8"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511A68FF" w14:textId="5667BE7F"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40D0D" w:rsidRPr="00743AA7" w14:paraId="56D06C3E" w14:textId="77777777" w:rsidTr="004B3E3C">
        <w:trPr>
          <w:gridAfter w:val="1"/>
          <w:wAfter w:w="28" w:type="dxa"/>
          <w:trHeight w:val="20"/>
        </w:trPr>
        <w:tc>
          <w:tcPr>
            <w:tcW w:w="2296" w:type="dxa"/>
            <w:tcBorders>
              <w:right w:val="single" w:sz="4" w:space="0" w:color="auto"/>
            </w:tcBorders>
          </w:tcPr>
          <w:p w14:paraId="2E90209C" w14:textId="77777777" w:rsidR="00D40D0D" w:rsidRPr="00743AA7" w:rsidRDefault="00D40D0D" w:rsidP="00D40D0D">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6. Рибництво (розведення та/або утримання риби та водних безхребетних у контрольованих умовах)</w:t>
            </w:r>
          </w:p>
          <w:p w14:paraId="54E039E1" w14:textId="0A77BCBC" w:rsidR="00D40D0D" w:rsidRPr="00743AA7" w:rsidRDefault="00D40D0D" w:rsidP="00D40D0D">
            <w:pPr>
              <w:tabs>
                <w:tab w:val="left" w:pos="318"/>
                <w:tab w:val="left" w:pos="9356"/>
              </w:tabs>
              <w:spacing w:before="120" w:after="120"/>
              <w:rPr>
                <w:rFonts w:ascii="Times New Roman" w:hAnsi="Times New Roman"/>
                <w:sz w:val="24"/>
                <w:szCs w:val="24"/>
                <w:lang w:val="uk-UA"/>
              </w:rPr>
            </w:pPr>
          </w:p>
        </w:tc>
        <w:tc>
          <w:tcPr>
            <w:tcW w:w="1537" w:type="dxa"/>
            <w:tcBorders>
              <w:top w:val="single" w:sz="4" w:space="0" w:color="auto"/>
              <w:left w:val="single" w:sz="6" w:space="0" w:color="000000"/>
              <w:bottom w:val="single" w:sz="6" w:space="0" w:color="000000"/>
              <w:right w:val="dotted" w:sz="6" w:space="0" w:color="FF0000"/>
            </w:tcBorders>
            <w:vAlign w:val="bottom"/>
          </w:tcPr>
          <w:p w14:paraId="39195B68" w14:textId="36897119" w:rsidR="00D40D0D" w:rsidRPr="00F100FB" w:rsidRDefault="00D40D0D" w:rsidP="00D40D0D">
            <w:pPr>
              <w:tabs>
                <w:tab w:val="left" w:pos="9356"/>
              </w:tabs>
              <w:spacing w:before="120" w:after="120"/>
              <w:jc w:val="center"/>
              <w:rPr>
                <w:rFonts w:ascii="Times New Roman" w:hAnsi="Times New Roman"/>
                <w:sz w:val="24"/>
                <w:szCs w:val="24"/>
                <w:lang w:val="uk-UA"/>
              </w:rPr>
            </w:pPr>
            <w:r>
              <w:t>10</w:t>
            </w:r>
          </w:p>
        </w:tc>
        <w:tc>
          <w:tcPr>
            <w:tcW w:w="1538" w:type="dxa"/>
            <w:tcBorders>
              <w:top w:val="single" w:sz="4" w:space="0" w:color="auto"/>
              <w:bottom w:val="single" w:sz="6" w:space="0" w:color="000000"/>
              <w:right w:val="dotted" w:sz="6" w:space="0" w:color="FF0000"/>
            </w:tcBorders>
            <w:vAlign w:val="bottom"/>
          </w:tcPr>
          <w:p w14:paraId="1CD4897D" w14:textId="7C0AAF59" w:rsidR="00D40D0D" w:rsidRPr="00F100FB" w:rsidRDefault="00D40D0D" w:rsidP="00D40D0D">
            <w:pPr>
              <w:tabs>
                <w:tab w:val="left" w:pos="9356"/>
              </w:tabs>
              <w:spacing w:before="120" w:after="120"/>
              <w:jc w:val="center"/>
              <w:rPr>
                <w:rFonts w:ascii="Times New Roman" w:hAnsi="Times New Roman"/>
                <w:sz w:val="24"/>
                <w:szCs w:val="24"/>
                <w:lang w:val="uk-UA"/>
              </w:rPr>
            </w:pPr>
            <w:r>
              <w:t>972</w:t>
            </w:r>
          </w:p>
        </w:tc>
        <w:tc>
          <w:tcPr>
            <w:tcW w:w="1537" w:type="dxa"/>
            <w:tcBorders>
              <w:top w:val="single" w:sz="4" w:space="0" w:color="auto"/>
              <w:bottom w:val="single" w:sz="6" w:space="0" w:color="000000"/>
              <w:right w:val="single" w:sz="4" w:space="0" w:color="auto"/>
            </w:tcBorders>
            <w:vAlign w:val="bottom"/>
          </w:tcPr>
          <w:p w14:paraId="20AB38AF" w14:textId="34F31FC2" w:rsidR="00D40D0D" w:rsidRPr="00F100FB" w:rsidRDefault="00D40D0D" w:rsidP="00D40D0D">
            <w:pPr>
              <w:tabs>
                <w:tab w:val="left" w:pos="9356"/>
              </w:tabs>
              <w:spacing w:before="120" w:after="120"/>
              <w:jc w:val="center"/>
              <w:rPr>
                <w:rFonts w:ascii="Times New Roman" w:hAnsi="Times New Roman"/>
                <w:sz w:val="24"/>
                <w:szCs w:val="24"/>
                <w:lang w:val="uk-UA"/>
              </w:rPr>
            </w:pPr>
            <w:r>
              <w:t>6</w:t>
            </w:r>
          </w:p>
        </w:tc>
        <w:tc>
          <w:tcPr>
            <w:tcW w:w="1538" w:type="dxa"/>
            <w:tcBorders>
              <w:left w:val="single" w:sz="4" w:space="0" w:color="auto"/>
              <w:bottom w:val="single" w:sz="4" w:space="0" w:color="auto"/>
              <w:right w:val="dotted" w:sz="6" w:space="0" w:color="FF0000"/>
            </w:tcBorders>
            <w:vAlign w:val="bottom"/>
          </w:tcPr>
          <w:p w14:paraId="63AA54DC" w14:textId="6503FBFB"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537" w:type="dxa"/>
            <w:tcBorders>
              <w:bottom w:val="single" w:sz="4" w:space="0" w:color="auto"/>
              <w:right w:val="dotted" w:sz="6" w:space="0" w:color="FF0000"/>
            </w:tcBorders>
            <w:vAlign w:val="bottom"/>
          </w:tcPr>
          <w:p w14:paraId="18865A1C" w14:textId="64E6B0F6"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924" w:type="dxa"/>
            <w:tcBorders>
              <w:bottom w:val="single" w:sz="4" w:space="0" w:color="auto"/>
              <w:right w:val="dotted" w:sz="6" w:space="0" w:color="FF0000"/>
            </w:tcBorders>
            <w:vAlign w:val="bottom"/>
          </w:tcPr>
          <w:p w14:paraId="753BA402" w14:textId="011FB2F9"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c>
          <w:tcPr>
            <w:tcW w:w="1701" w:type="dxa"/>
            <w:tcBorders>
              <w:bottom w:val="single" w:sz="4" w:space="0" w:color="auto"/>
              <w:right w:val="single" w:sz="4" w:space="0" w:color="auto"/>
            </w:tcBorders>
            <w:vAlign w:val="bottom"/>
          </w:tcPr>
          <w:p w14:paraId="0C0FD7A4" w14:textId="3821B99F" w:rsidR="00D40D0D" w:rsidRPr="00F100FB" w:rsidRDefault="00D40D0D" w:rsidP="00D40D0D">
            <w:pPr>
              <w:tabs>
                <w:tab w:val="left" w:pos="9356"/>
              </w:tabs>
              <w:spacing w:before="120" w:after="120"/>
              <w:jc w:val="center"/>
              <w:rPr>
                <w:rFonts w:ascii="Times New Roman" w:hAnsi="Times New Roman"/>
                <w:sz w:val="24"/>
                <w:szCs w:val="24"/>
                <w:lang w:val="uk-UA"/>
              </w:rPr>
            </w:pPr>
            <w:r>
              <w:t>0</w:t>
            </w:r>
          </w:p>
        </w:tc>
      </w:tr>
      <w:tr w:rsidR="00D97688" w:rsidRPr="00743AA7" w14:paraId="5BB020FF" w14:textId="77777777" w:rsidTr="00F70E50">
        <w:trPr>
          <w:gridAfter w:val="1"/>
          <w:wAfter w:w="28" w:type="dxa"/>
          <w:trHeight w:val="20"/>
        </w:trPr>
        <w:tc>
          <w:tcPr>
            <w:tcW w:w="13608" w:type="dxa"/>
            <w:gridSpan w:val="8"/>
            <w:shd w:val="clear" w:color="auto" w:fill="DEEAF6" w:themeFill="accent1" w:themeFillTint="33"/>
          </w:tcPr>
          <w:p w14:paraId="14D5732C" w14:textId="77777777" w:rsidR="00D97688" w:rsidRPr="00743AA7" w:rsidRDefault="00D97688"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Переробка та виробництво харчових продуктів</w:t>
            </w:r>
          </w:p>
        </w:tc>
      </w:tr>
      <w:tr w:rsidR="004B3E3C" w:rsidRPr="00743AA7" w14:paraId="1D3353AC" w14:textId="77777777" w:rsidTr="004B3E3C">
        <w:trPr>
          <w:gridAfter w:val="1"/>
          <w:wAfter w:w="28" w:type="dxa"/>
          <w:trHeight w:val="20"/>
        </w:trPr>
        <w:tc>
          <w:tcPr>
            <w:tcW w:w="2296" w:type="dxa"/>
            <w:tcBorders>
              <w:right w:val="single" w:sz="4" w:space="0" w:color="auto"/>
            </w:tcBorders>
          </w:tcPr>
          <w:p w14:paraId="0EEEB174" w14:textId="77777777"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Переробка фруктів та/або овочів</w:t>
            </w:r>
          </w:p>
        </w:tc>
        <w:tc>
          <w:tcPr>
            <w:tcW w:w="1537" w:type="dxa"/>
            <w:tcBorders>
              <w:top w:val="single" w:sz="4" w:space="0" w:color="auto"/>
              <w:left w:val="single" w:sz="4" w:space="0" w:color="auto"/>
              <w:bottom w:val="single" w:sz="4" w:space="0" w:color="auto"/>
              <w:right w:val="single" w:sz="4" w:space="0" w:color="auto"/>
            </w:tcBorders>
            <w:vAlign w:val="bottom"/>
          </w:tcPr>
          <w:p w14:paraId="761A684F" w14:textId="343039F0" w:rsidR="004B3E3C" w:rsidRPr="00F100FB" w:rsidRDefault="004B3E3C" w:rsidP="004B3E3C">
            <w:pPr>
              <w:tabs>
                <w:tab w:val="left" w:pos="9356"/>
              </w:tabs>
              <w:spacing w:before="120" w:after="120"/>
              <w:jc w:val="center"/>
              <w:rPr>
                <w:rFonts w:ascii="Times New Roman" w:hAnsi="Times New Roman"/>
                <w:sz w:val="24"/>
                <w:szCs w:val="24"/>
                <w:lang w:val="uk-UA"/>
              </w:rPr>
            </w:pPr>
            <w:r>
              <w:t>43</w:t>
            </w:r>
          </w:p>
        </w:tc>
        <w:tc>
          <w:tcPr>
            <w:tcW w:w="1538" w:type="dxa"/>
            <w:tcBorders>
              <w:top w:val="single" w:sz="4" w:space="0" w:color="auto"/>
              <w:left w:val="single" w:sz="4" w:space="0" w:color="auto"/>
              <w:bottom w:val="single" w:sz="4" w:space="0" w:color="auto"/>
              <w:right w:val="single" w:sz="4" w:space="0" w:color="auto"/>
            </w:tcBorders>
            <w:vAlign w:val="bottom"/>
          </w:tcPr>
          <w:p w14:paraId="6E208F3D" w14:textId="392B7ED6" w:rsidR="004B3E3C" w:rsidRPr="00F100FB" w:rsidRDefault="004B3E3C" w:rsidP="004B3E3C">
            <w:pPr>
              <w:tabs>
                <w:tab w:val="left" w:pos="9356"/>
              </w:tabs>
              <w:spacing w:before="120" w:after="120"/>
              <w:jc w:val="center"/>
              <w:rPr>
                <w:rFonts w:ascii="Times New Roman" w:hAnsi="Times New Roman"/>
                <w:sz w:val="24"/>
                <w:szCs w:val="24"/>
                <w:lang w:val="uk-UA"/>
              </w:rPr>
            </w:pPr>
            <w:r>
              <w:t>978</w:t>
            </w:r>
          </w:p>
        </w:tc>
        <w:tc>
          <w:tcPr>
            <w:tcW w:w="1537" w:type="dxa"/>
            <w:tcBorders>
              <w:top w:val="single" w:sz="4" w:space="0" w:color="auto"/>
              <w:left w:val="single" w:sz="4" w:space="0" w:color="auto"/>
              <w:bottom w:val="single" w:sz="4" w:space="0" w:color="auto"/>
              <w:right w:val="single" w:sz="4" w:space="0" w:color="auto"/>
            </w:tcBorders>
            <w:vAlign w:val="bottom"/>
          </w:tcPr>
          <w:p w14:paraId="722410C4" w14:textId="54AD98A1" w:rsidR="004B3E3C" w:rsidRPr="00F100FB" w:rsidRDefault="004B3E3C" w:rsidP="004B3E3C">
            <w:pPr>
              <w:tabs>
                <w:tab w:val="left" w:pos="9356"/>
              </w:tabs>
              <w:spacing w:before="120" w:after="120"/>
              <w:jc w:val="center"/>
              <w:rPr>
                <w:rFonts w:ascii="Times New Roman" w:hAnsi="Times New Roman"/>
                <w:sz w:val="24"/>
                <w:szCs w:val="24"/>
                <w:lang w:val="uk-UA"/>
              </w:rPr>
            </w:pPr>
            <w:r>
              <w:t>37</w:t>
            </w:r>
          </w:p>
        </w:tc>
        <w:tc>
          <w:tcPr>
            <w:tcW w:w="1538" w:type="dxa"/>
            <w:tcBorders>
              <w:top w:val="single" w:sz="4" w:space="0" w:color="auto"/>
              <w:left w:val="single" w:sz="4" w:space="0" w:color="auto"/>
              <w:bottom w:val="single" w:sz="4" w:space="0" w:color="auto"/>
              <w:right w:val="single" w:sz="4" w:space="0" w:color="auto"/>
            </w:tcBorders>
            <w:vAlign w:val="bottom"/>
          </w:tcPr>
          <w:p w14:paraId="6CA427E9" w14:textId="72430295" w:rsidR="004B3E3C" w:rsidRPr="00F100FB" w:rsidRDefault="004B3E3C" w:rsidP="004B3E3C">
            <w:pPr>
              <w:tabs>
                <w:tab w:val="left" w:pos="9356"/>
              </w:tabs>
              <w:spacing w:before="120" w:after="120"/>
              <w:jc w:val="center"/>
              <w:rPr>
                <w:rFonts w:ascii="Times New Roman" w:hAnsi="Times New Roman"/>
                <w:sz w:val="24"/>
                <w:szCs w:val="24"/>
                <w:lang w:val="uk-UA"/>
              </w:rPr>
            </w:pPr>
            <w:r>
              <w:t>1</w:t>
            </w:r>
          </w:p>
        </w:tc>
        <w:tc>
          <w:tcPr>
            <w:tcW w:w="1537" w:type="dxa"/>
            <w:tcBorders>
              <w:top w:val="single" w:sz="4" w:space="0" w:color="auto"/>
              <w:left w:val="single" w:sz="4" w:space="0" w:color="auto"/>
              <w:bottom w:val="single" w:sz="4" w:space="0" w:color="auto"/>
              <w:right w:val="single" w:sz="4" w:space="0" w:color="auto"/>
            </w:tcBorders>
            <w:vAlign w:val="bottom"/>
          </w:tcPr>
          <w:p w14:paraId="709C0775" w14:textId="0FC70531" w:rsidR="004B3E3C" w:rsidRPr="00F100FB" w:rsidRDefault="004B3E3C" w:rsidP="004B3E3C">
            <w:pPr>
              <w:tabs>
                <w:tab w:val="left" w:pos="9356"/>
              </w:tabs>
              <w:spacing w:before="120" w:after="120"/>
              <w:jc w:val="center"/>
              <w:rPr>
                <w:rFonts w:ascii="Times New Roman" w:hAnsi="Times New Roman"/>
                <w:sz w:val="24"/>
                <w:szCs w:val="24"/>
                <w:lang w:val="uk-UA"/>
              </w:rPr>
            </w:pPr>
            <w:r>
              <w:t>1</w:t>
            </w:r>
          </w:p>
        </w:tc>
        <w:tc>
          <w:tcPr>
            <w:tcW w:w="1924" w:type="dxa"/>
            <w:tcBorders>
              <w:top w:val="single" w:sz="4" w:space="0" w:color="auto"/>
              <w:left w:val="single" w:sz="4" w:space="0" w:color="auto"/>
              <w:bottom w:val="single" w:sz="4" w:space="0" w:color="auto"/>
              <w:right w:val="single" w:sz="4" w:space="0" w:color="auto"/>
            </w:tcBorders>
            <w:vAlign w:val="bottom"/>
          </w:tcPr>
          <w:p w14:paraId="2CD71069" w14:textId="611EF467" w:rsidR="004B3E3C" w:rsidRPr="00F100FB" w:rsidRDefault="004B3E3C" w:rsidP="004B3E3C">
            <w:pPr>
              <w:tabs>
                <w:tab w:val="left" w:pos="9356"/>
              </w:tabs>
              <w:spacing w:before="120" w:after="120"/>
              <w:jc w:val="center"/>
              <w:rPr>
                <w:rFonts w:ascii="Times New Roman" w:hAnsi="Times New Roman"/>
                <w:sz w:val="24"/>
                <w:szCs w:val="24"/>
                <w:lang w:val="uk-UA"/>
              </w:rPr>
            </w:pPr>
            <w:r>
              <w:t>6</w:t>
            </w:r>
          </w:p>
        </w:tc>
        <w:tc>
          <w:tcPr>
            <w:tcW w:w="1701" w:type="dxa"/>
            <w:tcBorders>
              <w:top w:val="single" w:sz="4" w:space="0" w:color="auto"/>
              <w:left w:val="single" w:sz="4" w:space="0" w:color="auto"/>
              <w:bottom w:val="single" w:sz="4" w:space="0" w:color="auto"/>
              <w:right w:val="single" w:sz="4" w:space="0" w:color="auto"/>
            </w:tcBorders>
            <w:vAlign w:val="bottom"/>
          </w:tcPr>
          <w:p w14:paraId="519D5E31" w14:textId="7B92F7D2" w:rsidR="004B3E3C" w:rsidRPr="00F100FB" w:rsidRDefault="004B3E3C" w:rsidP="004B3E3C">
            <w:pPr>
              <w:tabs>
                <w:tab w:val="left" w:pos="9356"/>
              </w:tabs>
              <w:spacing w:before="120" w:after="120"/>
              <w:jc w:val="center"/>
              <w:rPr>
                <w:rFonts w:ascii="Times New Roman" w:hAnsi="Times New Roman"/>
                <w:sz w:val="24"/>
                <w:szCs w:val="24"/>
                <w:lang w:val="uk-UA"/>
              </w:rPr>
            </w:pPr>
            <w:r>
              <w:t>375000</w:t>
            </w:r>
          </w:p>
        </w:tc>
      </w:tr>
      <w:tr w:rsidR="004B3E3C" w:rsidRPr="00743AA7" w14:paraId="4B2A6D77" w14:textId="77777777" w:rsidTr="004B3E3C">
        <w:trPr>
          <w:gridAfter w:val="1"/>
          <w:wAfter w:w="28" w:type="dxa"/>
          <w:trHeight w:val="20"/>
        </w:trPr>
        <w:tc>
          <w:tcPr>
            <w:tcW w:w="2296" w:type="dxa"/>
            <w:tcBorders>
              <w:right w:val="single" w:sz="4" w:space="0" w:color="auto"/>
            </w:tcBorders>
          </w:tcPr>
          <w:p w14:paraId="551DA71A" w14:textId="77777777"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Виробництво рослинних олій та/або жирів</w:t>
            </w:r>
          </w:p>
        </w:tc>
        <w:tc>
          <w:tcPr>
            <w:tcW w:w="1537" w:type="dxa"/>
            <w:tcBorders>
              <w:left w:val="single" w:sz="4" w:space="0" w:color="auto"/>
              <w:bottom w:val="single" w:sz="4" w:space="0" w:color="auto"/>
              <w:right w:val="single" w:sz="4" w:space="0" w:color="auto"/>
            </w:tcBorders>
            <w:vAlign w:val="bottom"/>
          </w:tcPr>
          <w:p w14:paraId="6DA0846F" w14:textId="22C53DDE" w:rsidR="004B3E3C" w:rsidRPr="00F100FB" w:rsidRDefault="004B3E3C" w:rsidP="004B3E3C">
            <w:pPr>
              <w:tabs>
                <w:tab w:val="left" w:pos="9356"/>
              </w:tabs>
              <w:spacing w:before="120" w:after="120"/>
              <w:jc w:val="center"/>
              <w:rPr>
                <w:rFonts w:ascii="Times New Roman" w:hAnsi="Times New Roman"/>
                <w:sz w:val="24"/>
                <w:szCs w:val="24"/>
                <w:lang w:val="uk-UA"/>
              </w:rPr>
            </w:pPr>
            <w:r>
              <w:t>97</w:t>
            </w:r>
          </w:p>
        </w:tc>
        <w:tc>
          <w:tcPr>
            <w:tcW w:w="1538" w:type="dxa"/>
            <w:tcBorders>
              <w:left w:val="single" w:sz="4" w:space="0" w:color="auto"/>
              <w:bottom w:val="single" w:sz="4" w:space="0" w:color="auto"/>
              <w:right w:val="single" w:sz="4" w:space="0" w:color="auto"/>
            </w:tcBorders>
            <w:vAlign w:val="bottom"/>
          </w:tcPr>
          <w:p w14:paraId="4205770F" w14:textId="03E33E46" w:rsidR="004B3E3C" w:rsidRPr="00F100FB" w:rsidRDefault="004B3E3C" w:rsidP="004B3E3C">
            <w:pPr>
              <w:tabs>
                <w:tab w:val="left" w:pos="9356"/>
              </w:tabs>
              <w:spacing w:before="120" w:after="120"/>
              <w:jc w:val="center"/>
              <w:rPr>
                <w:rFonts w:ascii="Times New Roman" w:hAnsi="Times New Roman"/>
                <w:sz w:val="24"/>
                <w:szCs w:val="24"/>
                <w:lang w:val="uk-UA"/>
              </w:rPr>
            </w:pPr>
            <w:r>
              <w:t>542</w:t>
            </w:r>
          </w:p>
        </w:tc>
        <w:tc>
          <w:tcPr>
            <w:tcW w:w="1537" w:type="dxa"/>
            <w:tcBorders>
              <w:left w:val="single" w:sz="4" w:space="0" w:color="auto"/>
              <w:bottom w:val="single" w:sz="4" w:space="0" w:color="auto"/>
              <w:right w:val="single" w:sz="4" w:space="0" w:color="auto"/>
            </w:tcBorders>
            <w:vAlign w:val="bottom"/>
          </w:tcPr>
          <w:p w14:paraId="66B5411B" w14:textId="3FD8C7FD" w:rsidR="004B3E3C" w:rsidRPr="00F100FB" w:rsidRDefault="004B3E3C" w:rsidP="004B3E3C">
            <w:pPr>
              <w:tabs>
                <w:tab w:val="left" w:pos="9356"/>
              </w:tabs>
              <w:spacing w:before="120" w:after="120"/>
              <w:jc w:val="center"/>
              <w:rPr>
                <w:rFonts w:ascii="Times New Roman" w:hAnsi="Times New Roman"/>
                <w:sz w:val="24"/>
                <w:szCs w:val="24"/>
                <w:lang w:val="uk-UA"/>
              </w:rPr>
            </w:pPr>
            <w:r>
              <w:t>63</w:t>
            </w:r>
          </w:p>
        </w:tc>
        <w:tc>
          <w:tcPr>
            <w:tcW w:w="1538" w:type="dxa"/>
            <w:tcBorders>
              <w:left w:val="single" w:sz="4" w:space="0" w:color="auto"/>
              <w:bottom w:val="single" w:sz="4" w:space="0" w:color="auto"/>
              <w:right w:val="single" w:sz="4" w:space="0" w:color="auto"/>
            </w:tcBorders>
            <w:vAlign w:val="bottom"/>
          </w:tcPr>
          <w:p w14:paraId="528F8DA9" w14:textId="503A1C6A"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683A78F7" w14:textId="6060E25A"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924" w:type="dxa"/>
            <w:tcBorders>
              <w:left w:val="single" w:sz="4" w:space="0" w:color="auto"/>
              <w:bottom w:val="single" w:sz="4" w:space="0" w:color="auto"/>
              <w:right w:val="single" w:sz="4" w:space="0" w:color="auto"/>
            </w:tcBorders>
            <w:vAlign w:val="bottom"/>
          </w:tcPr>
          <w:p w14:paraId="263F7D24" w14:textId="7FD87A59" w:rsidR="004B3E3C" w:rsidRPr="00F100FB" w:rsidRDefault="004B3E3C" w:rsidP="004B3E3C">
            <w:pPr>
              <w:tabs>
                <w:tab w:val="left" w:pos="9356"/>
              </w:tabs>
              <w:spacing w:before="120" w:after="120"/>
              <w:jc w:val="center"/>
              <w:rPr>
                <w:rFonts w:ascii="Times New Roman" w:hAnsi="Times New Roman"/>
                <w:sz w:val="24"/>
                <w:szCs w:val="24"/>
                <w:lang w:val="uk-UA"/>
              </w:rPr>
            </w:pPr>
            <w:r>
              <w:t>2</w:t>
            </w:r>
          </w:p>
        </w:tc>
        <w:tc>
          <w:tcPr>
            <w:tcW w:w="1701" w:type="dxa"/>
            <w:tcBorders>
              <w:left w:val="single" w:sz="4" w:space="0" w:color="auto"/>
              <w:bottom w:val="single" w:sz="4" w:space="0" w:color="auto"/>
              <w:right w:val="single" w:sz="4" w:space="0" w:color="auto"/>
            </w:tcBorders>
            <w:vAlign w:val="bottom"/>
          </w:tcPr>
          <w:p w14:paraId="6CB086A6" w14:textId="2EDA9880" w:rsidR="004B3E3C" w:rsidRPr="00F100FB" w:rsidRDefault="004B3E3C" w:rsidP="004B3E3C">
            <w:pPr>
              <w:tabs>
                <w:tab w:val="left" w:pos="9356"/>
              </w:tabs>
              <w:spacing w:before="120" w:after="120"/>
              <w:jc w:val="center"/>
              <w:rPr>
                <w:rFonts w:ascii="Times New Roman" w:hAnsi="Times New Roman"/>
                <w:sz w:val="24"/>
                <w:szCs w:val="24"/>
                <w:lang w:val="uk-UA"/>
              </w:rPr>
            </w:pPr>
            <w:r>
              <w:t>240000</w:t>
            </w:r>
          </w:p>
        </w:tc>
      </w:tr>
      <w:tr w:rsidR="004B3E3C" w:rsidRPr="00743AA7" w14:paraId="07FBF84C" w14:textId="77777777" w:rsidTr="004B3E3C">
        <w:trPr>
          <w:gridAfter w:val="1"/>
          <w:wAfter w:w="28" w:type="dxa"/>
          <w:trHeight w:val="20"/>
        </w:trPr>
        <w:tc>
          <w:tcPr>
            <w:tcW w:w="2296" w:type="dxa"/>
            <w:tcBorders>
              <w:right w:val="single" w:sz="4" w:space="0" w:color="auto"/>
            </w:tcBorders>
          </w:tcPr>
          <w:p w14:paraId="35B63C15" w14:textId="77777777"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9. Виробництво харчових продуктів на основі зерна (зернових культур), крохмалю та/або продуктів з крохмалю</w:t>
            </w:r>
          </w:p>
        </w:tc>
        <w:tc>
          <w:tcPr>
            <w:tcW w:w="1537" w:type="dxa"/>
            <w:tcBorders>
              <w:left w:val="single" w:sz="4" w:space="0" w:color="auto"/>
              <w:bottom w:val="single" w:sz="4" w:space="0" w:color="auto"/>
              <w:right w:val="single" w:sz="4" w:space="0" w:color="auto"/>
            </w:tcBorders>
            <w:vAlign w:val="bottom"/>
          </w:tcPr>
          <w:p w14:paraId="2B2BC0E8" w14:textId="7A7D1677" w:rsidR="004B3E3C" w:rsidRPr="00F100FB" w:rsidRDefault="004B3E3C" w:rsidP="004B3E3C">
            <w:pPr>
              <w:tabs>
                <w:tab w:val="left" w:pos="9356"/>
              </w:tabs>
              <w:spacing w:before="120" w:after="120"/>
              <w:jc w:val="center"/>
              <w:rPr>
                <w:rFonts w:ascii="Times New Roman" w:hAnsi="Times New Roman"/>
                <w:sz w:val="24"/>
                <w:szCs w:val="24"/>
                <w:lang w:val="uk-UA"/>
              </w:rPr>
            </w:pPr>
            <w:r>
              <w:t>27</w:t>
            </w:r>
          </w:p>
        </w:tc>
        <w:tc>
          <w:tcPr>
            <w:tcW w:w="1538" w:type="dxa"/>
            <w:tcBorders>
              <w:left w:val="single" w:sz="4" w:space="0" w:color="auto"/>
              <w:bottom w:val="single" w:sz="4" w:space="0" w:color="auto"/>
              <w:right w:val="single" w:sz="4" w:space="0" w:color="auto"/>
            </w:tcBorders>
            <w:vAlign w:val="bottom"/>
          </w:tcPr>
          <w:p w14:paraId="48943E80" w14:textId="2BD3C01A" w:rsidR="004B3E3C" w:rsidRPr="00F100FB" w:rsidRDefault="004B3E3C" w:rsidP="004B3E3C">
            <w:pPr>
              <w:tabs>
                <w:tab w:val="left" w:pos="9356"/>
              </w:tabs>
              <w:spacing w:before="120" w:after="120"/>
              <w:jc w:val="center"/>
              <w:rPr>
                <w:rFonts w:ascii="Times New Roman" w:hAnsi="Times New Roman"/>
                <w:sz w:val="24"/>
                <w:szCs w:val="24"/>
                <w:lang w:val="uk-UA"/>
              </w:rPr>
            </w:pPr>
            <w:r>
              <w:t>789</w:t>
            </w:r>
          </w:p>
        </w:tc>
        <w:tc>
          <w:tcPr>
            <w:tcW w:w="1537" w:type="dxa"/>
            <w:tcBorders>
              <w:left w:val="single" w:sz="4" w:space="0" w:color="auto"/>
              <w:bottom w:val="single" w:sz="4" w:space="0" w:color="auto"/>
              <w:right w:val="single" w:sz="4" w:space="0" w:color="auto"/>
            </w:tcBorders>
            <w:vAlign w:val="bottom"/>
          </w:tcPr>
          <w:p w14:paraId="7A2E9381" w14:textId="757D7C6F" w:rsidR="004B3E3C" w:rsidRPr="00F100FB" w:rsidRDefault="004B3E3C" w:rsidP="004B3E3C">
            <w:pPr>
              <w:tabs>
                <w:tab w:val="left" w:pos="9356"/>
              </w:tabs>
              <w:spacing w:before="120" w:after="120"/>
              <w:jc w:val="center"/>
              <w:rPr>
                <w:rFonts w:ascii="Times New Roman" w:hAnsi="Times New Roman"/>
                <w:sz w:val="24"/>
                <w:szCs w:val="24"/>
                <w:lang w:val="uk-UA"/>
              </w:rPr>
            </w:pPr>
            <w:r>
              <w:t>24</w:t>
            </w:r>
          </w:p>
        </w:tc>
        <w:tc>
          <w:tcPr>
            <w:tcW w:w="1538" w:type="dxa"/>
            <w:tcBorders>
              <w:left w:val="single" w:sz="4" w:space="0" w:color="auto"/>
              <w:bottom w:val="single" w:sz="4" w:space="0" w:color="auto"/>
              <w:right w:val="single" w:sz="4" w:space="0" w:color="auto"/>
            </w:tcBorders>
            <w:vAlign w:val="bottom"/>
          </w:tcPr>
          <w:p w14:paraId="67DDC85A" w14:textId="13193D32"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425C14B7" w14:textId="4A4D60B5" w:rsidR="004B3E3C" w:rsidRPr="00F100FB" w:rsidRDefault="004B3E3C" w:rsidP="004B3E3C">
            <w:pPr>
              <w:tabs>
                <w:tab w:val="left" w:pos="9356"/>
              </w:tabs>
              <w:spacing w:before="120" w:after="120"/>
              <w:jc w:val="center"/>
              <w:rPr>
                <w:rFonts w:ascii="Times New Roman" w:hAnsi="Times New Roman"/>
                <w:sz w:val="24"/>
                <w:szCs w:val="24"/>
                <w:lang w:val="uk-UA"/>
              </w:rPr>
            </w:pPr>
            <w:r>
              <w:t>1</w:t>
            </w:r>
          </w:p>
        </w:tc>
        <w:tc>
          <w:tcPr>
            <w:tcW w:w="1924" w:type="dxa"/>
            <w:tcBorders>
              <w:left w:val="single" w:sz="4" w:space="0" w:color="auto"/>
              <w:bottom w:val="single" w:sz="4" w:space="0" w:color="auto"/>
              <w:right w:val="single" w:sz="4" w:space="0" w:color="auto"/>
            </w:tcBorders>
            <w:vAlign w:val="bottom"/>
          </w:tcPr>
          <w:p w14:paraId="61937929" w14:textId="1583ECC7"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701" w:type="dxa"/>
            <w:tcBorders>
              <w:left w:val="single" w:sz="4" w:space="0" w:color="auto"/>
              <w:bottom w:val="single" w:sz="4" w:space="0" w:color="auto"/>
              <w:right w:val="single" w:sz="4" w:space="0" w:color="auto"/>
            </w:tcBorders>
            <w:vAlign w:val="bottom"/>
          </w:tcPr>
          <w:p w14:paraId="719BFB13" w14:textId="011F4CCA"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r>
      <w:tr w:rsidR="004B3E3C" w:rsidRPr="00743AA7" w14:paraId="1B3DE08E" w14:textId="77777777" w:rsidTr="004B3E3C">
        <w:trPr>
          <w:gridAfter w:val="1"/>
          <w:wAfter w:w="28" w:type="dxa"/>
          <w:trHeight w:val="20"/>
        </w:trPr>
        <w:tc>
          <w:tcPr>
            <w:tcW w:w="2296" w:type="dxa"/>
            <w:tcBorders>
              <w:right w:val="single" w:sz="4" w:space="0" w:color="auto"/>
            </w:tcBorders>
          </w:tcPr>
          <w:p w14:paraId="687140C4" w14:textId="77777777"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10. Виробництво хлібобулочних та/або борошняних виробів</w:t>
            </w:r>
          </w:p>
        </w:tc>
        <w:tc>
          <w:tcPr>
            <w:tcW w:w="1537" w:type="dxa"/>
            <w:tcBorders>
              <w:left w:val="single" w:sz="4" w:space="0" w:color="auto"/>
              <w:bottom w:val="single" w:sz="4" w:space="0" w:color="auto"/>
              <w:right w:val="single" w:sz="4" w:space="0" w:color="auto"/>
            </w:tcBorders>
            <w:vAlign w:val="bottom"/>
          </w:tcPr>
          <w:p w14:paraId="5BCE9224" w14:textId="6A1BAA1A" w:rsidR="004B3E3C" w:rsidRPr="00F100FB" w:rsidRDefault="004B3E3C" w:rsidP="004B3E3C">
            <w:pPr>
              <w:tabs>
                <w:tab w:val="left" w:pos="9356"/>
              </w:tabs>
              <w:spacing w:before="120" w:after="120"/>
              <w:jc w:val="center"/>
              <w:rPr>
                <w:rFonts w:ascii="Times New Roman" w:hAnsi="Times New Roman"/>
                <w:sz w:val="24"/>
                <w:szCs w:val="24"/>
                <w:lang w:val="uk-UA"/>
              </w:rPr>
            </w:pPr>
            <w:r>
              <w:t>141</w:t>
            </w:r>
          </w:p>
        </w:tc>
        <w:tc>
          <w:tcPr>
            <w:tcW w:w="1538" w:type="dxa"/>
            <w:tcBorders>
              <w:left w:val="single" w:sz="4" w:space="0" w:color="auto"/>
              <w:bottom w:val="single" w:sz="4" w:space="0" w:color="auto"/>
              <w:right w:val="single" w:sz="4" w:space="0" w:color="auto"/>
            </w:tcBorders>
            <w:vAlign w:val="bottom"/>
          </w:tcPr>
          <w:p w14:paraId="1EC96159" w14:textId="4259AA58" w:rsidR="004B3E3C" w:rsidRPr="00F100FB" w:rsidRDefault="004B3E3C" w:rsidP="004B3E3C">
            <w:pPr>
              <w:tabs>
                <w:tab w:val="left" w:pos="9356"/>
              </w:tabs>
              <w:spacing w:before="120" w:after="120"/>
              <w:jc w:val="center"/>
              <w:rPr>
                <w:rFonts w:ascii="Times New Roman" w:hAnsi="Times New Roman"/>
                <w:sz w:val="24"/>
                <w:szCs w:val="24"/>
                <w:lang w:val="uk-UA"/>
              </w:rPr>
            </w:pPr>
            <w:r>
              <w:t>2834</w:t>
            </w:r>
          </w:p>
        </w:tc>
        <w:tc>
          <w:tcPr>
            <w:tcW w:w="1537" w:type="dxa"/>
            <w:tcBorders>
              <w:left w:val="single" w:sz="4" w:space="0" w:color="auto"/>
              <w:bottom w:val="single" w:sz="4" w:space="0" w:color="auto"/>
              <w:right w:val="single" w:sz="4" w:space="0" w:color="auto"/>
            </w:tcBorders>
            <w:vAlign w:val="bottom"/>
          </w:tcPr>
          <w:p w14:paraId="2EA846E2" w14:textId="04E8D853" w:rsidR="004B3E3C" w:rsidRPr="00F100FB" w:rsidRDefault="004B3E3C" w:rsidP="004B3E3C">
            <w:pPr>
              <w:tabs>
                <w:tab w:val="left" w:pos="9356"/>
              </w:tabs>
              <w:spacing w:before="120" w:after="120"/>
              <w:jc w:val="center"/>
              <w:rPr>
                <w:rFonts w:ascii="Times New Roman" w:hAnsi="Times New Roman"/>
                <w:sz w:val="24"/>
                <w:szCs w:val="24"/>
                <w:lang w:val="uk-UA"/>
              </w:rPr>
            </w:pPr>
            <w:r>
              <w:t>113</w:t>
            </w:r>
          </w:p>
        </w:tc>
        <w:tc>
          <w:tcPr>
            <w:tcW w:w="1538" w:type="dxa"/>
            <w:tcBorders>
              <w:left w:val="single" w:sz="4" w:space="0" w:color="auto"/>
              <w:bottom w:val="single" w:sz="4" w:space="0" w:color="auto"/>
              <w:right w:val="single" w:sz="4" w:space="0" w:color="auto"/>
            </w:tcBorders>
            <w:vAlign w:val="bottom"/>
          </w:tcPr>
          <w:p w14:paraId="08B424BF" w14:textId="28D1813B" w:rsidR="004B3E3C" w:rsidRPr="00F100FB" w:rsidRDefault="004B3E3C" w:rsidP="004B3E3C">
            <w:pPr>
              <w:tabs>
                <w:tab w:val="left" w:pos="9356"/>
              </w:tabs>
              <w:spacing w:before="120" w:after="120"/>
              <w:jc w:val="center"/>
              <w:rPr>
                <w:rFonts w:ascii="Times New Roman" w:hAnsi="Times New Roman"/>
                <w:sz w:val="24"/>
                <w:szCs w:val="24"/>
                <w:lang w:val="uk-UA"/>
              </w:rPr>
            </w:pPr>
            <w:r>
              <w:t>3</w:t>
            </w:r>
          </w:p>
        </w:tc>
        <w:tc>
          <w:tcPr>
            <w:tcW w:w="1537" w:type="dxa"/>
            <w:tcBorders>
              <w:left w:val="single" w:sz="4" w:space="0" w:color="auto"/>
              <w:bottom w:val="single" w:sz="4" w:space="0" w:color="auto"/>
              <w:right w:val="single" w:sz="4" w:space="0" w:color="auto"/>
            </w:tcBorders>
            <w:vAlign w:val="bottom"/>
          </w:tcPr>
          <w:p w14:paraId="01F2624C" w14:textId="08576F7B" w:rsidR="004B3E3C" w:rsidRPr="00F100FB" w:rsidRDefault="004B3E3C" w:rsidP="004B3E3C">
            <w:pPr>
              <w:tabs>
                <w:tab w:val="left" w:pos="9356"/>
              </w:tabs>
              <w:spacing w:before="120" w:after="120"/>
              <w:jc w:val="center"/>
              <w:rPr>
                <w:rFonts w:ascii="Times New Roman" w:hAnsi="Times New Roman"/>
                <w:sz w:val="24"/>
                <w:szCs w:val="24"/>
                <w:lang w:val="uk-UA"/>
              </w:rPr>
            </w:pPr>
            <w:r>
              <w:t>2</w:t>
            </w:r>
          </w:p>
        </w:tc>
        <w:tc>
          <w:tcPr>
            <w:tcW w:w="1924" w:type="dxa"/>
            <w:tcBorders>
              <w:left w:val="single" w:sz="4" w:space="0" w:color="auto"/>
              <w:bottom w:val="single" w:sz="4" w:space="0" w:color="auto"/>
              <w:right w:val="single" w:sz="4" w:space="0" w:color="auto"/>
            </w:tcBorders>
            <w:vAlign w:val="bottom"/>
          </w:tcPr>
          <w:p w14:paraId="4AB1A5D8" w14:textId="1D5C85C2" w:rsidR="004B3E3C" w:rsidRPr="00F100FB" w:rsidRDefault="004B3E3C" w:rsidP="004B3E3C">
            <w:pPr>
              <w:tabs>
                <w:tab w:val="left" w:pos="9356"/>
              </w:tabs>
              <w:spacing w:before="120" w:after="120"/>
              <w:jc w:val="center"/>
              <w:rPr>
                <w:rFonts w:ascii="Times New Roman" w:hAnsi="Times New Roman"/>
                <w:sz w:val="24"/>
                <w:szCs w:val="24"/>
                <w:lang w:val="uk-UA"/>
              </w:rPr>
            </w:pPr>
            <w:r>
              <w:t>7</w:t>
            </w:r>
          </w:p>
        </w:tc>
        <w:tc>
          <w:tcPr>
            <w:tcW w:w="1701" w:type="dxa"/>
            <w:tcBorders>
              <w:left w:val="single" w:sz="4" w:space="0" w:color="auto"/>
              <w:bottom w:val="single" w:sz="4" w:space="0" w:color="auto"/>
              <w:right w:val="single" w:sz="4" w:space="0" w:color="auto"/>
            </w:tcBorders>
            <w:vAlign w:val="bottom"/>
          </w:tcPr>
          <w:p w14:paraId="1C343E11" w14:textId="01842AED" w:rsidR="004B3E3C" w:rsidRPr="00F100FB" w:rsidRDefault="004B3E3C" w:rsidP="004B3E3C">
            <w:pPr>
              <w:tabs>
                <w:tab w:val="left" w:pos="9356"/>
              </w:tabs>
              <w:spacing w:before="120" w:after="120"/>
              <w:jc w:val="center"/>
              <w:rPr>
                <w:rFonts w:ascii="Times New Roman" w:hAnsi="Times New Roman"/>
                <w:sz w:val="24"/>
                <w:szCs w:val="24"/>
                <w:lang w:val="uk-UA"/>
              </w:rPr>
            </w:pPr>
            <w:r>
              <w:t>424000</w:t>
            </w:r>
          </w:p>
        </w:tc>
      </w:tr>
      <w:tr w:rsidR="004B3E3C" w:rsidRPr="00743AA7" w14:paraId="698D6CA0" w14:textId="77777777" w:rsidTr="004B3E3C">
        <w:trPr>
          <w:gridAfter w:val="1"/>
          <w:wAfter w:w="28" w:type="dxa"/>
          <w:trHeight w:val="20"/>
        </w:trPr>
        <w:tc>
          <w:tcPr>
            <w:tcW w:w="2296" w:type="dxa"/>
            <w:tcBorders>
              <w:right w:val="single" w:sz="4" w:space="0" w:color="auto"/>
            </w:tcBorders>
          </w:tcPr>
          <w:p w14:paraId="2FDC5AEA" w14:textId="77777777"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Виробництво напоїв, у тому числі:</w:t>
            </w:r>
          </w:p>
        </w:tc>
        <w:tc>
          <w:tcPr>
            <w:tcW w:w="1537" w:type="dxa"/>
            <w:tcBorders>
              <w:left w:val="single" w:sz="4" w:space="0" w:color="auto"/>
              <w:bottom w:val="single" w:sz="4" w:space="0" w:color="auto"/>
              <w:right w:val="single" w:sz="4" w:space="0" w:color="auto"/>
            </w:tcBorders>
            <w:vAlign w:val="bottom"/>
          </w:tcPr>
          <w:p w14:paraId="339886BE" w14:textId="73BFA045" w:rsidR="004B3E3C" w:rsidRPr="00F100FB" w:rsidRDefault="004B3E3C" w:rsidP="004B3E3C">
            <w:pPr>
              <w:tabs>
                <w:tab w:val="left" w:pos="9356"/>
              </w:tabs>
              <w:spacing w:before="120" w:after="120"/>
              <w:jc w:val="center"/>
              <w:rPr>
                <w:rFonts w:ascii="Times New Roman" w:hAnsi="Times New Roman"/>
                <w:sz w:val="24"/>
                <w:szCs w:val="24"/>
                <w:lang w:val="uk-UA"/>
              </w:rPr>
            </w:pPr>
            <w:r>
              <w:t>34</w:t>
            </w:r>
          </w:p>
        </w:tc>
        <w:tc>
          <w:tcPr>
            <w:tcW w:w="1538" w:type="dxa"/>
            <w:tcBorders>
              <w:left w:val="single" w:sz="4" w:space="0" w:color="auto"/>
              <w:bottom w:val="single" w:sz="4" w:space="0" w:color="auto"/>
              <w:right w:val="single" w:sz="4" w:space="0" w:color="auto"/>
            </w:tcBorders>
            <w:vAlign w:val="bottom"/>
          </w:tcPr>
          <w:p w14:paraId="7D7608A7" w14:textId="19747925" w:rsidR="004B3E3C" w:rsidRPr="00F100FB" w:rsidRDefault="004B3E3C" w:rsidP="004B3E3C">
            <w:pPr>
              <w:tabs>
                <w:tab w:val="left" w:pos="9356"/>
              </w:tabs>
              <w:spacing w:before="120" w:after="120"/>
              <w:jc w:val="center"/>
              <w:rPr>
                <w:rFonts w:ascii="Times New Roman" w:hAnsi="Times New Roman"/>
                <w:sz w:val="24"/>
                <w:szCs w:val="24"/>
                <w:lang w:val="uk-UA"/>
              </w:rPr>
            </w:pPr>
            <w:r>
              <w:t>704</w:t>
            </w:r>
          </w:p>
        </w:tc>
        <w:tc>
          <w:tcPr>
            <w:tcW w:w="1537" w:type="dxa"/>
            <w:tcBorders>
              <w:left w:val="single" w:sz="4" w:space="0" w:color="auto"/>
              <w:bottom w:val="single" w:sz="4" w:space="0" w:color="auto"/>
              <w:right w:val="single" w:sz="4" w:space="0" w:color="auto"/>
            </w:tcBorders>
            <w:vAlign w:val="bottom"/>
          </w:tcPr>
          <w:p w14:paraId="3436E282" w14:textId="24584082" w:rsidR="004B3E3C" w:rsidRPr="00F100FB" w:rsidRDefault="004B3E3C" w:rsidP="004B3E3C">
            <w:pPr>
              <w:tabs>
                <w:tab w:val="left" w:pos="9356"/>
              </w:tabs>
              <w:spacing w:before="120" w:after="120"/>
              <w:jc w:val="center"/>
              <w:rPr>
                <w:rFonts w:ascii="Times New Roman" w:hAnsi="Times New Roman"/>
                <w:sz w:val="24"/>
                <w:szCs w:val="24"/>
                <w:lang w:val="uk-UA"/>
              </w:rPr>
            </w:pPr>
            <w:r>
              <w:t>25</w:t>
            </w:r>
          </w:p>
        </w:tc>
        <w:tc>
          <w:tcPr>
            <w:tcW w:w="1538" w:type="dxa"/>
            <w:tcBorders>
              <w:left w:val="single" w:sz="4" w:space="0" w:color="auto"/>
              <w:bottom w:val="single" w:sz="4" w:space="0" w:color="auto"/>
              <w:right w:val="single" w:sz="4" w:space="0" w:color="auto"/>
            </w:tcBorders>
            <w:vAlign w:val="bottom"/>
          </w:tcPr>
          <w:p w14:paraId="389C682C" w14:textId="466F6DD9"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63553CBE" w14:textId="3BD5F251" w:rsidR="004B3E3C" w:rsidRPr="00F100FB" w:rsidRDefault="004B3E3C" w:rsidP="004B3E3C">
            <w:pPr>
              <w:tabs>
                <w:tab w:val="left" w:pos="9356"/>
              </w:tabs>
              <w:spacing w:before="120" w:after="120"/>
              <w:jc w:val="center"/>
              <w:rPr>
                <w:rFonts w:ascii="Times New Roman" w:hAnsi="Times New Roman"/>
                <w:sz w:val="24"/>
                <w:szCs w:val="24"/>
                <w:lang w:val="uk-UA"/>
              </w:rPr>
            </w:pPr>
            <w:r>
              <w:t>4</w:t>
            </w:r>
          </w:p>
        </w:tc>
        <w:tc>
          <w:tcPr>
            <w:tcW w:w="1924" w:type="dxa"/>
            <w:tcBorders>
              <w:left w:val="single" w:sz="4" w:space="0" w:color="auto"/>
              <w:bottom w:val="single" w:sz="4" w:space="0" w:color="auto"/>
              <w:right w:val="single" w:sz="4" w:space="0" w:color="auto"/>
            </w:tcBorders>
            <w:vAlign w:val="bottom"/>
          </w:tcPr>
          <w:p w14:paraId="58084048" w14:textId="19BDD7E8" w:rsidR="004B3E3C" w:rsidRPr="00F100FB" w:rsidRDefault="004B3E3C" w:rsidP="004B3E3C">
            <w:pPr>
              <w:tabs>
                <w:tab w:val="left" w:pos="9356"/>
              </w:tabs>
              <w:spacing w:before="120" w:after="120"/>
              <w:jc w:val="center"/>
              <w:rPr>
                <w:rFonts w:ascii="Times New Roman" w:hAnsi="Times New Roman"/>
                <w:sz w:val="24"/>
                <w:szCs w:val="24"/>
                <w:lang w:val="uk-UA"/>
              </w:rPr>
            </w:pPr>
            <w:r>
              <w:t>2</w:t>
            </w:r>
          </w:p>
        </w:tc>
        <w:tc>
          <w:tcPr>
            <w:tcW w:w="1701" w:type="dxa"/>
            <w:tcBorders>
              <w:left w:val="single" w:sz="4" w:space="0" w:color="auto"/>
              <w:bottom w:val="single" w:sz="4" w:space="0" w:color="auto"/>
              <w:right w:val="single" w:sz="4" w:space="0" w:color="auto"/>
            </w:tcBorders>
            <w:vAlign w:val="bottom"/>
          </w:tcPr>
          <w:p w14:paraId="4F96DC47" w14:textId="2310A7E4" w:rsidR="004B3E3C" w:rsidRPr="00F100FB" w:rsidRDefault="004B3E3C" w:rsidP="004B3E3C">
            <w:pPr>
              <w:tabs>
                <w:tab w:val="left" w:pos="9356"/>
              </w:tabs>
              <w:spacing w:before="120" w:after="120"/>
              <w:jc w:val="center"/>
              <w:rPr>
                <w:rFonts w:ascii="Times New Roman" w:hAnsi="Times New Roman"/>
                <w:sz w:val="24"/>
                <w:szCs w:val="24"/>
                <w:lang w:val="uk-UA"/>
              </w:rPr>
            </w:pPr>
            <w:r>
              <w:t>142000</w:t>
            </w:r>
          </w:p>
        </w:tc>
      </w:tr>
      <w:tr w:rsidR="004B3E3C" w:rsidRPr="00743AA7" w14:paraId="1D121C27" w14:textId="77777777" w:rsidTr="004B3E3C">
        <w:trPr>
          <w:gridAfter w:val="1"/>
          <w:wAfter w:w="28" w:type="dxa"/>
          <w:trHeight w:val="20"/>
        </w:trPr>
        <w:tc>
          <w:tcPr>
            <w:tcW w:w="2296" w:type="dxa"/>
            <w:tcBorders>
              <w:right w:val="single" w:sz="4" w:space="0" w:color="auto"/>
            </w:tcBorders>
          </w:tcPr>
          <w:p w14:paraId="718D3859" w14:textId="77777777" w:rsidR="004B3E3C" w:rsidRPr="00743AA7" w:rsidRDefault="004B3E3C" w:rsidP="004B3E3C">
            <w:pPr>
              <w:tabs>
                <w:tab w:val="left" w:pos="567"/>
                <w:tab w:val="left" w:pos="9356"/>
              </w:tabs>
              <w:spacing w:before="120" w:after="120"/>
              <w:ind w:left="284" w:right="-57"/>
              <w:rPr>
                <w:rFonts w:ascii="Times New Roman" w:hAnsi="Times New Roman"/>
                <w:sz w:val="24"/>
                <w:szCs w:val="24"/>
                <w:lang w:val="uk-UA"/>
              </w:rPr>
            </w:pPr>
            <w:r w:rsidRPr="00743AA7">
              <w:rPr>
                <w:rFonts w:ascii="Times New Roman" w:hAnsi="Times New Roman"/>
                <w:i/>
                <w:sz w:val="24"/>
                <w:szCs w:val="24"/>
                <w:lang w:val="uk-UA"/>
              </w:rPr>
              <w:lastRenderedPageBreak/>
              <w:t>11.1 виробництво безалкогольних напоїв</w:t>
            </w:r>
          </w:p>
        </w:tc>
        <w:tc>
          <w:tcPr>
            <w:tcW w:w="1537" w:type="dxa"/>
            <w:tcBorders>
              <w:left w:val="single" w:sz="4" w:space="0" w:color="auto"/>
              <w:bottom w:val="single" w:sz="4" w:space="0" w:color="auto"/>
              <w:right w:val="single" w:sz="4" w:space="0" w:color="auto"/>
            </w:tcBorders>
            <w:vAlign w:val="bottom"/>
          </w:tcPr>
          <w:p w14:paraId="51B7A2B2" w14:textId="68AF7A50" w:rsidR="004B3E3C" w:rsidRPr="00F100FB" w:rsidRDefault="004B3E3C" w:rsidP="004B3E3C">
            <w:pPr>
              <w:tabs>
                <w:tab w:val="left" w:pos="9356"/>
              </w:tabs>
              <w:spacing w:before="120" w:after="120"/>
              <w:jc w:val="center"/>
              <w:rPr>
                <w:rFonts w:ascii="Times New Roman" w:hAnsi="Times New Roman"/>
                <w:sz w:val="24"/>
                <w:szCs w:val="24"/>
                <w:lang w:val="uk-UA"/>
              </w:rPr>
            </w:pPr>
            <w:r>
              <w:t>30</w:t>
            </w:r>
          </w:p>
        </w:tc>
        <w:tc>
          <w:tcPr>
            <w:tcW w:w="1538" w:type="dxa"/>
            <w:tcBorders>
              <w:left w:val="single" w:sz="4" w:space="0" w:color="auto"/>
              <w:bottom w:val="single" w:sz="4" w:space="0" w:color="auto"/>
              <w:right w:val="single" w:sz="4" w:space="0" w:color="auto"/>
            </w:tcBorders>
            <w:vAlign w:val="bottom"/>
          </w:tcPr>
          <w:p w14:paraId="0CE963F4" w14:textId="2EF44D05" w:rsidR="004B3E3C" w:rsidRPr="00F100FB" w:rsidRDefault="004B3E3C" w:rsidP="004B3E3C">
            <w:pPr>
              <w:tabs>
                <w:tab w:val="left" w:pos="9356"/>
              </w:tabs>
              <w:spacing w:before="120" w:after="120"/>
              <w:jc w:val="center"/>
              <w:rPr>
                <w:rFonts w:ascii="Times New Roman" w:hAnsi="Times New Roman"/>
                <w:sz w:val="24"/>
                <w:szCs w:val="24"/>
                <w:lang w:val="uk-UA"/>
              </w:rPr>
            </w:pPr>
            <w:r>
              <w:t>704</w:t>
            </w:r>
          </w:p>
        </w:tc>
        <w:tc>
          <w:tcPr>
            <w:tcW w:w="1537" w:type="dxa"/>
            <w:tcBorders>
              <w:left w:val="single" w:sz="4" w:space="0" w:color="auto"/>
              <w:bottom w:val="single" w:sz="4" w:space="0" w:color="auto"/>
              <w:right w:val="single" w:sz="4" w:space="0" w:color="auto"/>
            </w:tcBorders>
            <w:vAlign w:val="bottom"/>
          </w:tcPr>
          <w:p w14:paraId="70AC4095" w14:textId="6D3B7941" w:rsidR="004B3E3C" w:rsidRPr="00F100FB" w:rsidRDefault="004B3E3C" w:rsidP="004B3E3C">
            <w:pPr>
              <w:tabs>
                <w:tab w:val="left" w:pos="9356"/>
              </w:tabs>
              <w:spacing w:before="120" w:after="120"/>
              <w:jc w:val="center"/>
              <w:rPr>
                <w:rFonts w:ascii="Times New Roman" w:hAnsi="Times New Roman"/>
                <w:sz w:val="24"/>
                <w:szCs w:val="24"/>
                <w:lang w:val="uk-UA"/>
              </w:rPr>
            </w:pPr>
            <w:r>
              <w:t>22</w:t>
            </w:r>
          </w:p>
        </w:tc>
        <w:tc>
          <w:tcPr>
            <w:tcW w:w="1538" w:type="dxa"/>
            <w:tcBorders>
              <w:left w:val="single" w:sz="4" w:space="0" w:color="auto"/>
              <w:bottom w:val="single" w:sz="4" w:space="0" w:color="auto"/>
              <w:right w:val="single" w:sz="4" w:space="0" w:color="auto"/>
            </w:tcBorders>
            <w:vAlign w:val="bottom"/>
          </w:tcPr>
          <w:p w14:paraId="1B369622" w14:textId="510589AE"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182A4F86" w14:textId="5C7FA65C" w:rsidR="004B3E3C" w:rsidRPr="00F100FB" w:rsidRDefault="004B3E3C" w:rsidP="004B3E3C">
            <w:pPr>
              <w:tabs>
                <w:tab w:val="left" w:pos="9356"/>
              </w:tabs>
              <w:spacing w:before="120" w:after="120"/>
              <w:jc w:val="center"/>
              <w:rPr>
                <w:rFonts w:ascii="Times New Roman" w:hAnsi="Times New Roman"/>
                <w:sz w:val="24"/>
                <w:szCs w:val="24"/>
                <w:lang w:val="uk-UA"/>
              </w:rPr>
            </w:pPr>
            <w:r>
              <w:t>4</w:t>
            </w:r>
          </w:p>
        </w:tc>
        <w:tc>
          <w:tcPr>
            <w:tcW w:w="1924" w:type="dxa"/>
            <w:tcBorders>
              <w:left w:val="single" w:sz="4" w:space="0" w:color="auto"/>
              <w:bottom w:val="single" w:sz="4" w:space="0" w:color="auto"/>
              <w:right w:val="single" w:sz="4" w:space="0" w:color="auto"/>
            </w:tcBorders>
            <w:vAlign w:val="bottom"/>
          </w:tcPr>
          <w:p w14:paraId="2A3991DC" w14:textId="281E0292" w:rsidR="004B3E3C" w:rsidRPr="00F100FB" w:rsidRDefault="004B3E3C" w:rsidP="004B3E3C">
            <w:pPr>
              <w:tabs>
                <w:tab w:val="left" w:pos="9356"/>
              </w:tabs>
              <w:spacing w:before="120" w:after="120"/>
              <w:jc w:val="center"/>
              <w:rPr>
                <w:rFonts w:ascii="Times New Roman" w:hAnsi="Times New Roman"/>
                <w:sz w:val="24"/>
                <w:szCs w:val="24"/>
                <w:lang w:val="uk-UA"/>
              </w:rPr>
            </w:pPr>
            <w:r>
              <w:t>2</w:t>
            </w:r>
          </w:p>
        </w:tc>
        <w:tc>
          <w:tcPr>
            <w:tcW w:w="1701" w:type="dxa"/>
            <w:tcBorders>
              <w:left w:val="single" w:sz="4" w:space="0" w:color="auto"/>
              <w:bottom w:val="single" w:sz="4" w:space="0" w:color="auto"/>
              <w:right w:val="single" w:sz="4" w:space="0" w:color="auto"/>
            </w:tcBorders>
            <w:vAlign w:val="bottom"/>
          </w:tcPr>
          <w:p w14:paraId="7D9D7804" w14:textId="22556B24" w:rsidR="004B3E3C" w:rsidRPr="00F100FB" w:rsidRDefault="004B3E3C" w:rsidP="004B3E3C">
            <w:pPr>
              <w:tabs>
                <w:tab w:val="left" w:pos="9356"/>
              </w:tabs>
              <w:spacing w:before="120" w:after="120"/>
              <w:jc w:val="center"/>
              <w:rPr>
                <w:rFonts w:ascii="Times New Roman" w:hAnsi="Times New Roman"/>
                <w:sz w:val="24"/>
                <w:szCs w:val="24"/>
                <w:lang w:val="uk-UA"/>
              </w:rPr>
            </w:pPr>
            <w:r>
              <w:t>142000</w:t>
            </w:r>
          </w:p>
        </w:tc>
      </w:tr>
      <w:tr w:rsidR="004B3E3C" w:rsidRPr="00743AA7" w14:paraId="424CF736" w14:textId="77777777" w:rsidTr="004B3E3C">
        <w:trPr>
          <w:gridAfter w:val="1"/>
          <w:wAfter w:w="28" w:type="dxa"/>
          <w:trHeight w:val="20"/>
        </w:trPr>
        <w:tc>
          <w:tcPr>
            <w:tcW w:w="2296" w:type="dxa"/>
            <w:tcBorders>
              <w:right w:val="single" w:sz="4" w:space="0" w:color="auto"/>
            </w:tcBorders>
          </w:tcPr>
          <w:p w14:paraId="5ACED0D1" w14:textId="77777777" w:rsidR="004B3E3C" w:rsidRPr="00743AA7" w:rsidRDefault="004B3E3C" w:rsidP="004B3E3C">
            <w:pPr>
              <w:tabs>
                <w:tab w:val="left" w:pos="567"/>
                <w:tab w:val="left" w:pos="9356"/>
              </w:tabs>
              <w:spacing w:before="120" w:after="120"/>
              <w:ind w:left="284" w:right="-57"/>
              <w:rPr>
                <w:rFonts w:ascii="Times New Roman" w:hAnsi="Times New Roman"/>
                <w:sz w:val="24"/>
                <w:szCs w:val="24"/>
                <w:lang w:val="uk-UA"/>
              </w:rPr>
            </w:pPr>
            <w:r w:rsidRPr="00743AA7">
              <w:rPr>
                <w:rFonts w:ascii="Times New Roman" w:hAnsi="Times New Roman"/>
                <w:i/>
                <w:sz w:val="24"/>
                <w:szCs w:val="24"/>
                <w:lang w:val="uk-UA"/>
              </w:rPr>
              <w:t>11.2 виробництво алкогольних напоїв</w:t>
            </w:r>
          </w:p>
        </w:tc>
        <w:tc>
          <w:tcPr>
            <w:tcW w:w="1537" w:type="dxa"/>
            <w:tcBorders>
              <w:left w:val="single" w:sz="4" w:space="0" w:color="auto"/>
              <w:bottom w:val="single" w:sz="4" w:space="0" w:color="auto"/>
              <w:right w:val="single" w:sz="4" w:space="0" w:color="auto"/>
            </w:tcBorders>
            <w:vAlign w:val="bottom"/>
          </w:tcPr>
          <w:p w14:paraId="4B2DDB29" w14:textId="1DA7948C" w:rsidR="004B3E3C" w:rsidRPr="00F100FB" w:rsidRDefault="004B3E3C" w:rsidP="004B3E3C">
            <w:pPr>
              <w:tabs>
                <w:tab w:val="left" w:pos="9356"/>
              </w:tabs>
              <w:spacing w:before="120" w:after="120"/>
              <w:jc w:val="center"/>
              <w:rPr>
                <w:rFonts w:ascii="Times New Roman" w:hAnsi="Times New Roman"/>
                <w:sz w:val="24"/>
                <w:szCs w:val="24"/>
                <w:lang w:val="uk-UA"/>
              </w:rPr>
            </w:pPr>
            <w:r>
              <w:t>9</w:t>
            </w:r>
          </w:p>
        </w:tc>
        <w:tc>
          <w:tcPr>
            <w:tcW w:w="1538" w:type="dxa"/>
            <w:tcBorders>
              <w:left w:val="single" w:sz="4" w:space="0" w:color="auto"/>
              <w:bottom w:val="single" w:sz="4" w:space="0" w:color="auto"/>
              <w:right w:val="single" w:sz="4" w:space="0" w:color="auto"/>
            </w:tcBorders>
            <w:vAlign w:val="bottom"/>
          </w:tcPr>
          <w:p w14:paraId="393D89B0" w14:textId="40FA81EC" w:rsidR="004B3E3C" w:rsidRPr="00F100FB" w:rsidRDefault="004B3E3C" w:rsidP="004B3E3C">
            <w:pPr>
              <w:tabs>
                <w:tab w:val="left" w:pos="9356"/>
              </w:tabs>
              <w:spacing w:before="120" w:after="120"/>
              <w:jc w:val="center"/>
              <w:rPr>
                <w:rFonts w:ascii="Times New Roman" w:hAnsi="Times New Roman"/>
                <w:sz w:val="24"/>
                <w:szCs w:val="24"/>
                <w:lang w:val="uk-UA"/>
              </w:rPr>
            </w:pPr>
            <w:r>
              <w:t>301</w:t>
            </w:r>
          </w:p>
        </w:tc>
        <w:tc>
          <w:tcPr>
            <w:tcW w:w="1537" w:type="dxa"/>
            <w:tcBorders>
              <w:left w:val="single" w:sz="4" w:space="0" w:color="auto"/>
              <w:bottom w:val="single" w:sz="4" w:space="0" w:color="auto"/>
              <w:right w:val="single" w:sz="4" w:space="0" w:color="auto"/>
            </w:tcBorders>
            <w:vAlign w:val="bottom"/>
          </w:tcPr>
          <w:p w14:paraId="08D7FDF5" w14:textId="65570403" w:rsidR="004B3E3C" w:rsidRPr="00F100FB" w:rsidRDefault="004B3E3C" w:rsidP="004B3E3C">
            <w:pPr>
              <w:tabs>
                <w:tab w:val="left" w:pos="9356"/>
              </w:tabs>
              <w:spacing w:before="120" w:after="120"/>
              <w:jc w:val="center"/>
              <w:rPr>
                <w:rFonts w:ascii="Times New Roman" w:hAnsi="Times New Roman"/>
                <w:sz w:val="24"/>
                <w:szCs w:val="24"/>
                <w:lang w:val="uk-UA"/>
              </w:rPr>
            </w:pPr>
            <w:r>
              <w:t>6</w:t>
            </w:r>
          </w:p>
        </w:tc>
        <w:tc>
          <w:tcPr>
            <w:tcW w:w="1538" w:type="dxa"/>
            <w:tcBorders>
              <w:left w:val="single" w:sz="4" w:space="0" w:color="auto"/>
              <w:bottom w:val="single" w:sz="4" w:space="0" w:color="auto"/>
              <w:right w:val="single" w:sz="4" w:space="0" w:color="auto"/>
            </w:tcBorders>
            <w:vAlign w:val="bottom"/>
          </w:tcPr>
          <w:p w14:paraId="61364B63" w14:textId="41FBFE39"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7AF6F552" w14:textId="7B54A8BF"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924" w:type="dxa"/>
            <w:tcBorders>
              <w:left w:val="single" w:sz="4" w:space="0" w:color="auto"/>
              <w:bottom w:val="single" w:sz="4" w:space="0" w:color="auto"/>
              <w:right w:val="single" w:sz="4" w:space="0" w:color="auto"/>
            </w:tcBorders>
            <w:vAlign w:val="bottom"/>
          </w:tcPr>
          <w:p w14:paraId="6F2E3B41" w14:textId="79DA91A2"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c>
          <w:tcPr>
            <w:tcW w:w="1701" w:type="dxa"/>
            <w:tcBorders>
              <w:left w:val="single" w:sz="4" w:space="0" w:color="auto"/>
              <w:bottom w:val="single" w:sz="4" w:space="0" w:color="auto"/>
              <w:right w:val="single" w:sz="4" w:space="0" w:color="auto"/>
            </w:tcBorders>
            <w:vAlign w:val="bottom"/>
          </w:tcPr>
          <w:p w14:paraId="5BA41F2D" w14:textId="5111E392" w:rsidR="004B3E3C" w:rsidRPr="00F100FB" w:rsidRDefault="004B3E3C" w:rsidP="004B3E3C">
            <w:pPr>
              <w:tabs>
                <w:tab w:val="left" w:pos="9356"/>
              </w:tabs>
              <w:spacing w:before="120" w:after="120"/>
              <w:jc w:val="center"/>
              <w:rPr>
                <w:rFonts w:ascii="Times New Roman" w:hAnsi="Times New Roman"/>
                <w:sz w:val="24"/>
                <w:szCs w:val="24"/>
                <w:lang w:val="uk-UA"/>
              </w:rPr>
            </w:pPr>
            <w:r>
              <w:t>0</w:t>
            </w:r>
          </w:p>
        </w:tc>
      </w:tr>
      <w:tr w:rsidR="004B3E3C" w:rsidRPr="00743AA7" w14:paraId="11F694FF" w14:textId="77777777" w:rsidTr="004B3E3C">
        <w:trPr>
          <w:gridAfter w:val="1"/>
          <w:wAfter w:w="28" w:type="dxa"/>
          <w:trHeight w:val="20"/>
        </w:trPr>
        <w:tc>
          <w:tcPr>
            <w:tcW w:w="2296" w:type="dxa"/>
            <w:tcBorders>
              <w:right w:val="single" w:sz="4" w:space="0" w:color="auto"/>
            </w:tcBorders>
          </w:tcPr>
          <w:p w14:paraId="1DB4A1BE" w14:textId="51F81841" w:rsidR="004B3E3C" w:rsidRPr="00743AA7" w:rsidRDefault="004B3E3C" w:rsidP="004B3E3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12. Виробництво інших харчових продуктів, крім тих, що зазначені у пунктах 7 - 11 цієї таблиці</w:t>
            </w:r>
          </w:p>
        </w:tc>
        <w:tc>
          <w:tcPr>
            <w:tcW w:w="1537" w:type="dxa"/>
            <w:tcBorders>
              <w:left w:val="single" w:sz="4" w:space="0" w:color="auto"/>
              <w:bottom w:val="single" w:sz="4" w:space="0" w:color="auto"/>
              <w:right w:val="single" w:sz="4" w:space="0" w:color="auto"/>
            </w:tcBorders>
            <w:vAlign w:val="bottom"/>
          </w:tcPr>
          <w:p w14:paraId="35ADC8AC" w14:textId="5641D9A7" w:rsidR="004B3E3C" w:rsidRPr="00F100FB" w:rsidRDefault="004B3E3C" w:rsidP="004B3E3C">
            <w:pPr>
              <w:tabs>
                <w:tab w:val="left" w:pos="9356"/>
              </w:tabs>
              <w:spacing w:before="120" w:after="120"/>
              <w:jc w:val="center"/>
              <w:rPr>
                <w:rFonts w:ascii="Times New Roman" w:hAnsi="Times New Roman"/>
                <w:sz w:val="24"/>
                <w:szCs w:val="24"/>
                <w:lang w:val="uk-UA"/>
              </w:rPr>
            </w:pPr>
            <w:r>
              <w:t>231</w:t>
            </w:r>
          </w:p>
        </w:tc>
        <w:tc>
          <w:tcPr>
            <w:tcW w:w="1538" w:type="dxa"/>
            <w:tcBorders>
              <w:left w:val="single" w:sz="4" w:space="0" w:color="auto"/>
              <w:bottom w:val="single" w:sz="4" w:space="0" w:color="auto"/>
              <w:right w:val="single" w:sz="4" w:space="0" w:color="auto"/>
            </w:tcBorders>
            <w:vAlign w:val="bottom"/>
          </w:tcPr>
          <w:p w14:paraId="66F82F5F" w14:textId="3747D175" w:rsidR="004B3E3C" w:rsidRPr="00F100FB" w:rsidRDefault="004B3E3C" w:rsidP="004B3E3C">
            <w:pPr>
              <w:tabs>
                <w:tab w:val="left" w:pos="9356"/>
              </w:tabs>
              <w:spacing w:before="120" w:after="120"/>
              <w:jc w:val="center"/>
              <w:rPr>
                <w:rFonts w:ascii="Times New Roman" w:hAnsi="Times New Roman"/>
                <w:sz w:val="24"/>
                <w:szCs w:val="24"/>
                <w:lang w:val="uk-UA"/>
              </w:rPr>
            </w:pPr>
            <w:r>
              <w:t>3847</w:t>
            </w:r>
          </w:p>
        </w:tc>
        <w:tc>
          <w:tcPr>
            <w:tcW w:w="1537" w:type="dxa"/>
            <w:tcBorders>
              <w:left w:val="single" w:sz="4" w:space="0" w:color="auto"/>
              <w:bottom w:val="single" w:sz="4" w:space="0" w:color="auto"/>
              <w:right w:val="single" w:sz="4" w:space="0" w:color="auto"/>
            </w:tcBorders>
            <w:vAlign w:val="bottom"/>
          </w:tcPr>
          <w:p w14:paraId="5A3E34E3" w14:textId="593B3DA9" w:rsidR="004B3E3C" w:rsidRPr="00F100FB" w:rsidRDefault="004B3E3C" w:rsidP="004B3E3C">
            <w:pPr>
              <w:tabs>
                <w:tab w:val="left" w:pos="9356"/>
              </w:tabs>
              <w:spacing w:before="120" w:after="120"/>
              <w:jc w:val="center"/>
              <w:rPr>
                <w:rFonts w:ascii="Times New Roman" w:hAnsi="Times New Roman"/>
                <w:sz w:val="24"/>
                <w:szCs w:val="24"/>
                <w:lang w:val="uk-UA"/>
              </w:rPr>
            </w:pPr>
            <w:r>
              <w:t>208</w:t>
            </w:r>
          </w:p>
        </w:tc>
        <w:tc>
          <w:tcPr>
            <w:tcW w:w="1538" w:type="dxa"/>
            <w:tcBorders>
              <w:left w:val="single" w:sz="4" w:space="0" w:color="auto"/>
              <w:bottom w:val="single" w:sz="4" w:space="0" w:color="auto"/>
              <w:right w:val="single" w:sz="4" w:space="0" w:color="auto"/>
            </w:tcBorders>
            <w:vAlign w:val="bottom"/>
          </w:tcPr>
          <w:p w14:paraId="1F7FDF74" w14:textId="36542B49" w:rsidR="004B3E3C" w:rsidRPr="00F100FB" w:rsidRDefault="004B3E3C" w:rsidP="004B3E3C">
            <w:pPr>
              <w:tabs>
                <w:tab w:val="left" w:pos="9356"/>
              </w:tabs>
              <w:spacing w:before="120" w:after="120"/>
              <w:jc w:val="center"/>
              <w:rPr>
                <w:rFonts w:ascii="Times New Roman" w:hAnsi="Times New Roman"/>
                <w:sz w:val="24"/>
                <w:szCs w:val="24"/>
                <w:lang w:val="uk-UA"/>
              </w:rPr>
            </w:pPr>
            <w:r>
              <w:t>3</w:t>
            </w:r>
          </w:p>
        </w:tc>
        <w:tc>
          <w:tcPr>
            <w:tcW w:w="1537" w:type="dxa"/>
            <w:tcBorders>
              <w:left w:val="single" w:sz="4" w:space="0" w:color="auto"/>
              <w:bottom w:val="single" w:sz="4" w:space="0" w:color="auto"/>
              <w:right w:val="single" w:sz="4" w:space="0" w:color="auto"/>
            </w:tcBorders>
            <w:vAlign w:val="bottom"/>
          </w:tcPr>
          <w:p w14:paraId="07AC29B4" w14:textId="560D61CA" w:rsidR="004B3E3C" w:rsidRPr="00F100FB" w:rsidRDefault="004B3E3C" w:rsidP="004B3E3C">
            <w:pPr>
              <w:tabs>
                <w:tab w:val="left" w:pos="9356"/>
              </w:tabs>
              <w:spacing w:before="120" w:after="120"/>
              <w:jc w:val="center"/>
              <w:rPr>
                <w:rFonts w:ascii="Times New Roman" w:hAnsi="Times New Roman"/>
                <w:sz w:val="24"/>
                <w:szCs w:val="24"/>
                <w:lang w:val="uk-UA"/>
              </w:rPr>
            </w:pPr>
            <w:r>
              <w:t>1</w:t>
            </w:r>
          </w:p>
        </w:tc>
        <w:tc>
          <w:tcPr>
            <w:tcW w:w="1924" w:type="dxa"/>
            <w:tcBorders>
              <w:left w:val="single" w:sz="4" w:space="0" w:color="auto"/>
              <w:bottom w:val="single" w:sz="4" w:space="0" w:color="auto"/>
              <w:right w:val="single" w:sz="4" w:space="0" w:color="auto"/>
            </w:tcBorders>
            <w:vAlign w:val="bottom"/>
          </w:tcPr>
          <w:p w14:paraId="72C89995" w14:textId="5A6D6D28" w:rsidR="004B3E3C" w:rsidRPr="00F100FB" w:rsidRDefault="004B3E3C" w:rsidP="004B3E3C">
            <w:pPr>
              <w:tabs>
                <w:tab w:val="left" w:pos="9356"/>
              </w:tabs>
              <w:spacing w:before="120" w:after="120"/>
              <w:jc w:val="center"/>
              <w:rPr>
                <w:rFonts w:ascii="Times New Roman" w:hAnsi="Times New Roman"/>
                <w:sz w:val="24"/>
                <w:szCs w:val="24"/>
                <w:lang w:val="uk-UA"/>
              </w:rPr>
            </w:pPr>
            <w:r>
              <w:t>7</w:t>
            </w:r>
          </w:p>
        </w:tc>
        <w:tc>
          <w:tcPr>
            <w:tcW w:w="1701" w:type="dxa"/>
            <w:tcBorders>
              <w:left w:val="single" w:sz="4" w:space="0" w:color="auto"/>
              <w:bottom w:val="single" w:sz="4" w:space="0" w:color="auto"/>
              <w:right w:val="single" w:sz="4" w:space="0" w:color="auto"/>
            </w:tcBorders>
            <w:vAlign w:val="bottom"/>
          </w:tcPr>
          <w:p w14:paraId="14B8D601" w14:textId="33016B27" w:rsidR="004B3E3C" w:rsidRPr="00F100FB" w:rsidRDefault="004B3E3C" w:rsidP="004B3E3C">
            <w:pPr>
              <w:tabs>
                <w:tab w:val="left" w:pos="9356"/>
              </w:tabs>
              <w:spacing w:before="120" w:after="120"/>
              <w:jc w:val="center"/>
              <w:rPr>
                <w:rFonts w:ascii="Times New Roman" w:hAnsi="Times New Roman"/>
                <w:sz w:val="24"/>
                <w:szCs w:val="24"/>
                <w:lang w:val="uk-UA"/>
              </w:rPr>
            </w:pPr>
            <w:r>
              <w:t>568000</w:t>
            </w:r>
          </w:p>
        </w:tc>
      </w:tr>
      <w:tr w:rsidR="00D97688" w:rsidRPr="00743AA7" w14:paraId="1C80C7D7" w14:textId="77777777" w:rsidTr="00F70E50">
        <w:trPr>
          <w:gridAfter w:val="1"/>
          <w:wAfter w:w="28" w:type="dxa"/>
          <w:trHeight w:val="20"/>
        </w:trPr>
        <w:tc>
          <w:tcPr>
            <w:tcW w:w="13608" w:type="dxa"/>
            <w:gridSpan w:val="8"/>
            <w:shd w:val="clear" w:color="auto" w:fill="DEEAF6" w:themeFill="accent1" w:themeFillTint="33"/>
          </w:tcPr>
          <w:p w14:paraId="3BBEA9B1" w14:textId="56107FFB" w:rsidR="00D97688" w:rsidRPr="00743AA7" w:rsidRDefault="00D97688"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Торгівля, транспортування та зберігання харчових продуктів</w:t>
            </w:r>
          </w:p>
        </w:tc>
      </w:tr>
      <w:tr w:rsidR="00FA2ED3" w:rsidRPr="00743AA7" w14:paraId="7080B85E" w14:textId="77777777" w:rsidTr="00FA2ED3">
        <w:trPr>
          <w:gridAfter w:val="1"/>
          <w:wAfter w:w="28" w:type="dxa"/>
          <w:trHeight w:val="20"/>
        </w:trPr>
        <w:tc>
          <w:tcPr>
            <w:tcW w:w="2296" w:type="dxa"/>
            <w:tcBorders>
              <w:right w:val="single" w:sz="4" w:space="0" w:color="auto"/>
            </w:tcBorders>
          </w:tcPr>
          <w:p w14:paraId="137F4319" w14:textId="77777777" w:rsidR="00FA2ED3" w:rsidRPr="00743AA7" w:rsidRDefault="00FA2ED3" w:rsidP="00FA2ED3">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Гуртова торгівля харчовими продуктами</w:t>
            </w:r>
            <w:r w:rsidRPr="00743AA7">
              <w:rPr>
                <w:rStyle w:val="af1"/>
                <w:rFonts w:ascii="Times New Roman" w:hAnsi="Times New Roman"/>
                <w:sz w:val="24"/>
                <w:szCs w:val="24"/>
                <w:lang w:val="uk-UA"/>
              </w:rPr>
              <w:footnoteReference w:id="9"/>
            </w:r>
          </w:p>
        </w:tc>
        <w:tc>
          <w:tcPr>
            <w:tcW w:w="1537" w:type="dxa"/>
            <w:tcBorders>
              <w:top w:val="single" w:sz="4" w:space="0" w:color="auto"/>
              <w:left w:val="single" w:sz="4" w:space="0" w:color="auto"/>
              <w:bottom w:val="single" w:sz="4" w:space="0" w:color="auto"/>
              <w:right w:val="single" w:sz="4" w:space="0" w:color="auto"/>
            </w:tcBorders>
            <w:vAlign w:val="bottom"/>
          </w:tcPr>
          <w:p w14:paraId="143DCE35" w14:textId="3E4FB7E8" w:rsidR="00FA2ED3" w:rsidRPr="00F100FB" w:rsidRDefault="00FA2ED3" w:rsidP="00FA2ED3">
            <w:pPr>
              <w:tabs>
                <w:tab w:val="left" w:pos="9356"/>
              </w:tabs>
              <w:spacing w:before="120" w:after="120"/>
              <w:jc w:val="center"/>
              <w:rPr>
                <w:rFonts w:ascii="Times New Roman" w:hAnsi="Times New Roman"/>
                <w:sz w:val="24"/>
                <w:szCs w:val="24"/>
                <w:lang w:val="uk-UA"/>
              </w:rPr>
            </w:pPr>
            <w:r>
              <w:t>119</w:t>
            </w:r>
          </w:p>
        </w:tc>
        <w:tc>
          <w:tcPr>
            <w:tcW w:w="1538" w:type="dxa"/>
            <w:tcBorders>
              <w:top w:val="single" w:sz="4" w:space="0" w:color="auto"/>
              <w:left w:val="single" w:sz="4" w:space="0" w:color="auto"/>
              <w:bottom w:val="single" w:sz="4" w:space="0" w:color="auto"/>
              <w:right w:val="single" w:sz="4" w:space="0" w:color="auto"/>
            </w:tcBorders>
            <w:vAlign w:val="bottom"/>
          </w:tcPr>
          <w:p w14:paraId="221C7C9B" w14:textId="134F2676" w:rsidR="00FA2ED3" w:rsidRPr="00F100FB" w:rsidRDefault="00FA2ED3" w:rsidP="00FA2ED3">
            <w:pPr>
              <w:tabs>
                <w:tab w:val="left" w:pos="9356"/>
              </w:tabs>
              <w:spacing w:before="120" w:after="120"/>
              <w:jc w:val="center"/>
              <w:rPr>
                <w:rFonts w:ascii="Times New Roman" w:hAnsi="Times New Roman"/>
                <w:sz w:val="24"/>
                <w:szCs w:val="24"/>
                <w:lang w:val="uk-UA"/>
              </w:rPr>
            </w:pPr>
            <w:r>
              <w:t>7783</w:t>
            </w:r>
          </w:p>
        </w:tc>
        <w:tc>
          <w:tcPr>
            <w:tcW w:w="1537" w:type="dxa"/>
            <w:tcBorders>
              <w:top w:val="single" w:sz="4" w:space="0" w:color="auto"/>
              <w:left w:val="single" w:sz="4" w:space="0" w:color="auto"/>
              <w:bottom w:val="single" w:sz="4" w:space="0" w:color="auto"/>
              <w:right w:val="single" w:sz="4" w:space="0" w:color="auto"/>
            </w:tcBorders>
            <w:vAlign w:val="bottom"/>
          </w:tcPr>
          <w:p w14:paraId="39E5065F" w14:textId="5E8334E9" w:rsidR="00FA2ED3" w:rsidRPr="00F100FB" w:rsidRDefault="00FA2ED3" w:rsidP="00FA2ED3">
            <w:pPr>
              <w:tabs>
                <w:tab w:val="left" w:pos="9356"/>
              </w:tabs>
              <w:spacing w:before="120" w:after="120"/>
              <w:jc w:val="center"/>
              <w:rPr>
                <w:rFonts w:ascii="Times New Roman" w:hAnsi="Times New Roman"/>
                <w:sz w:val="24"/>
                <w:szCs w:val="24"/>
                <w:lang w:val="uk-UA"/>
              </w:rPr>
            </w:pPr>
            <w:r>
              <w:t>81</w:t>
            </w:r>
          </w:p>
        </w:tc>
        <w:tc>
          <w:tcPr>
            <w:tcW w:w="1538" w:type="dxa"/>
            <w:tcBorders>
              <w:top w:val="single" w:sz="4" w:space="0" w:color="auto"/>
              <w:left w:val="single" w:sz="4" w:space="0" w:color="auto"/>
              <w:bottom w:val="single" w:sz="4" w:space="0" w:color="auto"/>
              <w:right w:val="single" w:sz="4" w:space="0" w:color="auto"/>
            </w:tcBorders>
            <w:vAlign w:val="bottom"/>
          </w:tcPr>
          <w:p w14:paraId="22324FF7" w14:textId="09AFD889" w:rsidR="00FA2ED3" w:rsidRPr="00F100FB" w:rsidRDefault="00FA2ED3" w:rsidP="00FA2ED3">
            <w:pPr>
              <w:tabs>
                <w:tab w:val="left" w:pos="9356"/>
              </w:tabs>
              <w:spacing w:before="120" w:after="120"/>
              <w:jc w:val="center"/>
              <w:rPr>
                <w:rFonts w:ascii="Times New Roman" w:hAnsi="Times New Roman"/>
                <w:sz w:val="24"/>
                <w:szCs w:val="24"/>
                <w:lang w:val="uk-UA"/>
              </w:rPr>
            </w:pPr>
            <w:r>
              <w:t>0</w:t>
            </w:r>
          </w:p>
        </w:tc>
        <w:tc>
          <w:tcPr>
            <w:tcW w:w="1537" w:type="dxa"/>
            <w:tcBorders>
              <w:top w:val="single" w:sz="4" w:space="0" w:color="auto"/>
              <w:left w:val="single" w:sz="4" w:space="0" w:color="auto"/>
              <w:bottom w:val="single" w:sz="4" w:space="0" w:color="auto"/>
              <w:right w:val="single" w:sz="4" w:space="0" w:color="auto"/>
            </w:tcBorders>
            <w:vAlign w:val="bottom"/>
          </w:tcPr>
          <w:p w14:paraId="7F328E51" w14:textId="3A12A89B" w:rsidR="00FA2ED3" w:rsidRPr="00F100FB" w:rsidRDefault="00FA2ED3" w:rsidP="00FA2ED3">
            <w:pPr>
              <w:tabs>
                <w:tab w:val="left" w:pos="9356"/>
              </w:tabs>
              <w:spacing w:before="120" w:after="120"/>
              <w:jc w:val="center"/>
              <w:rPr>
                <w:rFonts w:ascii="Times New Roman" w:hAnsi="Times New Roman"/>
                <w:sz w:val="24"/>
                <w:szCs w:val="24"/>
                <w:lang w:val="uk-UA"/>
              </w:rPr>
            </w:pPr>
            <w:r>
              <w:t>0</w:t>
            </w:r>
          </w:p>
        </w:tc>
        <w:tc>
          <w:tcPr>
            <w:tcW w:w="1924" w:type="dxa"/>
            <w:tcBorders>
              <w:top w:val="single" w:sz="4" w:space="0" w:color="auto"/>
              <w:left w:val="single" w:sz="4" w:space="0" w:color="auto"/>
              <w:bottom w:val="single" w:sz="4" w:space="0" w:color="auto"/>
              <w:right w:val="single" w:sz="4" w:space="0" w:color="auto"/>
            </w:tcBorders>
            <w:vAlign w:val="bottom"/>
          </w:tcPr>
          <w:p w14:paraId="518AC697" w14:textId="78DB1BEB" w:rsidR="00FA2ED3" w:rsidRPr="00F100FB" w:rsidRDefault="00FA2ED3" w:rsidP="00FA2ED3">
            <w:pPr>
              <w:tabs>
                <w:tab w:val="left" w:pos="9356"/>
              </w:tabs>
              <w:spacing w:before="120" w:after="120"/>
              <w:jc w:val="center"/>
              <w:rPr>
                <w:rFonts w:ascii="Times New Roman" w:hAnsi="Times New Roman"/>
                <w:sz w:val="24"/>
                <w:szCs w:val="24"/>
                <w:lang w:val="uk-UA"/>
              </w:rPr>
            </w:pPr>
            <w:r>
              <w:t>2</w:t>
            </w:r>
          </w:p>
        </w:tc>
        <w:tc>
          <w:tcPr>
            <w:tcW w:w="1701" w:type="dxa"/>
            <w:tcBorders>
              <w:top w:val="single" w:sz="4" w:space="0" w:color="auto"/>
              <w:left w:val="single" w:sz="4" w:space="0" w:color="auto"/>
              <w:bottom w:val="single" w:sz="4" w:space="0" w:color="auto"/>
              <w:right w:val="single" w:sz="4" w:space="0" w:color="auto"/>
            </w:tcBorders>
            <w:vAlign w:val="bottom"/>
          </w:tcPr>
          <w:p w14:paraId="53F170C9" w14:textId="08CB0FDE" w:rsidR="00FA2ED3" w:rsidRPr="00F100FB" w:rsidRDefault="00FA2ED3" w:rsidP="00FA2ED3">
            <w:pPr>
              <w:tabs>
                <w:tab w:val="left" w:pos="9356"/>
              </w:tabs>
              <w:spacing w:before="120" w:after="120"/>
              <w:jc w:val="center"/>
              <w:rPr>
                <w:rFonts w:ascii="Times New Roman" w:hAnsi="Times New Roman"/>
                <w:sz w:val="24"/>
                <w:szCs w:val="24"/>
                <w:lang w:val="uk-UA"/>
              </w:rPr>
            </w:pPr>
            <w:r>
              <w:t>144000</w:t>
            </w:r>
          </w:p>
        </w:tc>
      </w:tr>
      <w:tr w:rsidR="00FA2ED3" w:rsidRPr="00743AA7" w14:paraId="2D716B82" w14:textId="77777777" w:rsidTr="00FA2ED3">
        <w:trPr>
          <w:gridAfter w:val="1"/>
          <w:wAfter w:w="28" w:type="dxa"/>
          <w:trHeight w:val="20"/>
        </w:trPr>
        <w:tc>
          <w:tcPr>
            <w:tcW w:w="2296" w:type="dxa"/>
            <w:tcBorders>
              <w:right w:val="single" w:sz="4" w:space="0" w:color="auto"/>
            </w:tcBorders>
          </w:tcPr>
          <w:p w14:paraId="152DD6D4" w14:textId="77777777" w:rsidR="00FA2ED3" w:rsidRPr="00743AA7" w:rsidRDefault="00FA2ED3" w:rsidP="00FA2ED3">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Роздрібна торгівля харчовими продуктами</w:t>
            </w:r>
            <w:r w:rsidRPr="00743AA7">
              <w:rPr>
                <w:rStyle w:val="af1"/>
                <w:rFonts w:ascii="Times New Roman" w:hAnsi="Times New Roman"/>
                <w:sz w:val="24"/>
                <w:szCs w:val="24"/>
                <w:lang w:val="uk-UA"/>
              </w:rPr>
              <w:footnoteReference w:id="10"/>
            </w:r>
          </w:p>
        </w:tc>
        <w:tc>
          <w:tcPr>
            <w:tcW w:w="1537" w:type="dxa"/>
            <w:tcBorders>
              <w:left w:val="single" w:sz="4" w:space="0" w:color="auto"/>
              <w:bottom w:val="single" w:sz="4" w:space="0" w:color="auto"/>
              <w:right w:val="single" w:sz="4" w:space="0" w:color="auto"/>
            </w:tcBorders>
            <w:vAlign w:val="bottom"/>
          </w:tcPr>
          <w:p w14:paraId="1A972D0E" w14:textId="6A91C9C0" w:rsidR="00FA2ED3" w:rsidRPr="00F100FB" w:rsidRDefault="00FA2ED3" w:rsidP="00FA2ED3">
            <w:pPr>
              <w:tabs>
                <w:tab w:val="left" w:pos="9356"/>
              </w:tabs>
              <w:spacing w:before="120" w:after="120"/>
              <w:jc w:val="center"/>
              <w:rPr>
                <w:rFonts w:ascii="Times New Roman" w:hAnsi="Times New Roman"/>
                <w:sz w:val="24"/>
                <w:szCs w:val="24"/>
                <w:lang w:val="uk-UA"/>
              </w:rPr>
            </w:pPr>
            <w:r>
              <w:t>2735</w:t>
            </w:r>
          </w:p>
        </w:tc>
        <w:tc>
          <w:tcPr>
            <w:tcW w:w="1538" w:type="dxa"/>
            <w:tcBorders>
              <w:left w:val="single" w:sz="4" w:space="0" w:color="auto"/>
              <w:bottom w:val="single" w:sz="4" w:space="0" w:color="auto"/>
              <w:right w:val="single" w:sz="4" w:space="0" w:color="auto"/>
            </w:tcBorders>
            <w:vAlign w:val="bottom"/>
          </w:tcPr>
          <w:p w14:paraId="34A821BE" w14:textId="75F5B54C" w:rsidR="00FA2ED3" w:rsidRPr="00F100FB" w:rsidRDefault="00FA2ED3" w:rsidP="00FA2ED3">
            <w:pPr>
              <w:tabs>
                <w:tab w:val="left" w:pos="9356"/>
              </w:tabs>
              <w:spacing w:before="120" w:after="120"/>
              <w:jc w:val="center"/>
              <w:rPr>
                <w:rFonts w:ascii="Times New Roman" w:hAnsi="Times New Roman"/>
                <w:sz w:val="24"/>
                <w:szCs w:val="24"/>
                <w:lang w:val="uk-UA"/>
              </w:rPr>
            </w:pPr>
            <w:r>
              <w:t>170326</w:t>
            </w:r>
          </w:p>
        </w:tc>
        <w:tc>
          <w:tcPr>
            <w:tcW w:w="1537" w:type="dxa"/>
            <w:tcBorders>
              <w:left w:val="single" w:sz="4" w:space="0" w:color="auto"/>
              <w:bottom w:val="single" w:sz="4" w:space="0" w:color="auto"/>
              <w:right w:val="single" w:sz="4" w:space="0" w:color="auto"/>
            </w:tcBorders>
            <w:vAlign w:val="bottom"/>
          </w:tcPr>
          <w:p w14:paraId="31233D95" w14:textId="6E3909AF" w:rsidR="00FA2ED3" w:rsidRPr="00F100FB" w:rsidRDefault="00FA2ED3" w:rsidP="00FA2ED3">
            <w:pPr>
              <w:tabs>
                <w:tab w:val="left" w:pos="9356"/>
              </w:tabs>
              <w:spacing w:before="120" w:after="120"/>
              <w:jc w:val="center"/>
              <w:rPr>
                <w:rFonts w:ascii="Times New Roman" w:hAnsi="Times New Roman"/>
                <w:sz w:val="24"/>
                <w:szCs w:val="24"/>
                <w:lang w:val="uk-UA"/>
              </w:rPr>
            </w:pPr>
            <w:r>
              <w:t>787</w:t>
            </w:r>
          </w:p>
        </w:tc>
        <w:tc>
          <w:tcPr>
            <w:tcW w:w="1538" w:type="dxa"/>
            <w:tcBorders>
              <w:left w:val="single" w:sz="4" w:space="0" w:color="auto"/>
              <w:bottom w:val="single" w:sz="4" w:space="0" w:color="auto"/>
              <w:right w:val="single" w:sz="4" w:space="0" w:color="auto"/>
            </w:tcBorders>
            <w:vAlign w:val="bottom"/>
          </w:tcPr>
          <w:p w14:paraId="2FFE4284" w14:textId="712C771C" w:rsidR="00FA2ED3" w:rsidRPr="00F100FB" w:rsidRDefault="00FA2ED3" w:rsidP="00FA2ED3">
            <w:pPr>
              <w:tabs>
                <w:tab w:val="left" w:pos="9356"/>
              </w:tabs>
              <w:spacing w:before="120" w:after="120"/>
              <w:jc w:val="center"/>
              <w:rPr>
                <w:rFonts w:ascii="Times New Roman" w:hAnsi="Times New Roman"/>
                <w:sz w:val="24"/>
                <w:szCs w:val="24"/>
                <w:lang w:val="uk-UA"/>
              </w:rPr>
            </w:pPr>
            <w:r>
              <w:t>27</w:t>
            </w:r>
          </w:p>
        </w:tc>
        <w:tc>
          <w:tcPr>
            <w:tcW w:w="1537" w:type="dxa"/>
            <w:tcBorders>
              <w:left w:val="single" w:sz="4" w:space="0" w:color="auto"/>
              <w:bottom w:val="single" w:sz="4" w:space="0" w:color="auto"/>
              <w:right w:val="single" w:sz="4" w:space="0" w:color="auto"/>
            </w:tcBorders>
            <w:vAlign w:val="bottom"/>
          </w:tcPr>
          <w:p w14:paraId="484A7D12" w14:textId="51E2679B" w:rsidR="00FA2ED3" w:rsidRPr="00F100FB" w:rsidRDefault="00FA2ED3" w:rsidP="00FA2ED3">
            <w:pPr>
              <w:tabs>
                <w:tab w:val="left" w:pos="9356"/>
              </w:tabs>
              <w:spacing w:before="120" w:after="120"/>
              <w:jc w:val="center"/>
              <w:rPr>
                <w:rFonts w:ascii="Times New Roman" w:hAnsi="Times New Roman"/>
                <w:sz w:val="24"/>
                <w:szCs w:val="24"/>
                <w:lang w:val="uk-UA"/>
              </w:rPr>
            </w:pPr>
            <w:r>
              <w:t>10</w:t>
            </w:r>
          </w:p>
        </w:tc>
        <w:tc>
          <w:tcPr>
            <w:tcW w:w="1924" w:type="dxa"/>
            <w:tcBorders>
              <w:left w:val="single" w:sz="4" w:space="0" w:color="auto"/>
              <w:bottom w:val="single" w:sz="4" w:space="0" w:color="auto"/>
              <w:right w:val="single" w:sz="4" w:space="0" w:color="auto"/>
            </w:tcBorders>
            <w:vAlign w:val="bottom"/>
          </w:tcPr>
          <w:p w14:paraId="6CAD0170" w14:textId="75AD77A7" w:rsidR="00FA2ED3" w:rsidRPr="00F100FB" w:rsidRDefault="00FA2ED3" w:rsidP="00FA2ED3">
            <w:pPr>
              <w:tabs>
                <w:tab w:val="left" w:pos="9356"/>
              </w:tabs>
              <w:spacing w:before="120" w:after="120"/>
              <w:jc w:val="center"/>
              <w:rPr>
                <w:rFonts w:ascii="Times New Roman" w:hAnsi="Times New Roman"/>
                <w:sz w:val="24"/>
                <w:szCs w:val="24"/>
                <w:lang w:val="uk-UA"/>
              </w:rPr>
            </w:pPr>
            <w:r>
              <w:t>110</w:t>
            </w:r>
          </w:p>
        </w:tc>
        <w:tc>
          <w:tcPr>
            <w:tcW w:w="1701" w:type="dxa"/>
            <w:tcBorders>
              <w:left w:val="single" w:sz="4" w:space="0" w:color="auto"/>
              <w:bottom w:val="single" w:sz="4" w:space="0" w:color="auto"/>
              <w:right w:val="single" w:sz="4" w:space="0" w:color="auto"/>
            </w:tcBorders>
            <w:vAlign w:val="bottom"/>
          </w:tcPr>
          <w:p w14:paraId="441D2717" w14:textId="1D352717" w:rsidR="00FA2ED3" w:rsidRPr="00F100FB" w:rsidRDefault="00FA2ED3" w:rsidP="00FA2ED3">
            <w:pPr>
              <w:tabs>
                <w:tab w:val="left" w:pos="9356"/>
              </w:tabs>
              <w:spacing w:before="120" w:after="120"/>
              <w:jc w:val="center"/>
              <w:rPr>
                <w:rFonts w:ascii="Times New Roman" w:hAnsi="Times New Roman"/>
                <w:sz w:val="24"/>
                <w:szCs w:val="24"/>
                <w:lang w:val="uk-UA"/>
              </w:rPr>
            </w:pPr>
            <w:r>
              <w:t>577087</w:t>
            </w:r>
          </w:p>
        </w:tc>
      </w:tr>
      <w:tr w:rsidR="00FA2ED3" w:rsidRPr="00743AA7" w14:paraId="541C8F6F" w14:textId="77777777" w:rsidTr="00FA2ED3">
        <w:trPr>
          <w:gridAfter w:val="1"/>
          <w:wAfter w:w="28" w:type="dxa"/>
          <w:trHeight w:val="20"/>
        </w:trPr>
        <w:tc>
          <w:tcPr>
            <w:tcW w:w="2296" w:type="dxa"/>
            <w:tcBorders>
              <w:right w:val="single" w:sz="4" w:space="0" w:color="auto"/>
            </w:tcBorders>
          </w:tcPr>
          <w:p w14:paraId="73361F02" w14:textId="77777777" w:rsidR="00FA2ED3" w:rsidRPr="00743AA7" w:rsidRDefault="00FA2ED3" w:rsidP="00FA2ED3">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Транспортування харчових продуктів</w:t>
            </w:r>
          </w:p>
        </w:tc>
        <w:tc>
          <w:tcPr>
            <w:tcW w:w="1537" w:type="dxa"/>
            <w:tcBorders>
              <w:left w:val="single" w:sz="4" w:space="0" w:color="auto"/>
              <w:bottom w:val="single" w:sz="4" w:space="0" w:color="auto"/>
              <w:right w:val="single" w:sz="4" w:space="0" w:color="auto"/>
            </w:tcBorders>
            <w:vAlign w:val="bottom"/>
          </w:tcPr>
          <w:p w14:paraId="7E50862F" w14:textId="1D358021" w:rsidR="00FA2ED3" w:rsidRPr="00F100FB" w:rsidRDefault="00FA2ED3" w:rsidP="00FA2ED3">
            <w:pPr>
              <w:tabs>
                <w:tab w:val="left" w:pos="9356"/>
              </w:tabs>
              <w:spacing w:before="120" w:after="120"/>
              <w:jc w:val="center"/>
              <w:rPr>
                <w:rFonts w:ascii="Times New Roman" w:hAnsi="Times New Roman"/>
                <w:sz w:val="24"/>
                <w:szCs w:val="24"/>
                <w:lang w:val="uk-UA"/>
              </w:rPr>
            </w:pPr>
            <w:r>
              <w:t>80</w:t>
            </w:r>
          </w:p>
        </w:tc>
        <w:tc>
          <w:tcPr>
            <w:tcW w:w="1538" w:type="dxa"/>
            <w:tcBorders>
              <w:left w:val="single" w:sz="4" w:space="0" w:color="auto"/>
              <w:bottom w:val="single" w:sz="4" w:space="0" w:color="auto"/>
              <w:right w:val="single" w:sz="4" w:space="0" w:color="auto"/>
            </w:tcBorders>
            <w:vAlign w:val="bottom"/>
          </w:tcPr>
          <w:p w14:paraId="7238C004" w14:textId="288127B7" w:rsidR="00FA2ED3" w:rsidRPr="00F100FB" w:rsidRDefault="00FA2ED3" w:rsidP="00FA2ED3">
            <w:pPr>
              <w:tabs>
                <w:tab w:val="left" w:pos="9356"/>
              </w:tabs>
              <w:spacing w:before="120" w:after="120"/>
              <w:jc w:val="center"/>
              <w:rPr>
                <w:rFonts w:ascii="Times New Roman" w:hAnsi="Times New Roman"/>
                <w:sz w:val="24"/>
                <w:szCs w:val="24"/>
                <w:lang w:val="uk-UA"/>
              </w:rPr>
            </w:pPr>
            <w:r>
              <w:t>13123</w:t>
            </w:r>
          </w:p>
        </w:tc>
        <w:tc>
          <w:tcPr>
            <w:tcW w:w="1537" w:type="dxa"/>
            <w:tcBorders>
              <w:left w:val="single" w:sz="4" w:space="0" w:color="auto"/>
              <w:bottom w:val="single" w:sz="4" w:space="0" w:color="auto"/>
              <w:right w:val="single" w:sz="4" w:space="0" w:color="auto"/>
            </w:tcBorders>
            <w:vAlign w:val="bottom"/>
          </w:tcPr>
          <w:p w14:paraId="062B5EE7" w14:textId="7DDD5405" w:rsidR="00FA2ED3" w:rsidRPr="00F100FB" w:rsidRDefault="00FA2ED3" w:rsidP="00FA2ED3">
            <w:pPr>
              <w:tabs>
                <w:tab w:val="left" w:pos="9356"/>
              </w:tabs>
              <w:spacing w:before="120" w:after="120"/>
              <w:jc w:val="center"/>
              <w:rPr>
                <w:rFonts w:ascii="Times New Roman" w:hAnsi="Times New Roman"/>
                <w:sz w:val="24"/>
                <w:szCs w:val="24"/>
                <w:lang w:val="uk-UA"/>
              </w:rPr>
            </w:pPr>
            <w:r>
              <w:t>39</w:t>
            </w:r>
          </w:p>
        </w:tc>
        <w:tc>
          <w:tcPr>
            <w:tcW w:w="1538" w:type="dxa"/>
            <w:tcBorders>
              <w:left w:val="single" w:sz="4" w:space="0" w:color="auto"/>
              <w:bottom w:val="single" w:sz="4" w:space="0" w:color="auto"/>
              <w:right w:val="single" w:sz="4" w:space="0" w:color="auto"/>
            </w:tcBorders>
            <w:vAlign w:val="bottom"/>
          </w:tcPr>
          <w:p w14:paraId="48E48ABA" w14:textId="59C512CB" w:rsidR="00FA2ED3" w:rsidRPr="00F100FB" w:rsidRDefault="00FA2ED3" w:rsidP="00FA2ED3">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02AACE00" w14:textId="786ED2CE" w:rsidR="00FA2ED3" w:rsidRPr="00F100FB" w:rsidRDefault="00FA2ED3" w:rsidP="00FA2ED3">
            <w:pPr>
              <w:tabs>
                <w:tab w:val="left" w:pos="9356"/>
              </w:tabs>
              <w:spacing w:before="120" w:after="120"/>
              <w:jc w:val="center"/>
              <w:rPr>
                <w:rFonts w:ascii="Times New Roman" w:hAnsi="Times New Roman"/>
                <w:sz w:val="24"/>
                <w:szCs w:val="24"/>
                <w:lang w:val="uk-UA"/>
              </w:rPr>
            </w:pPr>
            <w:r>
              <w:t>0</w:t>
            </w:r>
          </w:p>
        </w:tc>
        <w:tc>
          <w:tcPr>
            <w:tcW w:w="1924" w:type="dxa"/>
            <w:tcBorders>
              <w:left w:val="single" w:sz="4" w:space="0" w:color="auto"/>
              <w:bottom w:val="single" w:sz="4" w:space="0" w:color="auto"/>
              <w:right w:val="single" w:sz="4" w:space="0" w:color="auto"/>
            </w:tcBorders>
            <w:vAlign w:val="bottom"/>
          </w:tcPr>
          <w:p w14:paraId="6DAD93F7" w14:textId="4E9A199A" w:rsidR="00FA2ED3" w:rsidRPr="00F100FB" w:rsidRDefault="00FA2ED3" w:rsidP="00FA2ED3">
            <w:pPr>
              <w:tabs>
                <w:tab w:val="left" w:pos="9356"/>
              </w:tabs>
              <w:spacing w:before="120" w:after="120"/>
              <w:jc w:val="center"/>
              <w:rPr>
                <w:rFonts w:ascii="Times New Roman" w:hAnsi="Times New Roman"/>
                <w:sz w:val="24"/>
                <w:szCs w:val="24"/>
                <w:lang w:val="uk-UA"/>
              </w:rPr>
            </w:pPr>
            <w:r>
              <w:t>2</w:t>
            </w:r>
          </w:p>
        </w:tc>
        <w:tc>
          <w:tcPr>
            <w:tcW w:w="1701" w:type="dxa"/>
            <w:tcBorders>
              <w:left w:val="single" w:sz="4" w:space="0" w:color="auto"/>
              <w:bottom w:val="single" w:sz="4" w:space="0" w:color="auto"/>
              <w:right w:val="single" w:sz="4" w:space="0" w:color="auto"/>
            </w:tcBorders>
            <w:vAlign w:val="bottom"/>
          </w:tcPr>
          <w:p w14:paraId="37124CE4" w14:textId="08D51106" w:rsidR="00FA2ED3" w:rsidRPr="00F100FB" w:rsidRDefault="00FA2ED3" w:rsidP="00FA2ED3">
            <w:pPr>
              <w:tabs>
                <w:tab w:val="left" w:pos="9356"/>
              </w:tabs>
              <w:spacing w:before="120" w:after="120"/>
              <w:jc w:val="center"/>
              <w:rPr>
                <w:rFonts w:ascii="Times New Roman" w:hAnsi="Times New Roman"/>
                <w:sz w:val="24"/>
                <w:szCs w:val="24"/>
                <w:lang w:val="uk-UA"/>
              </w:rPr>
            </w:pPr>
            <w:r>
              <w:t>1530</w:t>
            </w:r>
          </w:p>
        </w:tc>
      </w:tr>
      <w:tr w:rsidR="00FA2ED3" w:rsidRPr="00743AA7" w14:paraId="029D9AD5" w14:textId="77777777" w:rsidTr="00FA2ED3">
        <w:trPr>
          <w:gridAfter w:val="1"/>
          <w:wAfter w:w="28" w:type="dxa"/>
          <w:trHeight w:val="20"/>
        </w:trPr>
        <w:tc>
          <w:tcPr>
            <w:tcW w:w="2296" w:type="dxa"/>
            <w:tcBorders>
              <w:right w:val="single" w:sz="4" w:space="0" w:color="auto"/>
            </w:tcBorders>
          </w:tcPr>
          <w:p w14:paraId="66B76F89" w14:textId="77777777" w:rsidR="00FA2ED3" w:rsidRPr="00743AA7" w:rsidRDefault="00FA2ED3" w:rsidP="00FA2ED3">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16.</w:t>
            </w:r>
            <w:r w:rsidRPr="00743AA7">
              <w:rPr>
                <w:rFonts w:ascii="Times New Roman" w:hAnsi="Times New Roman"/>
                <w:b/>
                <w:i/>
                <w:sz w:val="24"/>
                <w:szCs w:val="24"/>
                <w:lang w:val="uk-UA"/>
              </w:rPr>
              <w:t> </w:t>
            </w:r>
            <w:r w:rsidRPr="00743AA7">
              <w:rPr>
                <w:rFonts w:ascii="Times New Roman" w:hAnsi="Times New Roman"/>
                <w:sz w:val="24"/>
                <w:szCs w:val="24"/>
                <w:lang w:val="uk-UA"/>
              </w:rPr>
              <w:t>Зберігання харчових продуктів</w:t>
            </w:r>
          </w:p>
        </w:tc>
        <w:tc>
          <w:tcPr>
            <w:tcW w:w="1537" w:type="dxa"/>
            <w:tcBorders>
              <w:left w:val="single" w:sz="4" w:space="0" w:color="auto"/>
              <w:bottom w:val="single" w:sz="4" w:space="0" w:color="auto"/>
              <w:right w:val="single" w:sz="4" w:space="0" w:color="auto"/>
            </w:tcBorders>
            <w:vAlign w:val="bottom"/>
          </w:tcPr>
          <w:p w14:paraId="263ECF49" w14:textId="2EED3B07" w:rsidR="00FA2ED3" w:rsidRPr="00F100FB" w:rsidRDefault="00FA2ED3" w:rsidP="00FA2ED3">
            <w:pPr>
              <w:tabs>
                <w:tab w:val="left" w:pos="9356"/>
              </w:tabs>
              <w:spacing w:before="120" w:after="120"/>
              <w:jc w:val="center"/>
              <w:rPr>
                <w:rFonts w:ascii="Times New Roman" w:hAnsi="Times New Roman"/>
                <w:sz w:val="24"/>
                <w:szCs w:val="24"/>
                <w:lang w:val="uk-UA"/>
              </w:rPr>
            </w:pPr>
            <w:r>
              <w:t>142</w:t>
            </w:r>
          </w:p>
        </w:tc>
        <w:tc>
          <w:tcPr>
            <w:tcW w:w="1538" w:type="dxa"/>
            <w:tcBorders>
              <w:left w:val="single" w:sz="4" w:space="0" w:color="auto"/>
              <w:bottom w:val="single" w:sz="4" w:space="0" w:color="auto"/>
              <w:right w:val="single" w:sz="4" w:space="0" w:color="auto"/>
            </w:tcBorders>
            <w:vAlign w:val="bottom"/>
          </w:tcPr>
          <w:p w14:paraId="52A2E84E" w14:textId="5DFE5515" w:rsidR="00FA2ED3" w:rsidRPr="00F100FB" w:rsidRDefault="00FA2ED3" w:rsidP="00FA2ED3">
            <w:pPr>
              <w:tabs>
                <w:tab w:val="left" w:pos="9356"/>
              </w:tabs>
              <w:spacing w:before="120" w:after="120"/>
              <w:jc w:val="center"/>
              <w:rPr>
                <w:rFonts w:ascii="Times New Roman" w:hAnsi="Times New Roman"/>
                <w:sz w:val="24"/>
                <w:szCs w:val="24"/>
                <w:lang w:val="uk-UA"/>
              </w:rPr>
            </w:pPr>
            <w:r>
              <w:t>16950</w:t>
            </w:r>
          </w:p>
        </w:tc>
        <w:tc>
          <w:tcPr>
            <w:tcW w:w="1537" w:type="dxa"/>
            <w:tcBorders>
              <w:left w:val="single" w:sz="4" w:space="0" w:color="auto"/>
              <w:bottom w:val="single" w:sz="4" w:space="0" w:color="auto"/>
              <w:right w:val="single" w:sz="4" w:space="0" w:color="auto"/>
            </w:tcBorders>
            <w:vAlign w:val="bottom"/>
          </w:tcPr>
          <w:p w14:paraId="4EB6C86F" w14:textId="0112E2CB" w:rsidR="00FA2ED3" w:rsidRPr="00F100FB" w:rsidRDefault="00FA2ED3" w:rsidP="00FA2ED3">
            <w:pPr>
              <w:tabs>
                <w:tab w:val="left" w:pos="9356"/>
              </w:tabs>
              <w:spacing w:before="120" w:after="120"/>
              <w:jc w:val="center"/>
              <w:rPr>
                <w:rFonts w:ascii="Times New Roman" w:hAnsi="Times New Roman"/>
                <w:sz w:val="24"/>
                <w:szCs w:val="24"/>
                <w:lang w:val="uk-UA"/>
              </w:rPr>
            </w:pPr>
            <w:r>
              <w:t>95</w:t>
            </w:r>
          </w:p>
        </w:tc>
        <w:tc>
          <w:tcPr>
            <w:tcW w:w="1538" w:type="dxa"/>
            <w:tcBorders>
              <w:left w:val="single" w:sz="4" w:space="0" w:color="auto"/>
              <w:bottom w:val="single" w:sz="4" w:space="0" w:color="auto"/>
              <w:right w:val="single" w:sz="4" w:space="0" w:color="auto"/>
            </w:tcBorders>
            <w:vAlign w:val="bottom"/>
          </w:tcPr>
          <w:p w14:paraId="55342AD5" w14:textId="70FAD21E" w:rsidR="00FA2ED3" w:rsidRPr="00F100FB" w:rsidRDefault="00FA2ED3" w:rsidP="00FA2ED3">
            <w:pPr>
              <w:tabs>
                <w:tab w:val="left" w:pos="9356"/>
              </w:tabs>
              <w:spacing w:before="120" w:after="120"/>
              <w:jc w:val="center"/>
              <w:rPr>
                <w:rFonts w:ascii="Times New Roman" w:hAnsi="Times New Roman"/>
                <w:sz w:val="24"/>
                <w:szCs w:val="24"/>
                <w:lang w:val="uk-UA"/>
              </w:rPr>
            </w:pPr>
            <w:r>
              <w:t>4</w:t>
            </w:r>
          </w:p>
        </w:tc>
        <w:tc>
          <w:tcPr>
            <w:tcW w:w="1537" w:type="dxa"/>
            <w:tcBorders>
              <w:left w:val="single" w:sz="4" w:space="0" w:color="auto"/>
              <w:bottom w:val="single" w:sz="4" w:space="0" w:color="auto"/>
              <w:right w:val="single" w:sz="4" w:space="0" w:color="auto"/>
            </w:tcBorders>
            <w:vAlign w:val="bottom"/>
          </w:tcPr>
          <w:p w14:paraId="4D5C056B" w14:textId="615BB8EA" w:rsidR="00FA2ED3" w:rsidRPr="00F100FB" w:rsidRDefault="00FA2ED3" w:rsidP="00FA2ED3">
            <w:pPr>
              <w:tabs>
                <w:tab w:val="left" w:pos="9356"/>
              </w:tabs>
              <w:spacing w:before="120" w:after="120"/>
              <w:jc w:val="center"/>
              <w:rPr>
                <w:rFonts w:ascii="Times New Roman" w:hAnsi="Times New Roman"/>
                <w:sz w:val="24"/>
                <w:szCs w:val="24"/>
                <w:lang w:val="uk-UA"/>
              </w:rPr>
            </w:pPr>
            <w:r>
              <w:t>0</w:t>
            </w:r>
          </w:p>
        </w:tc>
        <w:tc>
          <w:tcPr>
            <w:tcW w:w="1924" w:type="dxa"/>
            <w:tcBorders>
              <w:left w:val="single" w:sz="4" w:space="0" w:color="auto"/>
              <w:bottom w:val="single" w:sz="4" w:space="0" w:color="auto"/>
              <w:right w:val="single" w:sz="4" w:space="0" w:color="auto"/>
            </w:tcBorders>
            <w:vAlign w:val="bottom"/>
          </w:tcPr>
          <w:p w14:paraId="5E48C41E" w14:textId="16D1D821" w:rsidR="00FA2ED3" w:rsidRPr="00F100FB" w:rsidRDefault="00FA2ED3" w:rsidP="00FA2ED3">
            <w:pPr>
              <w:tabs>
                <w:tab w:val="left" w:pos="9356"/>
              </w:tabs>
              <w:spacing w:before="120" w:after="120"/>
              <w:jc w:val="center"/>
              <w:rPr>
                <w:rFonts w:ascii="Times New Roman" w:hAnsi="Times New Roman"/>
                <w:sz w:val="24"/>
                <w:szCs w:val="24"/>
                <w:lang w:val="uk-UA"/>
              </w:rPr>
            </w:pPr>
            <w:r>
              <w:t>7</w:t>
            </w:r>
          </w:p>
        </w:tc>
        <w:tc>
          <w:tcPr>
            <w:tcW w:w="1701" w:type="dxa"/>
            <w:tcBorders>
              <w:left w:val="single" w:sz="4" w:space="0" w:color="auto"/>
              <w:bottom w:val="single" w:sz="4" w:space="0" w:color="auto"/>
              <w:right w:val="single" w:sz="4" w:space="0" w:color="auto"/>
            </w:tcBorders>
            <w:vAlign w:val="bottom"/>
          </w:tcPr>
          <w:p w14:paraId="2898A278" w14:textId="0B5D2BC7" w:rsidR="00FA2ED3" w:rsidRPr="00F100FB" w:rsidRDefault="00FA2ED3" w:rsidP="00FA2ED3">
            <w:pPr>
              <w:tabs>
                <w:tab w:val="left" w:pos="9356"/>
              </w:tabs>
              <w:spacing w:before="120" w:after="120"/>
              <w:jc w:val="center"/>
              <w:rPr>
                <w:rFonts w:ascii="Times New Roman" w:hAnsi="Times New Roman"/>
                <w:sz w:val="24"/>
                <w:szCs w:val="24"/>
                <w:lang w:val="uk-UA"/>
              </w:rPr>
            </w:pPr>
            <w:r>
              <w:t>425600</w:t>
            </w:r>
          </w:p>
        </w:tc>
      </w:tr>
      <w:tr w:rsidR="00D97688" w:rsidRPr="00743AA7" w14:paraId="67557E18" w14:textId="77777777" w:rsidTr="00F70E50">
        <w:trPr>
          <w:gridAfter w:val="1"/>
          <w:wAfter w:w="28" w:type="dxa"/>
          <w:trHeight w:val="20"/>
        </w:trPr>
        <w:tc>
          <w:tcPr>
            <w:tcW w:w="13608" w:type="dxa"/>
            <w:gridSpan w:val="8"/>
            <w:shd w:val="clear" w:color="auto" w:fill="DEEAF6" w:themeFill="accent1" w:themeFillTint="33"/>
          </w:tcPr>
          <w:p w14:paraId="73498A8F" w14:textId="77777777" w:rsidR="00D97688" w:rsidRPr="00743AA7" w:rsidRDefault="00D97688"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Громадське харчування</w:t>
            </w:r>
          </w:p>
        </w:tc>
      </w:tr>
      <w:tr w:rsidR="00BF07EC" w:rsidRPr="00743AA7" w14:paraId="7C45BAD1" w14:textId="77777777" w:rsidTr="00E724D7">
        <w:trPr>
          <w:gridAfter w:val="1"/>
          <w:wAfter w:w="28" w:type="dxa"/>
          <w:trHeight w:val="20"/>
        </w:trPr>
        <w:tc>
          <w:tcPr>
            <w:tcW w:w="2296" w:type="dxa"/>
            <w:tcBorders>
              <w:right w:val="single" w:sz="4" w:space="0" w:color="auto"/>
            </w:tcBorders>
          </w:tcPr>
          <w:p w14:paraId="55D35016" w14:textId="5DF4E6D0" w:rsidR="00BF07EC" w:rsidRPr="00743AA7" w:rsidRDefault="00BF07EC" w:rsidP="00BF07E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17. Діяльність закладів громадського харчування (стаціонарні потужності)</w:t>
            </w:r>
          </w:p>
        </w:tc>
        <w:tc>
          <w:tcPr>
            <w:tcW w:w="1537" w:type="dxa"/>
            <w:tcBorders>
              <w:top w:val="single" w:sz="4" w:space="0" w:color="auto"/>
              <w:left w:val="single" w:sz="4" w:space="0" w:color="auto"/>
              <w:bottom w:val="single" w:sz="4" w:space="0" w:color="auto"/>
              <w:right w:val="single" w:sz="4" w:space="0" w:color="auto"/>
            </w:tcBorders>
            <w:vAlign w:val="bottom"/>
          </w:tcPr>
          <w:p w14:paraId="26B42F04" w14:textId="1B81F9A5" w:rsidR="00BF07EC" w:rsidRPr="00F100FB" w:rsidRDefault="00BF07EC" w:rsidP="00BF07EC">
            <w:pPr>
              <w:tabs>
                <w:tab w:val="left" w:pos="9356"/>
              </w:tabs>
              <w:spacing w:before="120" w:after="120"/>
              <w:jc w:val="center"/>
              <w:rPr>
                <w:rFonts w:ascii="Times New Roman" w:hAnsi="Times New Roman"/>
                <w:sz w:val="24"/>
                <w:szCs w:val="24"/>
                <w:lang w:val="uk-UA"/>
              </w:rPr>
            </w:pPr>
            <w:r>
              <w:t>541</w:t>
            </w:r>
          </w:p>
        </w:tc>
        <w:tc>
          <w:tcPr>
            <w:tcW w:w="1538" w:type="dxa"/>
            <w:tcBorders>
              <w:top w:val="single" w:sz="4" w:space="0" w:color="auto"/>
              <w:left w:val="single" w:sz="4" w:space="0" w:color="auto"/>
              <w:bottom w:val="single" w:sz="4" w:space="0" w:color="auto"/>
              <w:right w:val="single" w:sz="4" w:space="0" w:color="auto"/>
            </w:tcBorders>
            <w:vAlign w:val="bottom"/>
          </w:tcPr>
          <w:p w14:paraId="697C69D1" w14:textId="6452FF90" w:rsidR="00BF07EC" w:rsidRPr="00F100FB" w:rsidRDefault="00BF07EC" w:rsidP="00BF07EC">
            <w:pPr>
              <w:tabs>
                <w:tab w:val="left" w:pos="9356"/>
              </w:tabs>
              <w:spacing w:before="120" w:after="120"/>
              <w:jc w:val="center"/>
              <w:rPr>
                <w:rFonts w:ascii="Times New Roman" w:hAnsi="Times New Roman"/>
                <w:sz w:val="24"/>
                <w:szCs w:val="24"/>
                <w:lang w:val="uk-UA"/>
              </w:rPr>
            </w:pPr>
            <w:r>
              <w:t>76720</w:t>
            </w:r>
          </w:p>
        </w:tc>
        <w:tc>
          <w:tcPr>
            <w:tcW w:w="1537" w:type="dxa"/>
            <w:tcBorders>
              <w:top w:val="single" w:sz="4" w:space="0" w:color="auto"/>
              <w:left w:val="single" w:sz="4" w:space="0" w:color="auto"/>
              <w:bottom w:val="single" w:sz="4" w:space="0" w:color="auto"/>
              <w:right w:val="single" w:sz="4" w:space="0" w:color="auto"/>
            </w:tcBorders>
            <w:vAlign w:val="bottom"/>
          </w:tcPr>
          <w:p w14:paraId="64F46E0F" w14:textId="5F23223C" w:rsidR="00BF07EC" w:rsidRPr="00F100FB" w:rsidRDefault="00BF07EC" w:rsidP="00BF07EC">
            <w:pPr>
              <w:tabs>
                <w:tab w:val="left" w:pos="9356"/>
              </w:tabs>
              <w:spacing w:before="120" w:after="120"/>
              <w:jc w:val="center"/>
              <w:rPr>
                <w:rFonts w:ascii="Times New Roman" w:hAnsi="Times New Roman"/>
                <w:sz w:val="24"/>
                <w:szCs w:val="24"/>
                <w:lang w:val="uk-UA"/>
              </w:rPr>
            </w:pPr>
            <w:r>
              <w:t>466</w:t>
            </w:r>
          </w:p>
        </w:tc>
        <w:tc>
          <w:tcPr>
            <w:tcW w:w="1538" w:type="dxa"/>
            <w:tcBorders>
              <w:top w:val="single" w:sz="4" w:space="0" w:color="auto"/>
              <w:left w:val="single" w:sz="4" w:space="0" w:color="auto"/>
              <w:bottom w:val="single" w:sz="4" w:space="0" w:color="auto"/>
              <w:right w:val="single" w:sz="4" w:space="0" w:color="auto"/>
            </w:tcBorders>
            <w:vAlign w:val="bottom"/>
          </w:tcPr>
          <w:p w14:paraId="102F2E50" w14:textId="37972DFC" w:rsidR="00BF07EC" w:rsidRPr="00F100FB" w:rsidRDefault="00BF07EC" w:rsidP="00BF07EC">
            <w:pPr>
              <w:tabs>
                <w:tab w:val="left" w:pos="9356"/>
              </w:tabs>
              <w:spacing w:before="120" w:after="120"/>
              <w:jc w:val="center"/>
              <w:rPr>
                <w:rFonts w:ascii="Times New Roman" w:hAnsi="Times New Roman"/>
                <w:sz w:val="24"/>
                <w:szCs w:val="24"/>
                <w:lang w:val="uk-UA"/>
              </w:rPr>
            </w:pPr>
            <w:r>
              <w:t>10</w:t>
            </w:r>
          </w:p>
        </w:tc>
        <w:tc>
          <w:tcPr>
            <w:tcW w:w="1537" w:type="dxa"/>
            <w:tcBorders>
              <w:top w:val="single" w:sz="4" w:space="0" w:color="auto"/>
              <w:left w:val="single" w:sz="4" w:space="0" w:color="auto"/>
              <w:bottom w:val="single" w:sz="4" w:space="0" w:color="auto"/>
              <w:right w:val="single" w:sz="4" w:space="0" w:color="auto"/>
            </w:tcBorders>
            <w:vAlign w:val="bottom"/>
          </w:tcPr>
          <w:p w14:paraId="7D106603" w14:textId="3DCBF783" w:rsidR="00BF07EC" w:rsidRPr="00F100FB" w:rsidRDefault="00BF07EC" w:rsidP="00BF07EC">
            <w:pPr>
              <w:tabs>
                <w:tab w:val="left" w:pos="9356"/>
              </w:tabs>
              <w:spacing w:before="120" w:after="120"/>
              <w:jc w:val="center"/>
              <w:rPr>
                <w:rFonts w:ascii="Times New Roman" w:hAnsi="Times New Roman"/>
                <w:sz w:val="24"/>
                <w:szCs w:val="24"/>
                <w:lang w:val="uk-UA"/>
              </w:rPr>
            </w:pPr>
            <w:r>
              <w:t>24</w:t>
            </w:r>
          </w:p>
        </w:tc>
        <w:tc>
          <w:tcPr>
            <w:tcW w:w="1924" w:type="dxa"/>
            <w:tcBorders>
              <w:top w:val="single" w:sz="4" w:space="0" w:color="auto"/>
              <w:left w:val="single" w:sz="4" w:space="0" w:color="auto"/>
              <w:bottom w:val="single" w:sz="4" w:space="0" w:color="auto"/>
              <w:right w:val="single" w:sz="4" w:space="0" w:color="auto"/>
            </w:tcBorders>
            <w:vAlign w:val="bottom"/>
          </w:tcPr>
          <w:p w14:paraId="79266EB5" w14:textId="54E323B2" w:rsidR="00BF07EC" w:rsidRPr="00F100FB" w:rsidRDefault="00BF07EC" w:rsidP="00BF07EC">
            <w:pPr>
              <w:tabs>
                <w:tab w:val="left" w:pos="9356"/>
              </w:tabs>
              <w:spacing w:before="120" w:after="120"/>
              <w:jc w:val="center"/>
              <w:rPr>
                <w:rFonts w:ascii="Times New Roman" w:hAnsi="Times New Roman"/>
                <w:sz w:val="24"/>
                <w:szCs w:val="24"/>
                <w:lang w:val="uk-UA"/>
              </w:rPr>
            </w:pPr>
            <w:r>
              <w:t>80</w:t>
            </w:r>
          </w:p>
        </w:tc>
        <w:tc>
          <w:tcPr>
            <w:tcW w:w="1701" w:type="dxa"/>
            <w:tcBorders>
              <w:top w:val="single" w:sz="4" w:space="0" w:color="auto"/>
              <w:left w:val="single" w:sz="4" w:space="0" w:color="auto"/>
              <w:bottom w:val="single" w:sz="4" w:space="0" w:color="auto"/>
              <w:right w:val="single" w:sz="4" w:space="0" w:color="auto"/>
            </w:tcBorders>
            <w:vAlign w:val="bottom"/>
          </w:tcPr>
          <w:p w14:paraId="52720C11" w14:textId="28DD4BF7" w:rsidR="00BF07EC" w:rsidRPr="00F100FB" w:rsidRDefault="00BF07EC" w:rsidP="00BF07EC">
            <w:pPr>
              <w:tabs>
                <w:tab w:val="left" w:pos="9356"/>
              </w:tabs>
              <w:spacing w:before="120" w:after="120"/>
              <w:jc w:val="center"/>
              <w:rPr>
                <w:rFonts w:ascii="Times New Roman" w:hAnsi="Times New Roman"/>
                <w:sz w:val="24"/>
                <w:szCs w:val="24"/>
                <w:lang w:val="uk-UA"/>
              </w:rPr>
            </w:pPr>
            <w:r>
              <w:t>4528640</w:t>
            </w:r>
          </w:p>
        </w:tc>
      </w:tr>
      <w:tr w:rsidR="00BF07EC" w:rsidRPr="00743AA7" w14:paraId="283F1CD6" w14:textId="77777777" w:rsidTr="00E724D7">
        <w:trPr>
          <w:gridAfter w:val="1"/>
          <w:wAfter w:w="28" w:type="dxa"/>
          <w:trHeight w:val="20"/>
        </w:trPr>
        <w:tc>
          <w:tcPr>
            <w:tcW w:w="2296" w:type="dxa"/>
            <w:tcBorders>
              <w:right w:val="single" w:sz="4" w:space="0" w:color="auto"/>
            </w:tcBorders>
          </w:tcPr>
          <w:p w14:paraId="1A1CF18B" w14:textId="33B47CA3" w:rsidR="00BF07EC" w:rsidRPr="00743AA7" w:rsidDel="00AD033B" w:rsidRDefault="00BF07EC" w:rsidP="00BF07E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Діяльність закладів громадського харчування (рухомі / тимчасові потужності)</w:t>
            </w:r>
          </w:p>
        </w:tc>
        <w:tc>
          <w:tcPr>
            <w:tcW w:w="1537" w:type="dxa"/>
            <w:tcBorders>
              <w:left w:val="single" w:sz="4" w:space="0" w:color="auto"/>
              <w:bottom w:val="single" w:sz="4" w:space="0" w:color="auto"/>
              <w:right w:val="single" w:sz="4" w:space="0" w:color="auto"/>
            </w:tcBorders>
            <w:vAlign w:val="bottom"/>
          </w:tcPr>
          <w:p w14:paraId="636B20A9" w14:textId="61E5395A" w:rsidR="00BF07EC" w:rsidRPr="00F100FB" w:rsidRDefault="00BF07EC" w:rsidP="00BF07EC">
            <w:pPr>
              <w:tabs>
                <w:tab w:val="left" w:pos="9356"/>
              </w:tabs>
              <w:spacing w:before="120" w:after="120"/>
              <w:jc w:val="center"/>
              <w:rPr>
                <w:rFonts w:ascii="Times New Roman" w:hAnsi="Times New Roman"/>
                <w:sz w:val="24"/>
                <w:szCs w:val="24"/>
                <w:lang w:val="uk-UA"/>
              </w:rPr>
            </w:pPr>
            <w:r>
              <w:t>66</w:t>
            </w:r>
          </w:p>
        </w:tc>
        <w:tc>
          <w:tcPr>
            <w:tcW w:w="1538" w:type="dxa"/>
            <w:tcBorders>
              <w:left w:val="single" w:sz="4" w:space="0" w:color="auto"/>
              <w:bottom w:val="single" w:sz="4" w:space="0" w:color="auto"/>
              <w:right w:val="single" w:sz="4" w:space="0" w:color="auto"/>
            </w:tcBorders>
            <w:vAlign w:val="bottom"/>
          </w:tcPr>
          <w:p w14:paraId="1FD0D1F5" w14:textId="31D61E91" w:rsidR="00BF07EC" w:rsidRPr="00F100FB" w:rsidRDefault="00BF07EC" w:rsidP="00BF07EC">
            <w:pPr>
              <w:tabs>
                <w:tab w:val="left" w:pos="9356"/>
              </w:tabs>
              <w:spacing w:before="120" w:after="120"/>
              <w:jc w:val="center"/>
              <w:rPr>
                <w:rFonts w:ascii="Times New Roman" w:hAnsi="Times New Roman"/>
                <w:sz w:val="24"/>
                <w:szCs w:val="24"/>
                <w:lang w:val="uk-UA"/>
              </w:rPr>
            </w:pPr>
            <w:r>
              <w:t>6376</w:t>
            </w:r>
          </w:p>
        </w:tc>
        <w:tc>
          <w:tcPr>
            <w:tcW w:w="1537" w:type="dxa"/>
            <w:tcBorders>
              <w:left w:val="single" w:sz="4" w:space="0" w:color="auto"/>
              <w:bottom w:val="single" w:sz="4" w:space="0" w:color="auto"/>
              <w:right w:val="single" w:sz="4" w:space="0" w:color="auto"/>
            </w:tcBorders>
            <w:vAlign w:val="bottom"/>
          </w:tcPr>
          <w:p w14:paraId="29136053" w14:textId="7E5F7797" w:rsidR="00BF07EC" w:rsidRPr="00F100FB" w:rsidRDefault="00BF07EC" w:rsidP="00BF07EC">
            <w:pPr>
              <w:tabs>
                <w:tab w:val="left" w:pos="9356"/>
              </w:tabs>
              <w:spacing w:before="120" w:after="120"/>
              <w:jc w:val="center"/>
              <w:rPr>
                <w:rFonts w:ascii="Times New Roman" w:hAnsi="Times New Roman"/>
                <w:sz w:val="24"/>
                <w:szCs w:val="24"/>
                <w:lang w:val="uk-UA"/>
              </w:rPr>
            </w:pPr>
            <w:r>
              <w:t>65</w:t>
            </w:r>
          </w:p>
        </w:tc>
        <w:tc>
          <w:tcPr>
            <w:tcW w:w="1538" w:type="dxa"/>
            <w:tcBorders>
              <w:left w:val="single" w:sz="4" w:space="0" w:color="auto"/>
              <w:bottom w:val="single" w:sz="4" w:space="0" w:color="auto"/>
              <w:right w:val="single" w:sz="4" w:space="0" w:color="auto"/>
            </w:tcBorders>
            <w:vAlign w:val="bottom"/>
          </w:tcPr>
          <w:p w14:paraId="67630C18" w14:textId="4CB81693" w:rsidR="00BF07EC" w:rsidRPr="00F100FB" w:rsidRDefault="00BF07EC" w:rsidP="00BF07EC">
            <w:pPr>
              <w:tabs>
                <w:tab w:val="left" w:pos="9356"/>
              </w:tabs>
              <w:spacing w:before="120" w:after="120"/>
              <w:jc w:val="center"/>
              <w:rPr>
                <w:rFonts w:ascii="Times New Roman" w:hAnsi="Times New Roman"/>
                <w:sz w:val="24"/>
                <w:szCs w:val="24"/>
                <w:lang w:val="uk-UA"/>
              </w:rPr>
            </w:pPr>
            <w:r>
              <w:t>2</w:t>
            </w:r>
          </w:p>
        </w:tc>
        <w:tc>
          <w:tcPr>
            <w:tcW w:w="1537" w:type="dxa"/>
            <w:tcBorders>
              <w:left w:val="single" w:sz="4" w:space="0" w:color="auto"/>
              <w:bottom w:val="single" w:sz="4" w:space="0" w:color="auto"/>
              <w:right w:val="single" w:sz="4" w:space="0" w:color="auto"/>
            </w:tcBorders>
            <w:vAlign w:val="bottom"/>
          </w:tcPr>
          <w:p w14:paraId="5DD3DA8B" w14:textId="4D46E90E" w:rsidR="00BF07EC" w:rsidRPr="00F100FB" w:rsidRDefault="00BF07EC" w:rsidP="00BF07EC">
            <w:pPr>
              <w:tabs>
                <w:tab w:val="left" w:pos="9356"/>
              </w:tabs>
              <w:spacing w:before="120" w:after="120"/>
              <w:jc w:val="center"/>
              <w:rPr>
                <w:rFonts w:ascii="Times New Roman" w:hAnsi="Times New Roman"/>
                <w:sz w:val="24"/>
                <w:szCs w:val="24"/>
                <w:lang w:val="uk-UA"/>
              </w:rPr>
            </w:pPr>
            <w:r>
              <w:t>2</w:t>
            </w:r>
          </w:p>
        </w:tc>
        <w:tc>
          <w:tcPr>
            <w:tcW w:w="1924" w:type="dxa"/>
            <w:tcBorders>
              <w:left w:val="single" w:sz="4" w:space="0" w:color="auto"/>
              <w:bottom w:val="single" w:sz="4" w:space="0" w:color="auto"/>
              <w:right w:val="single" w:sz="4" w:space="0" w:color="auto"/>
            </w:tcBorders>
            <w:vAlign w:val="bottom"/>
          </w:tcPr>
          <w:p w14:paraId="237400EE" w14:textId="3467AE41" w:rsidR="00BF07EC" w:rsidRPr="00F100FB" w:rsidRDefault="00BF07EC" w:rsidP="00BF07EC">
            <w:pPr>
              <w:tabs>
                <w:tab w:val="left" w:pos="9356"/>
              </w:tabs>
              <w:spacing w:before="120" w:after="120"/>
              <w:jc w:val="center"/>
              <w:rPr>
                <w:rFonts w:ascii="Times New Roman" w:hAnsi="Times New Roman"/>
                <w:sz w:val="24"/>
                <w:szCs w:val="24"/>
                <w:lang w:val="uk-UA"/>
              </w:rPr>
            </w:pPr>
            <w:r>
              <w:t>3</w:t>
            </w:r>
          </w:p>
        </w:tc>
        <w:tc>
          <w:tcPr>
            <w:tcW w:w="1701" w:type="dxa"/>
            <w:tcBorders>
              <w:left w:val="single" w:sz="4" w:space="0" w:color="auto"/>
              <w:bottom w:val="single" w:sz="4" w:space="0" w:color="auto"/>
              <w:right w:val="single" w:sz="4" w:space="0" w:color="auto"/>
            </w:tcBorders>
            <w:vAlign w:val="bottom"/>
          </w:tcPr>
          <w:p w14:paraId="34547CA9" w14:textId="0894CA3C" w:rsidR="00BF07EC" w:rsidRPr="00F100FB" w:rsidRDefault="00BF07EC" w:rsidP="00BF07EC">
            <w:pPr>
              <w:tabs>
                <w:tab w:val="left" w:pos="9356"/>
              </w:tabs>
              <w:spacing w:before="120" w:after="120"/>
              <w:jc w:val="center"/>
              <w:rPr>
                <w:rFonts w:ascii="Times New Roman" w:hAnsi="Times New Roman"/>
                <w:sz w:val="24"/>
                <w:szCs w:val="24"/>
                <w:lang w:val="uk-UA"/>
              </w:rPr>
            </w:pPr>
            <w:r>
              <w:t>244000</w:t>
            </w:r>
          </w:p>
        </w:tc>
      </w:tr>
      <w:tr w:rsidR="00BF07EC" w:rsidRPr="00743AA7" w14:paraId="22ECA4A6" w14:textId="77777777" w:rsidTr="00E724D7">
        <w:trPr>
          <w:gridAfter w:val="1"/>
          <w:wAfter w:w="28" w:type="dxa"/>
          <w:trHeight w:val="20"/>
        </w:trPr>
        <w:tc>
          <w:tcPr>
            <w:tcW w:w="2296" w:type="dxa"/>
            <w:tcBorders>
              <w:right w:val="single" w:sz="4" w:space="0" w:color="auto"/>
            </w:tcBorders>
          </w:tcPr>
          <w:p w14:paraId="1842157C" w14:textId="5818DFEC" w:rsidR="00BF07EC" w:rsidRPr="00743AA7" w:rsidRDefault="00BF07EC" w:rsidP="00BF07E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Діяльність з доставки готових страв і напоїв, а також кейтерингу</w:t>
            </w:r>
          </w:p>
        </w:tc>
        <w:tc>
          <w:tcPr>
            <w:tcW w:w="1537" w:type="dxa"/>
            <w:tcBorders>
              <w:left w:val="single" w:sz="4" w:space="0" w:color="auto"/>
              <w:bottom w:val="single" w:sz="4" w:space="0" w:color="auto"/>
              <w:right w:val="single" w:sz="4" w:space="0" w:color="auto"/>
            </w:tcBorders>
            <w:vAlign w:val="bottom"/>
          </w:tcPr>
          <w:p w14:paraId="3A3F046C" w14:textId="2F7BD0AC" w:rsidR="00BF07EC" w:rsidRPr="00F100FB" w:rsidRDefault="00BF07EC" w:rsidP="00BF07EC">
            <w:pPr>
              <w:tabs>
                <w:tab w:val="left" w:pos="9356"/>
              </w:tabs>
              <w:spacing w:before="120" w:after="120"/>
              <w:jc w:val="center"/>
              <w:rPr>
                <w:rFonts w:ascii="Times New Roman" w:hAnsi="Times New Roman"/>
                <w:sz w:val="24"/>
                <w:szCs w:val="24"/>
                <w:lang w:val="uk-UA"/>
              </w:rPr>
            </w:pPr>
            <w:r>
              <w:t>20</w:t>
            </w:r>
          </w:p>
        </w:tc>
        <w:tc>
          <w:tcPr>
            <w:tcW w:w="1538" w:type="dxa"/>
            <w:tcBorders>
              <w:left w:val="single" w:sz="4" w:space="0" w:color="auto"/>
              <w:bottom w:val="single" w:sz="4" w:space="0" w:color="auto"/>
              <w:right w:val="single" w:sz="4" w:space="0" w:color="auto"/>
            </w:tcBorders>
            <w:vAlign w:val="bottom"/>
          </w:tcPr>
          <w:p w14:paraId="1E997CED" w14:textId="3C0110DB" w:rsidR="00BF07EC" w:rsidRPr="00F100FB" w:rsidRDefault="00BF07EC" w:rsidP="00BF07EC">
            <w:pPr>
              <w:tabs>
                <w:tab w:val="left" w:pos="9356"/>
              </w:tabs>
              <w:spacing w:before="120" w:after="120"/>
              <w:jc w:val="center"/>
              <w:rPr>
                <w:rFonts w:ascii="Times New Roman" w:hAnsi="Times New Roman"/>
                <w:sz w:val="24"/>
                <w:szCs w:val="24"/>
                <w:lang w:val="uk-UA"/>
              </w:rPr>
            </w:pPr>
            <w:r>
              <w:t>987</w:t>
            </w:r>
          </w:p>
        </w:tc>
        <w:tc>
          <w:tcPr>
            <w:tcW w:w="1537" w:type="dxa"/>
            <w:tcBorders>
              <w:left w:val="single" w:sz="4" w:space="0" w:color="auto"/>
              <w:bottom w:val="single" w:sz="4" w:space="0" w:color="auto"/>
              <w:right w:val="single" w:sz="4" w:space="0" w:color="auto"/>
            </w:tcBorders>
            <w:vAlign w:val="bottom"/>
          </w:tcPr>
          <w:p w14:paraId="015A53D6" w14:textId="0FF06825" w:rsidR="00BF07EC" w:rsidRPr="00F100FB" w:rsidRDefault="00BF07EC" w:rsidP="00BF07EC">
            <w:pPr>
              <w:tabs>
                <w:tab w:val="left" w:pos="9356"/>
              </w:tabs>
              <w:spacing w:before="120" w:after="120"/>
              <w:jc w:val="center"/>
              <w:rPr>
                <w:rFonts w:ascii="Times New Roman" w:hAnsi="Times New Roman"/>
                <w:sz w:val="24"/>
                <w:szCs w:val="24"/>
                <w:lang w:val="uk-UA"/>
              </w:rPr>
            </w:pPr>
            <w:r>
              <w:t>18</w:t>
            </w:r>
          </w:p>
        </w:tc>
        <w:tc>
          <w:tcPr>
            <w:tcW w:w="1538" w:type="dxa"/>
            <w:tcBorders>
              <w:left w:val="single" w:sz="4" w:space="0" w:color="auto"/>
              <w:bottom w:val="single" w:sz="4" w:space="0" w:color="auto"/>
              <w:right w:val="single" w:sz="4" w:space="0" w:color="auto"/>
            </w:tcBorders>
            <w:vAlign w:val="bottom"/>
          </w:tcPr>
          <w:p w14:paraId="014EF404" w14:textId="4F1F125F" w:rsidR="00BF07EC" w:rsidRPr="00F100FB" w:rsidRDefault="00BF07EC" w:rsidP="00BF07EC">
            <w:pPr>
              <w:tabs>
                <w:tab w:val="left" w:pos="9356"/>
              </w:tabs>
              <w:spacing w:before="120" w:after="120"/>
              <w:jc w:val="center"/>
              <w:rPr>
                <w:rFonts w:ascii="Times New Roman" w:hAnsi="Times New Roman"/>
                <w:sz w:val="24"/>
                <w:szCs w:val="24"/>
                <w:lang w:val="uk-UA"/>
              </w:rPr>
            </w:pPr>
            <w:r>
              <w:t>0</w:t>
            </w:r>
          </w:p>
        </w:tc>
        <w:tc>
          <w:tcPr>
            <w:tcW w:w="1537" w:type="dxa"/>
            <w:tcBorders>
              <w:left w:val="single" w:sz="4" w:space="0" w:color="auto"/>
              <w:bottom w:val="single" w:sz="4" w:space="0" w:color="auto"/>
              <w:right w:val="single" w:sz="4" w:space="0" w:color="auto"/>
            </w:tcBorders>
            <w:vAlign w:val="bottom"/>
          </w:tcPr>
          <w:p w14:paraId="4CF3E491" w14:textId="7610B7A7" w:rsidR="00BF07EC" w:rsidRPr="00F100FB" w:rsidRDefault="00BF07EC" w:rsidP="00BF07EC">
            <w:pPr>
              <w:tabs>
                <w:tab w:val="left" w:pos="9356"/>
              </w:tabs>
              <w:spacing w:before="120" w:after="120"/>
              <w:jc w:val="center"/>
              <w:rPr>
                <w:rFonts w:ascii="Times New Roman" w:hAnsi="Times New Roman"/>
                <w:sz w:val="24"/>
                <w:szCs w:val="24"/>
                <w:lang w:val="uk-UA"/>
              </w:rPr>
            </w:pPr>
            <w:r>
              <w:t>0</w:t>
            </w:r>
          </w:p>
        </w:tc>
        <w:tc>
          <w:tcPr>
            <w:tcW w:w="1924" w:type="dxa"/>
            <w:tcBorders>
              <w:left w:val="single" w:sz="4" w:space="0" w:color="auto"/>
              <w:bottom w:val="single" w:sz="4" w:space="0" w:color="auto"/>
              <w:right w:val="single" w:sz="4" w:space="0" w:color="auto"/>
            </w:tcBorders>
            <w:vAlign w:val="bottom"/>
          </w:tcPr>
          <w:p w14:paraId="43946CF9" w14:textId="7A626625" w:rsidR="00BF07EC" w:rsidRPr="00F100FB" w:rsidRDefault="00BF07EC" w:rsidP="00BF07EC">
            <w:pPr>
              <w:tabs>
                <w:tab w:val="left" w:pos="9356"/>
              </w:tabs>
              <w:spacing w:before="120" w:after="120"/>
              <w:jc w:val="center"/>
              <w:rPr>
                <w:rFonts w:ascii="Times New Roman" w:hAnsi="Times New Roman"/>
                <w:sz w:val="24"/>
                <w:szCs w:val="24"/>
                <w:lang w:val="uk-UA"/>
              </w:rPr>
            </w:pPr>
            <w:r>
              <w:t>1</w:t>
            </w:r>
          </w:p>
        </w:tc>
        <w:tc>
          <w:tcPr>
            <w:tcW w:w="1701" w:type="dxa"/>
            <w:tcBorders>
              <w:left w:val="single" w:sz="4" w:space="0" w:color="auto"/>
              <w:bottom w:val="single" w:sz="4" w:space="0" w:color="auto"/>
              <w:right w:val="single" w:sz="4" w:space="0" w:color="auto"/>
            </w:tcBorders>
            <w:vAlign w:val="bottom"/>
          </w:tcPr>
          <w:p w14:paraId="302552F7" w14:textId="2BF5899C" w:rsidR="00BF07EC" w:rsidRPr="00F100FB" w:rsidRDefault="00BF07EC" w:rsidP="00BF07EC">
            <w:pPr>
              <w:tabs>
                <w:tab w:val="left" w:pos="9356"/>
              </w:tabs>
              <w:spacing w:before="120" w:after="120"/>
              <w:jc w:val="center"/>
              <w:rPr>
                <w:rFonts w:ascii="Times New Roman" w:hAnsi="Times New Roman"/>
                <w:sz w:val="24"/>
                <w:szCs w:val="24"/>
                <w:lang w:val="uk-UA"/>
              </w:rPr>
            </w:pPr>
            <w:r>
              <w:t>64000</w:t>
            </w:r>
          </w:p>
        </w:tc>
      </w:tr>
      <w:tr w:rsidR="0029297E" w:rsidRPr="00743AA7" w14:paraId="0C8EC6C6" w14:textId="77777777" w:rsidTr="00F70E50">
        <w:trPr>
          <w:gridAfter w:val="1"/>
          <w:wAfter w:w="28" w:type="dxa"/>
          <w:trHeight w:val="20"/>
        </w:trPr>
        <w:tc>
          <w:tcPr>
            <w:tcW w:w="13608" w:type="dxa"/>
            <w:gridSpan w:val="8"/>
            <w:shd w:val="clear" w:color="auto" w:fill="DEEAF6" w:themeFill="accent1" w:themeFillTint="33"/>
          </w:tcPr>
          <w:p w14:paraId="6B7542C1" w14:textId="77777777" w:rsidR="0029297E" w:rsidRPr="00743AA7" w:rsidRDefault="00A5551B"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Інші види діяльності, пов’язані з поводженням з харчовими продуктами</w:t>
            </w:r>
          </w:p>
        </w:tc>
      </w:tr>
      <w:tr w:rsidR="00E724D7" w:rsidRPr="00743AA7" w14:paraId="0C2269AE" w14:textId="77777777" w:rsidTr="00E724D7">
        <w:trPr>
          <w:gridAfter w:val="1"/>
          <w:wAfter w:w="28" w:type="dxa"/>
          <w:trHeight w:val="20"/>
        </w:trPr>
        <w:tc>
          <w:tcPr>
            <w:tcW w:w="2296" w:type="dxa"/>
            <w:tcBorders>
              <w:right w:val="single" w:sz="4" w:space="0" w:color="auto"/>
            </w:tcBorders>
          </w:tcPr>
          <w:p w14:paraId="5C6C59B1" w14:textId="4CA509F8" w:rsidR="00E724D7" w:rsidRPr="00743AA7" w:rsidRDefault="00E724D7" w:rsidP="00E724D7">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20. Інший вид діяльності пов’язаний з поводженням з харчовими продуктами, крім тих, що зазначені у пунктах 1 - 18 цієї таблиці</w:t>
            </w:r>
          </w:p>
        </w:tc>
        <w:tc>
          <w:tcPr>
            <w:tcW w:w="1537" w:type="dxa"/>
            <w:tcBorders>
              <w:top w:val="single" w:sz="4" w:space="0" w:color="auto"/>
              <w:left w:val="single" w:sz="4" w:space="0" w:color="auto"/>
              <w:bottom w:val="single" w:sz="4" w:space="0" w:color="auto"/>
              <w:right w:val="single" w:sz="4" w:space="0" w:color="auto"/>
            </w:tcBorders>
            <w:vAlign w:val="bottom"/>
          </w:tcPr>
          <w:p w14:paraId="43B9CB3E" w14:textId="651EF489" w:rsidR="00E724D7" w:rsidRPr="00F100FB" w:rsidRDefault="00E724D7" w:rsidP="00E724D7">
            <w:pPr>
              <w:tabs>
                <w:tab w:val="left" w:pos="9356"/>
              </w:tabs>
              <w:spacing w:before="120" w:after="120"/>
              <w:jc w:val="center"/>
              <w:rPr>
                <w:rFonts w:ascii="Times New Roman" w:hAnsi="Times New Roman"/>
                <w:sz w:val="24"/>
                <w:szCs w:val="24"/>
                <w:lang w:val="uk-UA"/>
              </w:rPr>
            </w:pPr>
            <w:r>
              <w:t>27</w:t>
            </w:r>
          </w:p>
        </w:tc>
        <w:tc>
          <w:tcPr>
            <w:tcW w:w="1538" w:type="dxa"/>
            <w:tcBorders>
              <w:top w:val="single" w:sz="4" w:space="0" w:color="auto"/>
              <w:left w:val="single" w:sz="4" w:space="0" w:color="auto"/>
              <w:bottom w:val="single" w:sz="4" w:space="0" w:color="auto"/>
              <w:right w:val="single" w:sz="4" w:space="0" w:color="auto"/>
            </w:tcBorders>
            <w:vAlign w:val="bottom"/>
          </w:tcPr>
          <w:p w14:paraId="49B6F199" w14:textId="6F981378" w:rsidR="00E724D7" w:rsidRPr="00F100FB" w:rsidRDefault="00E724D7" w:rsidP="00E724D7">
            <w:pPr>
              <w:tabs>
                <w:tab w:val="left" w:pos="9356"/>
              </w:tabs>
              <w:spacing w:before="120" w:after="120"/>
              <w:jc w:val="center"/>
              <w:rPr>
                <w:rFonts w:ascii="Times New Roman" w:hAnsi="Times New Roman"/>
                <w:sz w:val="24"/>
                <w:szCs w:val="24"/>
                <w:lang w:val="uk-UA"/>
              </w:rPr>
            </w:pPr>
            <w:r>
              <w:t>5109</w:t>
            </w:r>
          </w:p>
        </w:tc>
        <w:tc>
          <w:tcPr>
            <w:tcW w:w="1537" w:type="dxa"/>
            <w:tcBorders>
              <w:top w:val="single" w:sz="4" w:space="0" w:color="auto"/>
              <w:left w:val="single" w:sz="4" w:space="0" w:color="auto"/>
              <w:bottom w:val="single" w:sz="4" w:space="0" w:color="auto"/>
              <w:right w:val="single" w:sz="4" w:space="0" w:color="auto"/>
            </w:tcBorders>
            <w:vAlign w:val="bottom"/>
          </w:tcPr>
          <w:p w14:paraId="0A5F5FE4" w14:textId="382FCB6B" w:rsidR="00E724D7" w:rsidRPr="00F100FB" w:rsidRDefault="00E724D7" w:rsidP="00E724D7">
            <w:pPr>
              <w:tabs>
                <w:tab w:val="left" w:pos="9356"/>
              </w:tabs>
              <w:spacing w:before="120" w:after="120"/>
              <w:jc w:val="center"/>
              <w:rPr>
                <w:rFonts w:ascii="Times New Roman" w:hAnsi="Times New Roman"/>
                <w:sz w:val="24"/>
                <w:szCs w:val="24"/>
                <w:lang w:val="uk-UA"/>
              </w:rPr>
            </w:pPr>
            <w:r>
              <w:t>18</w:t>
            </w:r>
          </w:p>
        </w:tc>
        <w:tc>
          <w:tcPr>
            <w:tcW w:w="1538" w:type="dxa"/>
            <w:tcBorders>
              <w:top w:val="single" w:sz="4" w:space="0" w:color="auto"/>
              <w:left w:val="single" w:sz="4" w:space="0" w:color="auto"/>
              <w:bottom w:val="single" w:sz="4" w:space="0" w:color="auto"/>
              <w:right w:val="single" w:sz="4" w:space="0" w:color="auto"/>
            </w:tcBorders>
            <w:vAlign w:val="bottom"/>
          </w:tcPr>
          <w:p w14:paraId="07EE5120" w14:textId="4AEFCC25" w:rsidR="00E724D7" w:rsidRPr="00F100FB" w:rsidRDefault="00E724D7" w:rsidP="00E724D7">
            <w:pPr>
              <w:tabs>
                <w:tab w:val="left" w:pos="9356"/>
              </w:tabs>
              <w:spacing w:before="120" w:after="120"/>
              <w:jc w:val="center"/>
              <w:rPr>
                <w:rFonts w:ascii="Times New Roman" w:hAnsi="Times New Roman"/>
                <w:sz w:val="24"/>
                <w:szCs w:val="24"/>
                <w:lang w:val="uk-UA"/>
              </w:rPr>
            </w:pPr>
            <w:r>
              <w:t>3</w:t>
            </w:r>
          </w:p>
        </w:tc>
        <w:tc>
          <w:tcPr>
            <w:tcW w:w="1537" w:type="dxa"/>
            <w:tcBorders>
              <w:top w:val="single" w:sz="4" w:space="0" w:color="auto"/>
              <w:left w:val="single" w:sz="4" w:space="0" w:color="auto"/>
              <w:bottom w:val="single" w:sz="4" w:space="0" w:color="auto"/>
              <w:right w:val="single" w:sz="4" w:space="0" w:color="auto"/>
            </w:tcBorders>
            <w:vAlign w:val="bottom"/>
          </w:tcPr>
          <w:p w14:paraId="5CAADAF1" w14:textId="6C77967C" w:rsidR="00E724D7" w:rsidRPr="00F100FB" w:rsidRDefault="00E724D7" w:rsidP="00E724D7">
            <w:pPr>
              <w:tabs>
                <w:tab w:val="left" w:pos="9356"/>
              </w:tabs>
              <w:spacing w:before="120" w:after="120"/>
              <w:jc w:val="center"/>
              <w:rPr>
                <w:rFonts w:ascii="Times New Roman" w:hAnsi="Times New Roman"/>
                <w:sz w:val="24"/>
                <w:szCs w:val="24"/>
                <w:lang w:val="uk-UA"/>
              </w:rPr>
            </w:pPr>
            <w:r>
              <w:t>0</w:t>
            </w:r>
          </w:p>
        </w:tc>
        <w:tc>
          <w:tcPr>
            <w:tcW w:w="1924" w:type="dxa"/>
            <w:tcBorders>
              <w:top w:val="single" w:sz="4" w:space="0" w:color="auto"/>
              <w:left w:val="single" w:sz="4" w:space="0" w:color="auto"/>
              <w:bottom w:val="single" w:sz="4" w:space="0" w:color="auto"/>
              <w:right w:val="single" w:sz="4" w:space="0" w:color="auto"/>
            </w:tcBorders>
            <w:vAlign w:val="bottom"/>
          </w:tcPr>
          <w:p w14:paraId="219E30BC" w14:textId="42D4F43B" w:rsidR="00E724D7" w:rsidRPr="00F100FB" w:rsidRDefault="00E724D7" w:rsidP="00E724D7">
            <w:pPr>
              <w:tabs>
                <w:tab w:val="left" w:pos="9356"/>
              </w:tabs>
              <w:spacing w:before="120" w:after="120"/>
              <w:jc w:val="center"/>
              <w:rPr>
                <w:rFonts w:ascii="Times New Roman" w:hAnsi="Times New Roman"/>
                <w:sz w:val="24"/>
                <w:szCs w:val="24"/>
                <w:lang w:val="uk-UA"/>
              </w:rPr>
            </w:pPr>
            <w:r>
              <w:t>2</w:t>
            </w:r>
          </w:p>
        </w:tc>
        <w:tc>
          <w:tcPr>
            <w:tcW w:w="1701" w:type="dxa"/>
            <w:tcBorders>
              <w:top w:val="single" w:sz="4" w:space="0" w:color="auto"/>
              <w:left w:val="single" w:sz="4" w:space="0" w:color="auto"/>
              <w:bottom w:val="single" w:sz="4" w:space="0" w:color="auto"/>
              <w:right w:val="single" w:sz="4" w:space="0" w:color="auto"/>
            </w:tcBorders>
            <w:vAlign w:val="bottom"/>
          </w:tcPr>
          <w:p w14:paraId="4CC06653" w14:textId="7EAA4589" w:rsidR="00E724D7" w:rsidRPr="00F100FB" w:rsidRDefault="00E724D7" w:rsidP="00E724D7">
            <w:pPr>
              <w:tabs>
                <w:tab w:val="left" w:pos="9356"/>
              </w:tabs>
              <w:spacing w:before="120" w:after="120"/>
              <w:jc w:val="center"/>
              <w:rPr>
                <w:rFonts w:ascii="Times New Roman" w:hAnsi="Times New Roman"/>
                <w:sz w:val="24"/>
                <w:szCs w:val="24"/>
                <w:lang w:val="uk-UA"/>
              </w:rPr>
            </w:pPr>
            <w:r>
              <w:t>128000</w:t>
            </w:r>
          </w:p>
        </w:tc>
      </w:tr>
      <w:tr w:rsidR="00D97688" w:rsidRPr="00743AA7" w14:paraId="7D2DC77F" w14:textId="77777777" w:rsidTr="00E724D7">
        <w:trPr>
          <w:gridAfter w:val="1"/>
          <w:wAfter w:w="28" w:type="dxa"/>
          <w:trHeight w:val="20"/>
        </w:trPr>
        <w:tc>
          <w:tcPr>
            <w:tcW w:w="13608" w:type="dxa"/>
            <w:gridSpan w:val="8"/>
            <w:tcBorders>
              <w:top w:val="single" w:sz="4" w:space="0" w:color="auto"/>
            </w:tcBorders>
            <w:shd w:val="clear" w:color="auto" w:fill="DEEAF6" w:themeFill="accent1" w:themeFillTint="33"/>
          </w:tcPr>
          <w:p w14:paraId="1F3CDE6D" w14:textId="77777777" w:rsidR="00D97688" w:rsidRPr="00743AA7" w:rsidRDefault="00D97688" w:rsidP="00E14687">
            <w:pPr>
              <w:tabs>
                <w:tab w:val="left" w:pos="9356"/>
              </w:tabs>
              <w:spacing w:before="120" w:after="120"/>
              <w:jc w:val="center"/>
              <w:rPr>
                <w:rFonts w:ascii="Times New Roman" w:hAnsi="Times New Roman"/>
                <w:sz w:val="24"/>
                <w:szCs w:val="24"/>
                <w:lang w:val="uk-UA"/>
              </w:rPr>
            </w:pPr>
            <w:r w:rsidRPr="00743AA7">
              <w:rPr>
                <w:rFonts w:ascii="Times New Roman" w:hAnsi="Times New Roman"/>
                <w:b/>
                <w:sz w:val="24"/>
                <w:szCs w:val="24"/>
                <w:lang w:val="uk-UA"/>
              </w:rPr>
              <w:t>Матеріали і предмети, що контактують з харчовими продуктами</w:t>
            </w:r>
          </w:p>
        </w:tc>
      </w:tr>
      <w:tr w:rsidR="009826FC" w:rsidRPr="00743AA7" w14:paraId="26577BF0" w14:textId="77777777" w:rsidTr="00F70E50">
        <w:trPr>
          <w:gridAfter w:val="1"/>
          <w:wAfter w:w="28" w:type="dxa"/>
          <w:trHeight w:val="20"/>
        </w:trPr>
        <w:tc>
          <w:tcPr>
            <w:tcW w:w="2296" w:type="dxa"/>
          </w:tcPr>
          <w:p w14:paraId="420865FA" w14:textId="77777777" w:rsidR="009826FC" w:rsidRPr="00743AA7" w:rsidRDefault="009826FC" w:rsidP="009826FC">
            <w:pPr>
              <w:tabs>
                <w:tab w:val="left" w:pos="318"/>
                <w:tab w:val="left" w:pos="9356"/>
              </w:tabs>
              <w:spacing w:before="120" w:after="120"/>
              <w:rPr>
                <w:rFonts w:ascii="Times New Roman" w:hAnsi="Times New Roman"/>
                <w:sz w:val="24"/>
                <w:szCs w:val="24"/>
                <w:lang w:val="uk-UA"/>
              </w:rPr>
            </w:pPr>
          </w:p>
          <w:p w14:paraId="5C3BADA2" w14:textId="6C15BC7B" w:rsidR="009826FC" w:rsidRPr="00743AA7" w:rsidRDefault="009826FC" w:rsidP="009826FC">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w:t>
            </w:r>
            <w:r w:rsidR="002C0B20" w:rsidRPr="00743AA7">
              <w:rPr>
                <w:rFonts w:ascii="Times New Roman" w:hAnsi="Times New Roman"/>
                <w:sz w:val="24"/>
                <w:szCs w:val="24"/>
                <w:lang w:val="uk-UA"/>
              </w:rPr>
              <w:t>1</w:t>
            </w:r>
            <w:r w:rsidRPr="00743AA7">
              <w:rPr>
                <w:rFonts w:ascii="Times New Roman" w:hAnsi="Times New Roman"/>
                <w:sz w:val="24"/>
                <w:szCs w:val="24"/>
                <w:lang w:val="uk-UA"/>
              </w:rPr>
              <w:t xml:space="preserve">. Виробництво матеріалів і предметів, що контактують з </w:t>
            </w:r>
            <w:r w:rsidRPr="00743AA7">
              <w:rPr>
                <w:rFonts w:ascii="Times New Roman" w:hAnsi="Times New Roman"/>
                <w:sz w:val="24"/>
                <w:szCs w:val="24"/>
                <w:lang w:val="uk-UA"/>
              </w:rPr>
              <w:lastRenderedPageBreak/>
              <w:t>харчовими продуктами</w:t>
            </w:r>
          </w:p>
          <w:p w14:paraId="604B536A" w14:textId="573D0D7F" w:rsidR="009826FC" w:rsidRPr="00743AA7" w:rsidRDefault="009826FC" w:rsidP="009826FC">
            <w:pPr>
              <w:tabs>
                <w:tab w:val="left" w:pos="318"/>
                <w:tab w:val="left" w:pos="9356"/>
              </w:tabs>
              <w:spacing w:before="120" w:after="120"/>
              <w:rPr>
                <w:rFonts w:ascii="Times New Roman" w:hAnsi="Times New Roman"/>
                <w:sz w:val="24"/>
                <w:szCs w:val="24"/>
                <w:lang w:val="uk-UA"/>
              </w:rPr>
            </w:pPr>
          </w:p>
        </w:tc>
        <w:tc>
          <w:tcPr>
            <w:tcW w:w="1537" w:type="dxa"/>
            <w:vAlign w:val="center"/>
          </w:tcPr>
          <w:p w14:paraId="44CBE226" w14:textId="190E8309"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lang w:val="uk-UA"/>
              </w:rPr>
              <w:lastRenderedPageBreak/>
              <w:t>0</w:t>
            </w:r>
          </w:p>
        </w:tc>
        <w:tc>
          <w:tcPr>
            <w:tcW w:w="1538" w:type="dxa"/>
            <w:vAlign w:val="center"/>
          </w:tcPr>
          <w:p w14:paraId="5CAFA112" w14:textId="19271F24" w:rsidR="009826FC" w:rsidRPr="00F100FB" w:rsidRDefault="002C0B20" w:rsidP="009826FC">
            <w:pPr>
              <w:tabs>
                <w:tab w:val="left" w:pos="9356"/>
              </w:tabs>
              <w:spacing w:before="120" w:after="120"/>
              <w:jc w:val="center"/>
              <w:rPr>
                <w:rFonts w:ascii="Times New Roman" w:hAnsi="Times New Roman"/>
                <w:sz w:val="24"/>
                <w:szCs w:val="24"/>
                <w:lang w:val="uk-UA"/>
              </w:rPr>
            </w:pPr>
            <w:r w:rsidRPr="00F100FB">
              <w:rPr>
                <w:lang w:val="uk-UA"/>
              </w:rPr>
              <w:t>0</w:t>
            </w:r>
          </w:p>
        </w:tc>
        <w:tc>
          <w:tcPr>
            <w:tcW w:w="1537" w:type="dxa"/>
            <w:vAlign w:val="center"/>
          </w:tcPr>
          <w:p w14:paraId="58C32480" w14:textId="0C024EE3"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lang w:val="uk-UA"/>
              </w:rPr>
              <w:t>0</w:t>
            </w:r>
          </w:p>
        </w:tc>
        <w:tc>
          <w:tcPr>
            <w:tcW w:w="1538" w:type="dxa"/>
            <w:vAlign w:val="center"/>
          </w:tcPr>
          <w:p w14:paraId="515C3118" w14:textId="070C4B43"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1537" w:type="dxa"/>
            <w:vAlign w:val="center"/>
          </w:tcPr>
          <w:p w14:paraId="58D44374" w14:textId="56FB0258"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1924" w:type="dxa"/>
            <w:vAlign w:val="center"/>
          </w:tcPr>
          <w:p w14:paraId="622C9BE5" w14:textId="7695CA2C"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1701" w:type="dxa"/>
            <w:vAlign w:val="center"/>
          </w:tcPr>
          <w:p w14:paraId="64658977" w14:textId="6B7A02E0" w:rsidR="009826FC" w:rsidRPr="00F100FB" w:rsidRDefault="009826FC" w:rsidP="009826FC">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r>
      <w:tr w:rsidR="00A32B29" w:rsidRPr="00743AA7" w14:paraId="45B3753E" w14:textId="77777777" w:rsidTr="00F70E50">
        <w:trPr>
          <w:trHeight w:val="20"/>
        </w:trPr>
        <w:tc>
          <w:tcPr>
            <w:tcW w:w="13636" w:type="dxa"/>
            <w:gridSpan w:val="9"/>
            <w:shd w:val="clear" w:color="auto" w:fill="BDD6EE" w:themeFill="accent1" w:themeFillTint="66"/>
          </w:tcPr>
          <w:p w14:paraId="2F7F6787" w14:textId="77777777" w:rsidR="00A32B29" w:rsidRPr="00743AA7" w:rsidRDefault="00A32B29"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6.2. </w:t>
            </w:r>
            <w:r w:rsidR="002C1BE0" w:rsidRPr="00743AA7">
              <w:rPr>
                <w:rFonts w:ascii="Times New Roman" w:hAnsi="Times New Roman"/>
                <w:b/>
                <w:sz w:val="24"/>
                <w:szCs w:val="24"/>
                <w:lang w:val="uk-UA"/>
              </w:rPr>
              <w:t>Н</w:t>
            </w:r>
            <w:r w:rsidRPr="00743AA7">
              <w:rPr>
                <w:rFonts w:ascii="Times New Roman" w:hAnsi="Times New Roman"/>
                <w:b/>
                <w:sz w:val="24"/>
                <w:szCs w:val="24"/>
                <w:lang w:val="uk-UA"/>
              </w:rPr>
              <w:t>евідповідності, виявлені за результатами здійснення державного моніторингу харчових продуктів</w:t>
            </w:r>
            <w:r w:rsidR="005F0344" w:rsidRPr="00743AA7">
              <w:rPr>
                <w:rFonts w:ascii="Times New Roman" w:hAnsi="Times New Roman"/>
                <w:b/>
                <w:sz w:val="24"/>
                <w:szCs w:val="24"/>
                <w:lang w:val="uk-UA"/>
              </w:rPr>
              <w:t>:</w:t>
            </w:r>
          </w:p>
        </w:tc>
      </w:tr>
    </w:tbl>
    <w:p w14:paraId="10A5A524" w14:textId="6627EA81" w:rsidR="00971B9F" w:rsidRPr="00743AA7" w:rsidRDefault="00971B9F" w:rsidP="00040CFF">
      <w:pPr>
        <w:tabs>
          <w:tab w:val="left" w:pos="176"/>
          <w:tab w:val="left" w:pos="9356"/>
        </w:tabs>
        <w:spacing w:before="120" w:after="120"/>
        <w:ind w:right="680"/>
        <w:jc w:val="right"/>
        <w:rPr>
          <w:rFonts w:ascii="Times New Roman" w:hAnsi="Times New Roman"/>
          <w:b/>
          <w:sz w:val="24"/>
          <w:szCs w:val="24"/>
        </w:rPr>
      </w:pPr>
      <w:r w:rsidRPr="00743AA7">
        <w:rPr>
          <w:rFonts w:ascii="Times New Roman" w:hAnsi="Times New Roman"/>
          <w:b/>
          <w:sz w:val="24"/>
          <w:szCs w:val="24"/>
        </w:rPr>
        <w:t>Таблиця 6.2.1</w:t>
      </w:r>
    </w:p>
    <w:tbl>
      <w:tblPr>
        <w:tblStyle w:val="a3"/>
        <w:tblW w:w="13608" w:type="dxa"/>
        <w:tblInd w:w="534" w:type="dxa"/>
        <w:tblLayout w:type="fixed"/>
        <w:tblLook w:val="04A0" w:firstRow="1" w:lastRow="0" w:firstColumn="1" w:lastColumn="0" w:noHBand="0" w:noVBand="1"/>
      </w:tblPr>
      <w:tblGrid>
        <w:gridCol w:w="1961"/>
        <w:gridCol w:w="1009"/>
        <w:gridCol w:w="1010"/>
        <w:gridCol w:w="1010"/>
        <w:gridCol w:w="1010"/>
        <w:gridCol w:w="1010"/>
        <w:gridCol w:w="1009"/>
        <w:gridCol w:w="1010"/>
        <w:gridCol w:w="1010"/>
        <w:gridCol w:w="1010"/>
        <w:gridCol w:w="1283"/>
        <w:gridCol w:w="1276"/>
      </w:tblGrid>
      <w:tr w:rsidR="002C4236" w:rsidRPr="00743AA7" w14:paraId="15298F63" w14:textId="77777777" w:rsidTr="00E14687">
        <w:tc>
          <w:tcPr>
            <w:tcW w:w="1961" w:type="dxa"/>
            <w:vMerge w:val="restart"/>
            <w:shd w:val="clear" w:color="auto" w:fill="DEEAF6" w:themeFill="accent1" w:themeFillTint="33"/>
            <w:vAlign w:val="center"/>
          </w:tcPr>
          <w:p w14:paraId="3DBD12D8" w14:textId="77777777" w:rsidR="002C4236" w:rsidRPr="00743AA7" w:rsidRDefault="002C4236" w:rsidP="00E14687">
            <w:pPr>
              <w:tabs>
                <w:tab w:val="left" w:pos="318"/>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Категорія харчових продуктів</w:t>
            </w:r>
          </w:p>
        </w:tc>
        <w:tc>
          <w:tcPr>
            <w:tcW w:w="7068" w:type="dxa"/>
            <w:gridSpan w:val="7"/>
            <w:shd w:val="clear" w:color="auto" w:fill="DEEAF6" w:themeFill="accent1" w:themeFillTint="33"/>
            <w:vAlign w:val="center"/>
          </w:tcPr>
          <w:p w14:paraId="1988CE39"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Небезпечні фактори</w:t>
            </w:r>
          </w:p>
        </w:tc>
        <w:tc>
          <w:tcPr>
            <w:tcW w:w="2020" w:type="dxa"/>
            <w:gridSpan w:val="2"/>
            <w:shd w:val="clear" w:color="auto" w:fill="DEEAF6" w:themeFill="accent1" w:themeFillTint="33"/>
            <w:vAlign w:val="center"/>
          </w:tcPr>
          <w:p w14:paraId="305C2DCF" w14:textId="77777777" w:rsidR="002C4236" w:rsidRPr="00743AA7" w:rsidRDefault="001A519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Прийнято рішень</w:t>
            </w:r>
          </w:p>
        </w:tc>
        <w:tc>
          <w:tcPr>
            <w:tcW w:w="2559" w:type="dxa"/>
            <w:gridSpan w:val="2"/>
            <w:shd w:val="clear" w:color="auto" w:fill="DEEAF6" w:themeFill="accent1" w:themeFillTint="33"/>
            <w:vAlign w:val="center"/>
          </w:tcPr>
          <w:p w14:paraId="5B563484" w14:textId="77777777" w:rsidR="002C4236" w:rsidRPr="00743AA7" w:rsidRDefault="001A519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64504E" w:rsidRPr="00743AA7" w14:paraId="71F1D6B0" w14:textId="77777777" w:rsidTr="009F4300">
        <w:trPr>
          <w:trHeight w:val="4462"/>
        </w:trPr>
        <w:tc>
          <w:tcPr>
            <w:tcW w:w="1961" w:type="dxa"/>
            <w:vMerge/>
          </w:tcPr>
          <w:p w14:paraId="766E7DDC" w14:textId="77777777" w:rsidR="002C4236" w:rsidRPr="00743AA7" w:rsidRDefault="002C4236" w:rsidP="00E14687">
            <w:pPr>
              <w:tabs>
                <w:tab w:val="left" w:pos="318"/>
                <w:tab w:val="left" w:pos="9356"/>
              </w:tabs>
              <w:spacing w:before="120" w:after="120"/>
              <w:ind w:left="-57" w:right="-57"/>
              <w:jc w:val="center"/>
              <w:rPr>
                <w:rFonts w:ascii="Times New Roman" w:hAnsi="Times New Roman"/>
                <w:b/>
                <w:sz w:val="24"/>
                <w:szCs w:val="24"/>
                <w:lang w:val="uk-UA"/>
              </w:rPr>
            </w:pPr>
          </w:p>
        </w:tc>
        <w:tc>
          <w:tcPr>
            <w:tcW w:w="1009" w:type="dxa"/>
            <w:shd w:val="clear" w:color="auto" w:fill="DEEAF6" w:themeFill="accent1" w:themeFillTint="33"/>
            <w:textDirection w:val="btLr"/>
          </w:tcPr>
          <w:p w14:paraId="07DF6A45"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мікробіологічні</w:t>
            </w:r>
          </w:p>
        </w:tc>
        <w:tc>
          <w:tcPr>
            <w:tcW w:w="1010" w:type="dxa"/>
            <w:shd w:val="clear" w:color="auto" w:fill="DEEAF6" w:themeFill="accent1" w:themeFillTint="33"/>
            <w:textDirection w:val="btLr"/>
          </w:tcPr>
          <w:p w14:paraId="20FC8A99"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пестициди</w:t>
            </w:r>
          </w:p>
        </w:tc>
        <w:tc>
          <w:tcPr>
            <w:tcW w:w="1010" w:type="dxa"/>
            <w:shd w:val="clear" w:color="auto" w:fill="DEEAF6" w:themeFill="accent1" w:themeFillTint="33"/>
            <w:textDirection w:val="btLr"/>
          </w:tcPr>
          <w:p w14:paraId="135DC589"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забруднювачі</w:t>
            </w:r>
          </w:p>
        </w:tc>
        <w:tc>
          <w:tcPr>
            <w:tcW w:w="1010" w:type="dxa"/>
            <w:shd w:val="clear" w:color="auto" w:fill="DEEAF6" w:themeFill="accent1" w:themeFillTint="33"/>
            <w:textDirection w:val="btLr"/>
          </w:tcPr>
          <w:p w14:paraId="0F6FC3DB"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залишки ветеринарних препаратів</w:t>
            </w:r>
          </w:p>
        </w:tc>
        <w:tc>
          <w:tcPr>
            <w:tcW w:w="1010" w:type="dxa"/>
            <w:shd w:val="clear" w:color="auto" w:fill="DEEAF6" w:themeFill="accent1" w:themeFillTint="33"/>
            <w:textDirection w:val="btLr"/>
          </w:tcPr>
          <w:p w14:paraId="4DB96D0B" w14:textId="77777777" w:rsidR="002C4236" w:rsidRPr="00743AA7" w:rsidRDefault="002C4236"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маркування, твердження про поживну цінність та користь для здоров’я</w:t>
            </w:r>
          </w:p>
        </w:tc>
        <w:tc>
          <w:tcPr>
            <w:tcW w:w="1009" w:type="dxa"/>
            <w:shd w:val="clear" w:color="auto" w:fill="DEEAF6" w:themeFill="accent1" w:themeFillTint="33"/>
            <w:textDirection w:val="btLr"/>
          </w:tcPr>
          <w:p w14:paraId="5D991995" w14:textId="77777777" w:rsidR="002C4236" w:rsidRPr="00743AA7" w:rsidRDefault="002C4236"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харчові добавки, харчові ензими, ароматизатори, допоміжні матеріали для переробки</w:t>
            </w:r>
          </w:p>
        </w:tc>
        <w:tc>
          <w:tcPr>
            <w:tcW w:w="1010" w:type="dxa"/>
            <w:shd w:val="clear" w:color="auto" w:fill="DEEAF6" w:themeFill="accent1" w:themeFillTint="33"/>
            <w:textDirection w:val="btLr"/>
          </w:tcPr>
          <w:p w14:paraId="55775A1F" w14:textId="77777777" w:rsidR="002C4236" w:rsidRPr="00743AA7" w:rsidRDefault="001A519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інші небезпечні фактори</w:t>
            </w:r>
          </w:p>
        </w:tc>
        <w:tc>
          <w:tcPr>
            <w:tcW w:w="1010" w:type="dxa"/>
            <w:shd w:val="clear" w:color="auto" w:fill="DEEAF6" w:themeFill="accent1" w:themeFillTint="33"/>
            <w:textDirection w:val="btLr"/>
          </w:tcPr>
          <w:p w14:paraId="5EC92DCD" w14:textId="77777777" w:rsidR="002C4236" w:rsidRPr="00743AA7" w:rsidRDefault="001A519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про відкликання або вилучення з обігу харчових продуктів (випадків)</w:t>
            </w:r>
          </w:p>
        </w:tc>
        <w:tc>
          <w:tcPr>
            <w:tcW w:w="1010" w:type="dxa"/>
            <w:shd w:val="clear" w:color="auto" w:fill="DEEAF6" w:themeFill="accent1" w:themeFillTint="33"/>
            <w:textDirection w:val="btLr"/>
          </w:tcPr>
          <w:p w14:paraId="66EF09CE" w14:textId="77777777" w:rsidR="002C4236" w:rsidRPr="00743AA7" w:rsidRDefault="00F73B3A"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i/>
                <w:sz w:val="24"/>
                <w:szCs w:val="24"/>
                <w:lang w:val="uk-UA"/>
              </w:rPr>
              <w:t>про припинення виробництва та/або обігу харчових продуктів (випадків)</w:t>
            </w:r>
          </w:p>
        </w:tc>
        <w:tc>
          <w:tcPr>
            <w:tcW w:w="1283" w:type="dxa"/>
            <w:shd w:val="clear" w:color="auto" w:fill="DEEAF6" w:themeFill="accent1" w:themeFillTint="33"/>
            <w:textDirection w:val="btLr"/>
          </w:tcPr>
          <w:p w14:paraId="7B581918" w14:textId="307141F8" w:rsidR="002C4236" w:rsidRPr="00743AA7" w:rsidRDefault="00F73B3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притягнуто до відповідальності (осіб</w:t>
            </w:r>
            <w:r w:rsidR="009F4300" w:rsidRPr="00743AA7">
              <w:rPr>
                <w:rFonts w:ascii="Times New Roman" w:hAnsi="Times New Roman"/>
                <w:b/>
                <w:i/>
                <w:sz w:val="24"/>
                <w:szCs w:val="24"/>
                <w:lang w:val="uk-UA"/>
              </w:rPr>
              <w:t>)</w:t>
            </w:r>
          </w:p>
        </w:tc>
        <w:tc>
          <w:tcPr>
            <w:tcW w:w="1276" w:type="dxa"/>
            <w:shd w:val="clear" w:color="auto" w:fill="DEEAF6" w:themeFill="accent1" w:themeFillTint="33"/>
            <w:textDirection w:val="btLr"/>
          </w:tcPr>
          <w:p w14:paraId="7DC7B82F" w14:textId="77777777" w:rsidR="002C4236" w:rsidRPr="00743AA7" w:rsidRDefault="00F73B3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оскаржено постанов (випадків )</w:t>
            </w:r>
          </w:p>
        </w:tc>
      </w:tr>
      <w:tr w:rsidR="0064504E" w:rsidRPr="00743AA7" w14:paraId="40D0C281" w14:textId="77777777" w:rsidTr="00E724D7">
        <w:tc>
          <w:tcPr>
            <w:tcW w:w="1961" w:type="dxa"/>
            <w:shd w:val="clear" w:color="auto" w:fill="DEEAF6" w:themeFill="accent1" w:themeFillTint="33"/>
          </w:tcPr>
          <w:p w14:paraId="65C60244" w14:textId="77777777" w:rsidR="002C4236" w:rsidRPr="00743AA7" w:rsidRDefault="002C4236" w:rsidP="00E14687">
            <w:pPr>
              <w:tabs>
                <w:tab w:val="left" w:pos="318"/>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009" w:type="dxa"/>
            <w:tcBorders>
              <w:bottom w:val="single" w:sz="4" w:space="0" w:color="auto"/>
            </w:tcBorders>
            <w:shd w:val="clear" w:color="auto" w:fill="DEEAF6" w:themeFill="accent1" w:themeFillTint="33"/>
          </w:tcPr>
          <w:p w14:paraId="7851CCEE"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010" w:type="dxa"/>
            <w:tcBorders>
              <w:bottom w:val="single" w:sz="4" w:space="0" w:color="auto"/>
            </w:tcBorders>
            <w:shd w:val="clear" w:color="auto" w:fill="DEEAF6" w:themeFill="accent1" w:themeFillTint="33"/>
          </w:tcPr>
          <w:p w14:paraId="752FCBAE"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010" w:type="dxa"/>
            <w:tcBorders>
              <w:bottom w:val="single" w:sz="4" w:space="0" w:color="auto"/>
            </w:tcBorders>
            <w:shd w:val="clear" w:color="auto" w:fill="DEEAF6" w:themeFill="accent1" w:themeFillTint="33"/>
          </w:tcPr>
          <w:p w14:paraId="45A5D0EA"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010" w:type="dxa"/>
            <w:tcBorders>
              <w:bottom w:val="single" w:sz="4" w:space="0" w:color="auto"/>
            </w:tcBorders>
            <w:shd w:val="clear" w:color="auto" w:fill="DEEAF6" w:themeFill="accent1" w:themeFillTint="33"/>
          </w:tcPr>
          <w:p w14:paraId="054C80D8"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010" w:type="dxa"/>
            <w:tcBorders>
              <w:bottom w:val="single" w:sz="4" w:space="0" w:color="auto"/>
            </w:tcBorders>
            <w:shd w:val="clear" w:color="auto" w:fill="DEEAF6" w:themeFill="accent1" w:themeFillTint="33"/>
          </w:tcPr>
          <w:p w14:paraId="62F79E28"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009" w:type="dxa"/>
            <w:tcBorders>
              <w:bottom w:val="single" w:sz="4" w:space="0" w:color="auto"/>
            </w:tcBorders>
            <w:shd w:val="clear" w:color="auto" w:fill="DEEAF6" w:themeFill="accent1" w:themeFillTint="33"/>
          </w:tcPr>
          <w:p w14:paraId="507B4D81"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010" w:type="dxa"/>
            <w:tcBorders>
              <w:bottom w:val="single" w:sz="4" w:space="0" w:color="auto"/>
            </w:tcBorders>
            <w:shd w:val="clear" w:color="auto" w:fill="DEEAF6" w:themeFill="accent1" w:themeFillTint="33"/>
          </w:tcPr>
          <w:p w14:paraId="25593A10"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c>
          <w:tcPr>
            <w:tcW w:w="1010" w:type="dxa"/>
            <w:tcBorders>
              <w:bottom w:val="single" w:sz="4" w:space="0" w:color="auto"/>
            </w:tcBorders>
            <w:shd w:val="clear" w:color="auto" w:fill="DEEAF6" w:themeFill="accent1" w:themeFillTint="33"/>
          </w:tcPr>
          <w:p w14:paraId="6B153660"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8</w:t>
            </w:r>
          </w:p>
        </w:tc>
        <w:tc>
          <w:tcPr>
            <w:tcW w:w="1010" w:type="dxa"/>
            <w:tcBorders>
              <w:bottom w:val="single" w:sz="4" w:space="0" w:color="auto"/>
            </w:tcBorders>
            <w:shd w:val="clear" w:color="auto" w:fill="DEEAF6" w:themeFill="accent1" w:themeFillTint="33"/>
          </w:tcPr>
          <w:p w14:paraId="27D3F46B"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9</w:t>
            </w:r>
          </w:p>
        </w:tc>
        <w:tc>
          <w:tcPr>
            <w:tcW w:w="1283" w:type="dxa"/>
            <w:tcBorders>
              <w:bottom w:val="single" w:sz="4" w:space="0" w:color="auto"/>
            </w:tcBorders>
            <w:shd w:val="clear" w:color="auto" w:fill="DEEAF6" w:themeFill="accent1" w:themeFillTint="33"/>
          </w:tcPr>
          <w:p w14:paraId="095463F2"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10</w:t>
            </w:r>
          </w:p>
        </w:tc>
        <w:tc>
          <w:tcPr>
            <w:tcW w:w="1276" w:type="dxa"/>
            <w:tcBorders>
              <w:bottom w:val="single" w:sz="4" w:space="0" w:color="auto"/>
            </w:tcBorders>
            <w:shd w:val="clear" w:color="auto" w:fill="DEEAF6" w:themeFill="accent1" w:themeFillTint="33"/>
          </w:tcPr>
          <w:p w14:paraId="058B01CD" w14:textId="77777777" w:rsidR="002C4236" w:rsidRPr="00743AA7" w:rsidRDefault="002C42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11</w:t>
            </w:r>
          </w:p>
        </w:tc>
      </w:tr>
      <w:tr w:rsidR="00E724D7" w:rsidRPr="00743AA7" w14:paraId="2D0FCD6E" w14:textId="77777777" w:rsidTr="00E724D7">
        <w:trPr>
          <w:trHeight w:val="20"/>
        </w:trPr>
        <w:tc>
          <w:tcPr>
            <w:tcW w:w="1961" w:type="dxa"/>
            <w:tcBorders>
              <w:right w:val="single" w:sz="4" w:space="0" w:color="auto"/>
            </w:tcBorders>
          </w:tcPr>
          <w:p w14:paraId="23C2AF13" w14:textId="77777777" w:rsidR="00E724D7" w:rsidRPr="00743AA7" w:rsidRDefault="00E724D7" w:rsidP="00E724D7">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Молоко і молочні продукти</w:t>
            </w:r>
          </w:p>
        </w:tc>
        <w:tc>
          <w:tcPr>
            <w:tcW w:w="1009" w:type="dxa"/>
            <w:tcBorders>
              <w:top w:val="single" w:sz="4" w:space="0" w:color="auto"/>
              <w:left w:val="single" w:sz="4" w:space="0" w:color="auto"/>
              <w:bottom w:val="single" w:sz="4" w:space="0" w:color="auto"/>
              <w:right w:val="dotted" w:sz="6" w:space="0" w:color="FF0000"/>
            </w:tcBorders>
            <w:vAlign w:val="bottom"/>
          </w:tcPr>
          <w:p w14:paraId="7EC32811" w14:textId="782B43F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w:t>
            </w:r>
          </w:p>
        </w:tc>
        <w:tc>
          <w:tcPr>
            <w:tcW w:w="1010" w:type="dxa"/>
            <w:tcBorders>
              <w:top w:val="single" w:sz="4" w:space="0" w:color="auto"/>
              <w:bottom w:val="single" w:sz="4" w:space="0" w:color="auto"/>
              <w:right w:val="dotted" w:sz="6" w:space="0" w:color="FF0000"/>
            </w:tcBorders>
            <w:vAlign w:val="bottom"/>
          </w:tcPr>
          <w:p w14:paraId="1FE50EE9" w14:textId="2EDC067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top w:val="single" w:sz="4" w:space="0" w:color="auto"/>
              <w:bottom w:val="single" w:sz="4" w:space="0" w:color="auto"/>
              <w:right w:val="dotted" w:sz="6" w:space="0" w:color="FF0000"/>
            </w:tcBorders>
            <w:vAlign w:val="bottom"/>
          </w:tcPr>
          <w:p w14:paraId="3179C881" w14:textId="49F00C7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top w:val="single" w:sz="4" w:space="0" w:color="auto"/>
              <w:bottom w:val="single" w:sz="4" w:space="0" w:color="auto"/>
              <w:right w:val="dotted" w:sz="6" w:space="0" w:color="FF0000"/>
            </w:tcBorders>
            <w:vAlign w:val="bottom"/>
          </w:tcPr>
          <w:p w14:paraId="280DB7C2" w14:textId="191B354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57</w:t>
            </w:r>
          </w:p>
        </w:tc>
        <w:tc>
          <w:tcPr>
            <w:tcW w:w="1010" w:type="dxa"/>
            <w:tcBorders>
              <w:top w:val="single" w:sz="4" w:space="0" w:color="auto"/>
              <w:bottom w:val="single" w:sz="4" w:space="0" w:color="auto"/>
              <w:right w:val="dotted" w:sz="6" w:space="0" w:color="FF0000"/>
            </w:tcBorders>
            <w:vAlign w:val="bottom"/>
          </w:tcPr>
          <w:p w14:paraId="314F5E7A" w14:textId="43D6DA6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w:t>
            </w:r>
          </w:p>
        </w:tc>
        <w:tc>
          <w:tcPr>
            <w:tcW w:w="1009" w:type="dxa"/>
            <w:tcBorders>
              <w:top w:val="single" w:sz="4" w:space="0" w:color="auto"/>
              <w:bottom w:val="single" w:sz="4" w:space="0" w:color="auto"/>
              <w:right w:val="dotted" w:sz="6" w:space="0" w:color="FF0000"/>
            </w:tcBorders>
            <w:vAlign w:val="bottom"/>
          </w:tcPr>
          <w:p w14:paraId="4CE82F5C" w14:textId="2485687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top w:val="single" w:sz="4" w:space="0" w:color="auto"/>
              <w:bottom w:val="single" w:sz="4" w:space="0" w:color="auto"/>
              <w:right w:val="dotted" w:sz="6" w:space="0" w:color="FF0000"/>
            </w:tcBorders>
            <w:vAlign w:val="bottom"/>
          </w:tcPr>
          <w:p w14:paraId="026DA961" w14:textId="2D04E51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top w:val="single" w:sz="4" w:space="0" w:color="auto"/>
              <w:bottom w:val="single" w:sz="4" w:space="0" w:color="auto"/>
              <w:right w:val="dotted" w:sz="6" w:space="0" w:color="FF0000"/>
            </w:tcBorders>
            <w:vAlign w:val="bottom"/>
          </w:tcPr>
          <w:p w14:paraId="44079041" w14:textId="2FD63B2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3</w:t>
            </w:r>
          </w:p>
        </w:tc>
        <w:tc>
          <w:tcPr>
            <w:tcW w:w="1010" w:type="dxa"/>
            <w:tcBorders>
              <w:top w:val="single" w:sz="4" w:space="0" w:color="auto"/>
              <w:bottom w:val="single" w:sz="4" w:space="0" w:color="auto"/>
              <w:right w:val="dotted" w:sz="6" w:space="0" w:color="FF0000"/>
            </w:tcBorders>
            <w:vAlign w:val="bottom"/>
          </w:tcPr>
          <w:p w14:paraId="7135F949" w14:textId="48A790F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top w:val="single" w:sz="4" w:space="0" w:color="auto"/>
              <w:bottom w:val="single" w:sz="4" w:space="0" w:color="auto"/>
              <w:right w:val="dotted" w:sz="6" w:space="0" w:color="FF0000"/>
            </w:tcBorders>
            <w:vAlign w:val="bottom"/>
          </w:tcPr>
          <w:p w14:paraId="3EA95709" w14:textId="5F7253F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276" w:type="dxa"/>
            <w:tcBorders>
              <w:top w:val="single" w:sz="4" w:space="0" w:color="auto"/>
              <w:bottom w:val="single" w:sz="4" w:space="0" w:color="auto"/>
              <w:right w:val="single" w:sz="4" w:space="0" w:color="auto"/>
            </w:tcBorders>
            <w:vAlign w:val="bottom"/>
          </w:tcPr>
          <w:p w14:paraId="017CD54E" w14:textId="708788C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6AA00E83" w14:textId="77777777" w:rsidTr="00E724D7">
        <w:trPr>
          <w:trHeight w:val="20"/>
        </w:trPr>
        <w:tc>
          <w:tcPr>
            <w:tcW w:w="1961" w:type="dxa"/>
            <w:tcBorders>
              <w:right w:val="single" w:sz="4" w:space="0" w:color="auto"/>
            </w:tcBorders>
            <w:shd w:val="clear" w:color="auto" w:fill="FFFFFF" w:themeFill="background1"/>
          </w:tcPr>
          <w:p w14:paraId="5248C25D" w14:textId="77777777" w:rsidR="00E724D7" w:rsidRPr="00743AA7" w:rsidRDefault="00E724D7" w:rsidP="00E724D7">
            <w:pPr>
              <w:tabs>
                <w:tab w:val="left" w:pos="318"/>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2. Харчові продукти на основі молока, в </w:t>
            </w:r>
            <w:r w:rsidRPr="00743AA7">
              <w:rPr>
                <w:rFonts w:ascii="Times New Roman" w:hAnsi="Times New Roman"/>
                <w:sz w:val="24"/>
                <w:szCs w:val="24"/>
                <w:lang w:val="uk-UA"/>
              </w:rPr>
              <w:lastRenderedPageBreak/>
              <w:t>яких частково або повністю замінені складові молока (молочний жир, молочний білок та/або лактозу)</w:t>
            </w:r>
          </w:p>
        </w:tc>
        <w:tc>
          <w:tcPr>
            <w:tcW w:w="1009" w:type="dxa"/>
            <w:tcBorders>
              <w:left w:val="single" w:sz="4" w:space="0" w:color="auto"/>
              <w:bottom w:val="single" w:sz="4" w:space="0" w:color="auto"/>
              <w:right w:val="dotted" w:sz="6" w:space="0" w:color="FF0000"/>
            </w:tcBorders>
            <w:vAlign w:val="bottom"/>
          </w:tcPr>
          <w:p w14:paraId="4C55411D" w14:textId="400BEF9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lastRenderedPageBreak/>
              <w:t>0</w:t>
            </w:r>
          </w:p>
        </w:tc>
        <w:tc>
          <w:tcPr>
            <w:tcW w:w="1010" w:type="dxa"/>
            <w:tcBorders>
              <w:bottom w:val="single" w:sz="4" w:space="0" w:color="auto"/>
              <w:right w:val="dotted" w:sz="6" w:space="0" w:color="FF0000"/>
            </w:tcBorders>
            <w:vAlign w:val="bottom"/>
          </w:tcPr>
          <w:p w14:paraId="7DAFD717" w14:textId="24F34AE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DDB7A3A" w14:textId="248E1C1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ECDA10" w14:textId="7AD9A9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4766D3B" w14:textId="0B4F389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2E494CF9" w14:textId="793A3A7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D1AAC72" w14:textId="49E0CF2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3</w:t>
            </w:r>
          </w:p>
        </w:tc>
        <w:tc>
          <w:tcPr>
            <w:tcW w:w="1010" w:type="dxa"/>
            <w:tcBorders>
              <w:bottom w:val="single" w:sz="4" w:space="0" w:color="auto"/>
              <w:right w:val="dotted" w:sz="6" w:space="0" w:color="FF0000"/>
            </w:tcBorders>
            <w:vAlign w:val="bottom"/>
          </w:tcPr>
          <w:p w14:paraId="13566FE7" w14:textId="5076E2F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60FA644" w14:textId="7BED8CC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516A6521" w14:textId="633F460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79B68883" w14:textId="1A967C7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6A56D85" w14:textId="77777777" w:rsidTr="00E724D7">
        <w:trPr>
          <w:trHeight w:val="20"/>
        </w:trPr>
        <w:tc>
          <w:tcPr>
            <w:tcW w:w="1961" w:type="dxa"/>
            <w:tcBorders>
              <w:right w:val="single" w:sz="4" w:space="0" w:color="auto"/>
            </w:tcBorders>
          </w:tcPr>
          <w:p w14:paraId="19599A6C"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Жири та олії тваринного або рослинного походження; продукти їх розщеплення; готові харчові жири</w:t>
            </w:r>
          </w:p>
        </w:tc>
        <w:tc>
          <w:tcPr>
            <w:tcW w:w="1009" w:type="dxa"/>
            <w:tcBorders>
              <w:left w:val="single" w:sz="4" w:space="0" w:color="auto"/>
              <w:bottom w:val="single" w:sz="4" w:space="0" w:color="auto"/>
              <w:right w:val="dotted" w:sz="6" w:space="0" w:color="FF0000"/>
            </w:tcBorders>
            <w:vAlign w:val="bottom"/>
          </w:tcPr>
          <w:p w14:paraId="1D85EB1E" w14:textId="0D6D4A6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599951F" w14:textId="34CB906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FFA9B14" w14:textId="006EBFF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C1C3FC9" w14:textId="33C741B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2C7BC9D" w14:textId="7E3010C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539BAE86" w14:textId="1500495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6831C34" w14:textId="470B7DA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8</w:t>
            </w:r>
          </w:p>
        </w:tc>
        <w:tc>
          <w:tcPr>
            <w:tcW w:w="1010" w:type="dxa"/>
            <w:tcBorders>
              <w:bottom w:val="single" w:sz="4" w:space="0" w:color="auto"/>
              <w:right w:val="dotted" w:sz="6" w:space="0" w:color="FF0000"/>
            </w:tcBorders>
            <w:vAlign w:val="bottom"/>
          </w:tcPr>
          <w:p w14:paraId="3EDDC258" w14:textId="1EE1509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C75806F" w14:textId="44DD2BD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22CD13B1" w14:textId="73E7840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0794053" w14:textId="1A3233D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EE46890" w14:textId="77777777" w:rsidTr="00E724D7">
        <w:trPr>
          <w:trHeight w:val="20"/>
        </w:trPr>
        <w:tc>
          <w:tcPr>
            <w:tcW w:w="1961" w:type="dxa"/>
            <w:tcBorders>
              <w:right w:val="single" w:sz="4" w:space="0" w:color="auto"/>
            </w:tcBorders>
          </w:tcPr>
          <w:p w14:paraId="03675818"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Морозиво та інші види харчового льоду</w:t>
            </w:r>
          </w:p>
        </w:tc>
        <w:tc>
          <w:tcPr>
            <w:tcW w:w="1009" w:type="dxa"/>
            <w:tcBorders>
              <w:left w:val="single" w:sz="4" w:space="0" w:color="auto"/>
              <w:bottom w:val="single" w:sz="4" w:space="0" w:color="auto"/>
              <w:right w:val="dotted" w:sz="6" w:space="0" w:color="FF0000"/>
            </w:tcBorders>
            <w:vAlign w:val="bottom"/>
          </w:tcPr>
          <w:p w14:paraId="2EAB3CDA" w14:textId="13C2330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A4A5082" w14:textId="1C2D607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FFF78DA" w14:textId="13D9F6B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6CBECC8" w14:textId="2BDB9E2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847873A" w14:textId="234E404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B1B9C5B" w14:textId="0C052AB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D4A1233" w14:textId="3D45053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DA8D869" w14:textId="1BE64BE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1832298" w14:textId="6CF9A6F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1ED2CACE" w14:textId="4088373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17BB1369" w14:textId="12FC22B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D23D191" w14:textId="77777777" w:rsidTr="00E724D7">
        <w:trPr>
          <w:trHeight w:val="20"/>
        </w:trPr>
        <w:tc>
          <w:tcPr>
            <w:tcW w:w="1961" w:type="dxa"/>
            <w:tcBorders>
              <w:right w:val="single" w:sz="4" w:space="0" w:color="auto"/>
            </w:tcBorders>
          </w:tcPr>
          <w:p w14:paraId="1B8C5476"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Овочі та їстівні коренеплоди і бульби, а також їстівні плоди та горіхи</w:t>
            </w:r>
          </w:p>
        </w:tc>
        <w:tc>
          <w:tcPr>
            <w:tcW w:w="1009" w:type="dxa"/>
            <w:tcBorders>
              <w:left w:val="single" w:sz="4" w:space="0" w:color="auto"/>
              <w:bottom w:val="single" w:sz="4" w:space="0" w:color="auto"/>
              <w:right w:val="dotted" w:sz="6" w:space="0" w:color="FF0000"/>
            </w:tcBorders>
            <w:vAlign w:val="bottom"/>
          </w:tcPr>
          <w:p w14:paraId="71910390" w14:textId="44BB03D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3429D34" w14:textId="558EEDD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0D95B154" w14:textId="6746A39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42C0AA66" w14:textId="1C00012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455DE72" w14:textId="4738E85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D43C1FD" w14:textId="6D36542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B75C314" w14:textId="58465FD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5</w:t>
            </w:r>
          </w:p>
        </w:tc>
        <w:tc>
          <w:tcPr>
            <w:tcW w:w="1010" w:type="dxa"/>
            <w:tcBorders>
              <w:bottom w:val="single" w:sz="4" w:space="0" w:color="auto"/>
              <w:right w:val="dotted" w:sz="6" w:space="0" w:color="FF0000"/>
            </w:tcBorders>
            <w:vAlign w:val="bottom"/>
          </w:tcPr>
          <w:p w14:paraId="7FC9AAA2" w14:textId="1ED86E1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w:t>
            </w:r>
          </w:p>
        </w:tc>
        <w:tc>
          <w:tcPr>
            <w:tcW w:w="1010" w:type="dxa"/>
            <w:tcBorders>
              <w:bottom w:val="single" w:sz="4" w:space="0" w:color="auto"/>
              <w:right w:val="dotted" w:sz="6" w:space="0" w:color="FF0000"/>
            </w:tcBorders>
            <w:vAlign w:val="bottom"/>
          </w:tcPr>
          <w:p w14:paraId="76A3F6EB" w14:textId="700422C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0B448F22" w14:textId="69B7E00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276" w:type="dxa"/>
            <w:tcBorders>
              <w:bottom w:val="single" w:sz="4" w:space="0" w:color="auto"/>
              <w:right w:val="single" w:sz="4" w:space="0" w:color="auto"/>
            </w:tcBorders>
            <w:vAlign w:val="bottom"/>
          </w:tcPr>
          <w:p w14:paraId="6033C545" w14:textId="6DCD7FC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EAC0251" w14:textId="77777777" w:rsidTr="00E724D7">
        <w:trPr>
          <w:trHeight w:val="20"/>
        </w:trPr>
        <w:tc>
          <w:tcPr>
            <w:tcW w:w="1961" w:type="dxa"/>
            <w:tcBorders>
              <w:right w:val="single" w:sz="4" w:space="0" w:color="auto"/>
            </w:tcBorders>
          </w:tcPr>
          <w:p w14:paraId="222B77ED"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Кондитерські вироби з цукру, крім тих, що зазначені у пунктах 8 і 14 цієї таблиці</w:t>
            </w:r>
          </w:p>
        </w:tc>
        <w:tc>
          <w:tcPr>
            <w:tcW w:w="1009" w:type="dxa"/>
            <w:tcBorders>
              <w:left w:val="single" w:sz="4" w:space="0" w:color="auto"/>
              <w:bottom w:val="single" w:sz="4" w:space="0" w:color="auto"/>
              <w:right w:val="dotted" w:sz="6" w:space="0" w:color="FF0000"/>
            </w:tcBorders>
            <w:vAlign w:val="bottom"/>
          </w:tcPr>
          <w:p w14:paraId="78A4872D" w14:textId="4E1A200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AE2BF82" w14:textId="5B4B317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D9C94D" w14:textId="6EB661C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90C581B" w14:textId="65D2C3B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99CC213" w14:textId="61AA75C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4DCE2A91" w14:textId="637545A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943EA71" w14:textId="24FD38B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D85F53A" w14:textId="217658D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71D756E" w14:textId="543A1F9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202EE21E" w14:textId="54D9EF1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41A5549E" w14:textId="7FAAF9C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6C48B17" w14:textId="77777777" w:rsidTr="00E724D7">
        <w:trPr>
          <w:trHeight w:val="20"/>
        </w:trPr>
        <w:tc>
          <w:tcPr>
            <w:tcW w:w="1961" w:type="dxa"/>
            <w:tcBorders>
              <w:right w:val="single" w:sz="4" w:space="0" w:color="auto"/>
            </w:tcBorders>
          </w:tcPr>
          <w:p w14:paraId="27E1E439"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7. Продукція борошномельно-круп’яної промисловості; </w:t>
            </w:r>
            <w:r w:rsidRPr="00743AA7">
              <w:rPr>
                <w:rFonts w:ascii="Times New Roman" w:hAnsi="Times New Roman"/>
                <w:sz w:val="24"/>
                <w:szCs w:val="24"/>
                <w:lang w:val="uk-UA"/>
              </w:rPr>
              <w:lastRenderedPageBreak/>
              <w:t>солод; крохмалі; інулін; пшенична клейковина</w:t>
            </w:r>
          </w:p>
        </w:tc>
        <w:tc>
          <w:tcPr>
            <w:tcW w:w="1009" w:type="dxa"/>
            <w:tcBorders>
              <w:left w:val="single" w:sz="4" w:space="0" w:color="auto"/>
              <w:bottom w:val="single" w:sz="4" w:space="0" w:color="auto"/>
              <w:right w:val="dotted" w:sz="6" w:space="0" w:color="FF0000"/>
            </w:tcBorders>
            <w:vAlign w:val="bottom"/>
          </w:tcPr>
          <w:p w14:paraId="1FFD2FDB" w14:textId="47B72BE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lastRenderedPageBreak/>
              <w:t>0</w:t>
            </w:r>
          </w:p>
        </w:tc>
        <w:tc>
          <w:tcPr>
            <w:tcW w:w="1010" w:type="dxa"/>
            <w:tcBorders>
              <w:bottom w:val="single" w:sz="4" w:space="0" w:color="auto"/>
              <w:right w:val="dotted" w:sz="6" w:space="0" w:color="FF0000"/>
            </w:tcBorders>
            <w:vAlign w:val="bottom"/>
          </w:tcPr>
          <w:p w14:paraId="4F21B388" w14:textId="591B831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AF1537A" w14:textId="0F80410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71C5ED0" w14:textId="464C5EB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66E3632" w14:textId="7AD9BDB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D21CD8B" w14:textId="0E50C4C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4D71BDF" w14:textId="4B9A5E0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B5513B4" w14:textId="7C1570C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9E1A420" w14:textId="5D9389E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0624141" w14:textId="001D80F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046E4E75" w14:textId="5D3E6D3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6A872C14" w14:textId="77777777" w:rsidTr="00E724D7">
        <w:trPr>
          <w:trHeight w:val="20"/>
        </w:trPr>
        <w:tc>
          <w:tcPr>
            <w:tcW w:w="1961" w:type="dxa"/>
            <w:tcBorders>
              <w:right w:val="single" w:sz="4" w:space="0" w:color="auto"/>
            </w:tcBorders>
          </w:tcPr>
          <w:p w14:paraId="0D18A7C2"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Хлібобулочні, борошняні кондитерські вироби</w:t>
            </w:r>
          </w:p>
        </w:tc>
        <w:tc>
          <w:tcPr>
            <w:tcW w:w="1009" w:type="dxa"/>
            <w:tcBorders>
              <w:left w:val="single" w:sz="4" w:space="0" w:color="auto"/>
              <w:bottom w:val="single" w:sz="4" w:space="0" w:color="auto"/>
              <w:right w:val="dotted" w:sz="6" w:space="0" w:color="FF0000"/>
            </w:tcBorders>
            <w:vAlign w:val="bottom"/>
          </w:tcPr>
          <w:p w14:paraId="05E86C03" w14:textId="06EA343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0845AD9" w14:textId="61E2E93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09E13AB" w14:textId="5918EDA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B6562FC" w14:textId="2C613F8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B932B8C" w14:textId="29CF42E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7FA7713" w14:textId="0F45C95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EB6C5E0" w14:textId="034913E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14</w:t>
            </w:r>
          </w:p>
        </w:tc>
        <w:tc>
          <w:tcPr>
            <w:tcW w:w="1010" w:type="dxa"/>
            <w:tcBorders>
              <w:bottom w:val="single" w:sz="4" w:space="0" w:color="auto"/>
              <w:right w:val="dotted" w:sz="6" w:space="0" w:color="FF0000"/>
            </w:tcBorders>
            <w:vAlign w:val="bottom"/>
          </w:tcPr>
          <w:p w14:paraId="44D2287F" w14:textId="258C3DF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D686F5F" w14:textId="1032BC9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3A85642E" w14:textId="05791D9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A611C4B" w14:textId="3EF0A9E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44DEEF65" w14:textId="77777777" w:rsidTr="00E724D7">
        <w:trPr>
          <w:trHeight w:val="20"/>
        </w:trPr>
        <w:tc>
          <w:tcPr>
            <w:tcW w:w="1961" w:type="dxa"/>
            <w:tcBorders>
              <w:right w:val="single" w:sz="4" w:space="0" w:color="auto"/>
            </w:tcBorders>
          </w:tcPr>
          <w:p w14:paraId="5EB2FC5E"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9. Свіже м’ясо, у тому числі:</w:t>
            </w:r>
          </w:p>
        </w:tc>
        <w:tc>
          <w:tcPr>
            <w:tcW w:w="1009" w:type="dxa"/>
            <w:tcBorders>
              <w:left w:val="single" w:sz="4" w:space="0" w:color="auto"/>
              <w:bottom w:val="single" w:sz="4" w:space="0" w:color="auto"/>
              <w:right w:val="dotted" w:sz="6" w:space="0" w:color="FF0000"/>
            </w:tcBorders>
            <w:vAlign w:val="bottom"/>
          </w:tcPr>
          <w:p w14:paraId="13887AB7" w14:textId="1270B03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5D88CC7" w14:textId="0825656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F9DA761" w14:textId="1DB0136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E2AFC19" w14:textId="06E65C3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21605FA" w14:textId="4E6BBFF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61F018D1" w14:textId="16AFF30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2F4F153" w14:textId="770AD88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9DAF078" w14:textId="7622ECA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F47F3F9" w14:textId="34DE4CB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06678322" w14:textId="4F32C8C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4C1E6394" w14:textId="31B3C5D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4C33DD0A" w14:textId="77777777" w:rsidTr="00E724D7">
        <w:trPr>
          <w:trHeight w:val="20"/>
        </w:trPr>
        <w:tc>
          <w:tcPr>
            <w:tcW w:w="1961" w:type="dxa"/>
            <w:tcBorders>
              <w:right w:val="single" w:sz="4" w:space="0" w:color="auto"/>
            </w:tcBorders>
          </w:tcPr>
          <w:p w14:paraId="3792CC3C"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9.1 м’ясо свійських копитних тварин</w:t>
            </w:r>
          </w:p>
        </w:tc>
        <w:tc>
          <w:tcPr>
            <w:tcW w:w="1009" w:type="dxa"/>
            <w:tcBorders>
              <w:left w:val="single" w:sz="4" w:space="0" w:color="auto"/>
              <w:bottom w:val="single" w:sz="4" w:space="0" w:color="auto"/>
              <w:right w:val="dotted" w:sz="6" w:space="0" w:color="FF0000"/>
            </w:tcBorders>
            <w:vAlign w:val="bottom"/>
          </w:tcPr>
          <w:p w14:paraId="15B1EBC5" w14:textId="6A4E27A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65AEB377" w14:textId="535420F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A27C055" w14:textId="5D8066E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20A707E" w14:textId="21F8DC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244</w:t>
            </w:r>
          </w:p>
        </w:tc>
        <w:tc>
          <w:tcPr>
            <w:tcW w:w="1010" w:type="dxa"/>
            <w:tcBorders>
              <w:bottom w:val="single" w:sz="4" w:space="0" w:color="auto"/>
              <w:right w:val="dotted" w:sz="6" w:space="0" w:color="FF0000"/>
            </w:tcBorders>
            <w:vAlign w:val="bottom"/>
          </w:tcPr>
          <w:p w14:paraId="458A761A" w14:textId="63369F2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6BE1A599" w14:textId="41839D5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A9ADCD6" w14:textId="7138D39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216DA21" w14:textId="2C1A741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31BAFC68" w14:textId="0DE56D2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D71E224" w14:textId="35994B3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276" w:type="dxa"/>
            <w:tcBorders>
              <w:bottom w:val="single" w:sz="4" w:space="0" w:color="auto"/>
              <w:right w:val="single" w:sz="4" w:space="0" w:color="auto"/>
            </w:tcBorders>
            <w:vAlign w:val="bottom"/>
          </w:tcPr>
          <w:p w14:paraId="44FD8068" w14:textId="58BA5DD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F3F9589" w14:textId="77777777" w:rsidTr="00E724D7">
        <w:trPr>
          <w:trHeight w:val="20"/>
        </w:trPr>
        <w:tc>
          <w:tcPr>
            <w:tcW w:w="1961" w:type="dxa"/>
            <w:tcBorders>
              <w:right w:val="single" w:sz="4" w:space="0" w:color="auto"/>
            </w:tcBorders>
          </w:tcPr>
          <w:p w14:paraId="7CB39881"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9.2 м’ясо птиці та зайцеподібних</w:t>
            </w:r>
          </w:p>
        </w:tc>
        <w:tc>
          <w:tcPr>
            <w:tcW w:w="1009" w:type="dxa"/>
            <w:tcBorders>
              <w:left w:val="single" w:sz="4" w:space="0" w:color="auto"/>
              <w:bottom w:val="single" w:sz="4" w:space="0" w:color="auto"/>
              <w:right w:val="dotted" w:sz="6" w:space="0" w:color="FF0000"/>
            </w:tcBorders>
            <w:vAlign w:val="bottom"/>
          </w:tcPr>
          <w:p w14:paraId="10EE7ED5" w14:textId="54E7FD0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11</w:t>
            </w:r>
          </w:p>
        </w:tc>
        <w:tc>
          <w:tcPr>
            <w:tcW w:w="1010" w:type="dxa"/>
            <w:tcBorders>
              <w:bottom w:val="single" w:sz="4" w:space="0" w:color="auto"/>
              <w:right w:val="dotted" w:sz="6" w:space="0" w:color="FF0000"/>
            </w:tcBorders>
            <w:vAlign w:val="bottom"/>
          </w:tcPr>
          <w:p w14:paraId="28846F7F" w14:textId="62E2291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BB624DD" w14:textId="1950334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5B1284D" w14:textId="34CADF7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173</w:t>
            </w:r>
          </w:p>
        </w:tc>
        <w:tc>
          <w:tcPr>
            <w:tcW w:w="1010" w:type="dxa"/>
            <w:tcBorders>
              <w:bottom w:val="single" w:sz="4" w:space="0" w:color="auto"/>
              <w:right w:val="dotted" w:sz="6" w:space="0" w:color="FF0000"/>
            </w:tcBorders>
            <w:vAlign w:val="bottom"/>
          </w:tcPr>
          <w:p w14:paraId="4863C8BF" w14:textId="65EAA69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371918C2" w14:textId="76053BE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8D7AE5B" w14:textId="41D7F95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548B7C4" w14:textId="1585522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1BECAD2" w14:textId="36AD69F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F77B459" w14:textId="35C6699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E4EC746" w14:textId="00ADED0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DED2B28" w14:textId="77777777" w:rsidTr="00E724D7">
        <w:trPr>
          <w:trHeight w:val="20"/>
        </w:trPr>
        <w:tc>
          <w:tcPr>
            <w:tcW w:w="1961" w:type="dxa"/>
            <w:tcBorders>
              <w:right w:val="single" w:sz="4" w:space="0" w:color="auto"/>
            </w:tcBorders>
          </w:tcPr>
          <w:p w14:paraId="655858B9"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9.3 м’ясо диких тварин, вирощених на фермі</w:t>
            </w:r>
          </w:p>
        </w:tc>
        <w:tc>
          <w:tcPr>
            <w:tcW w:w="1009" w:type="dxa"/>
            <w:tcBorders>
              <w:left w:val="single" w:sz="4" w:space="0" w:color="auto"/>
              <w:bottom w:val="single" w:sz="4" w:space="0" w:color="auto"/>
              <w:right w:val="dotted" w:sz="6" w:space="0" w:color="FF0000"/>
            </w:tcBorders>
            <w:vAlign w:val="bottom"/>
          </w:tcPr>
          <w:p w14:paraId="095094A4" w14:textId="17CCB4C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3630C7A" w14:textId="2340B6C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9E2874D" w14:textId="04B09A6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26D6CDD" w14:textId="06203E6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AF63698" w14:textId="1E06DF3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52995D07" w14:textId="08AE2D1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092C077" w14:textId="1D051C6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8EE76C9" w14:textId="681F931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F4FE9E3" w14:textId="1E5A432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7CCA6D1" w14:textId="07CFF82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1289BC9" w14:textId="2B6BC23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02330221" w14:textId="77777777" w:rsidTr="00E724D7">
        <w:trPr>
          <w:trHeight w:val="20"/>
        </w:trPr>
        <w:tc>
          <w:tcPr>
            <w:tcW w:w="1961" w:type="dxa"/>
            <w:tcBorders>
              <w:right w:val="single" w:sz="4" w:space="0" w:color="auto"/>
            </w:tcBorders>
          </w:tcPr>
          <w:p w14:paraId="0E9DA621"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 xml:space="preserve">9.4 м’ясо диких тварин, крім тих, що зазначені у підпункті 9.3 цього пункту </w:t>
            </w:r>
          </w:p>
        </w:tc>
        <w:tc>
          <w:tcPr>
            <w:tcW w:w="1009" w:type="dxa"/>
            <w:tcBorders>
              <w:left w:val="single" w:sz="4" w:space="0" w:color="auto"/>
              <w:bottom w:val="single" w:sz="4" w:space="0" w:color="auto"/>
              <w:right w:val="dotted" w:sz="6" w:space="0" w:color="FF0000"/>
            </w:tcBorders>
            <w:vAlign w:val="bottom"/>
          </w:tcPr>
          <w:p w14:paraId="50FAF88F" w14:textId="5070C69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1E651C" w14:textId="117F6C7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419B0DF" w14:textId="606FFFD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8A342B7" w14:textId="43B7D92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A4328F1" w14:textId="7F13013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D8683D0" w14:textId="1722767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C7B895E" w14:textId="2027AB3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A51CDF1" w14:textId="2CDF493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F565485" w14:textId="0D08E20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4DF52E1C" w14:textId="28D4FE7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51F6C010" w14:textId="6005D40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622AAD5F" w14:textId="77777777" w:rsidTr="00E724D7">
        <w:trPr>
          <w:trHeight w:val="20"/>
        </w:trPr>
        <w:tc>
          <w:tcPr>
            <w:tcW w:w="1961" w:type="dxa"/>
            <w:tcBorders>
              <w:right w:val="single" w:sz="4" w:space="0" w:color="auto"/>
            </w:tcBorders>
          </w:tcPr>
          <w:p w14:paraId="79E55712"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10. Подрібнене (січене) м’ясо, м’ясні напівфабрикати та м’ясо </w:t>
            </w:r>
            <w:r w:rsidRPr="00743AA7">
              <w:rPr>
                <w:rFonts w:ascii="Times New Roman" w:hAnsi="Times New Roman"/>
                <w:sz w:val="24"/>
                <w:szCs w:val="24"/>
                <w:lang w:val="uk-UA"/>
              </w:rPr>
              <w:lastRenderedPageBreak/>
              <w:t>механічного обвалювання, у тому числі:</w:t>
            </w:r>
          </w:p>
        </w:tc>
        <w:tc>
          <w:tcPr>
            <w:tcW w:w="1009" w:type="dxa"/>
            <w:tcBorders>
              <w:left w:val="single" w:sz="4" w:space="0" w:color="auto"/>
              <w:bottom w:val="single" w:sz="4" w:space="0" w:color="auto"/>
              <w:right w:val="dotted" w:sz="6" w:space="0" w:color="FF0000"/>
            </w:tcBorders>
            <w:vAlign w:val="bottom"/>
          </w:tcPr>
          <w:p w14:paraId="6E4A3863" w14:textId="0E32EAB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lastRenderedPageBreak/>
              <w:t>0</w:t>
            </w:r>
          </w:p>
        </w:tc>
        <w:tc>
          <w:tcPr>
            <w:tcW w:w="1010" w:type="dxa"/>
            <w:tcBorders>
              <w:bottom w:val="single" w:sz="4" w:space="0" w:color="auto"/>
              <w:right w:val="dotted" w:sz="6" w:space="0" w:color="FF0000"/>
            </w:tcBorders>
            <w:vAlign w:val="bottom"/>
          </w:tcPr>
          <w:p w14:paraId="30621FA2" w14:textId="5263D70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F645275" w14:textId="5B3E2D1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6BC2CB9" w14:textId="7B54D8F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C0C5CFE" w14:textId="0114877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158676D" w14:textId="0B9DFDA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7846A7C" w14:textId="4718E18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DF5DF20" w14:textId="209213E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C7DD041" w14:textId="1F11C10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51AB0A61" w14:textId="07273A6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9BA10FE" w14:textId="5AA3EA0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55825E08" w14:textId="77777777" w:rsidTr="00E724D7">
        <w:trPr>
          <w:trHeight w:val="20"/>
        </w:trPr>
        <w:tc>
          <w:tcPr>
            <w:tcW w:w="1961" w:type="dxa"/>
            <w:tcBorders>
              <w:right w:val="single" w:sz="4" w:space="0" w:color="auto"/>
            </w:tcBorders>
          </w:tcPr>
          <w:p w14:paraId="1A4A1232"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10.1 подрібнене (січене) м’ясо</w:t>
            </w:r>
          </w:p>
        </w:tc>
        <w:tc>
          <w:tcPr>
            <w:tcW w:w="1009" w:type="dxa"/>
            <w:tcBorders>
              <w:left w:val="single" w:sz="4" w:space="0" w:color="auto"/>
              <w:bottom w:val="single" w:sz="4" w:space="0" w:color="auto"/>
              <w:right w:val="dotted" w:sz="6" w:space="0" w:color="FF0000"/>
            </w:tcBorders>
            <w:vAlign w:val="bottom"/>
          </w:tcPr>
          <w:p w14:paraId="26A8C53C" w14:textId="06F7795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3A343B3" w14:textId="5EF72A9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968E6A6" w14:textId="4B28D15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8651FC1" w14:textId="77F4008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A802AD3" w14:textId="66C5E40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71F78FDB" w14:textId="50CAEE3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156AF08" w14:textId="1420800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585A418" w14:textId="3DDB74A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2F4EC8E" w14:textId="2717707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923FA7F" w14:textId="4942E68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44DBE18" w14:textId="5D5693E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9E82F7F" w14:textId="77777777" w:rsidTr="00E724D7">
        <w:trPr>
          <w:trHeight w:val="20"/>
        </w:trPr>
        <w:tc>
          <w:tcPr>
            <w:tcW w:w="1961" w:type="dxa"/>
            <w:tcBorders>
              <w:right w:val="single" w:sz="4" w:space="0" w:color="auto"/>
            </w:tcBorders>
          </w:tcPr>
          <w:p w14:paraId="055E4568"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10.2 м’ясні напівфабрикати</w:t>
            </w:r>
          </w:p>
        </w:tc>
        <w:tc>
          <w:tcPr>
            <w:tcW w:w="1009" w:type="dxa"/>
            <w:tcBorders>
              <w:left w:val="single" w:sz="4" w:space="0" w:color="auto"/>
              <w:bottom w:val="single" w:sz="4" w:space="0" w:color="auto"/>
              <w:right w:val="dotted" w:sz="6" w:space="0" w:color="FF0000"/>
            </w:tcBorders>
            <w:vAlign w:val="bottom"/>
          </w:tcPr>
          <w:p w14:paraId="0C995ADC" w14:textId="26931D6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23F669C" w14:textId="74DB565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55073D3" w14:textId="1D8B958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A781095" w14:textId="0EF5358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B212767" w14:textId="7013B78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71F17D3F" w14:textId="3F74084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85ECA34" w14:textId="616DCCE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801185" w14:textId="4C5B911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72CF2FC" w14:textId="6FD9F5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327274F4" w14:textId="17BB4A8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6BFD9273" w14:textId="5D74813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25F97018" w14:textId="77777777" w:rsidTr="00E724D7">
        <w:trPr>
          <w:trHeight w:val="20"/>
        </w:trPr>
        <w:tc>
          <w:tcPr>
            <w:tcW w:w="1961" w:type="dxa"/>
            <w:tcBorders>
              <w:right w:val="single" w:sz="4" w:space="0" w:color="auto"/>
            </w:tcBorders>
          </w:tcPr>
          <w:p w14:paraId="5B7326BA"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10.3 м’ясо механічного обвалювання</w:t>
            </w:r>
          </w:p>
        </w:tc>
        <w:tc>
          <w:tcPr>
            <w:tcW w:w="1009" w:type="dxa"/>
            <w:tcBorders>
              <w:left w:val="single" w:sz="4" w:space="0" w:color="auto"/>
              <w:bottom w:val="single" w:sz="4" w:space="0" w:color="auto"/>
              <w:right w:val="dotted" w:sz="6" w:space="0" w:color="FF0000"/>
            </w:tcBorders>
            <w:vAlign w:val="bottom"/>
          </w:tcPr>
          <w:p w14:paraId="6BA196B1" w14:textId="0726EC1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11EFE6F" w14:textId="7B3C206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D13C52A" w14:textId="4CB3AE1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A7F91C2" w14:textId="242980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B078D7B" w14:textId="674285F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BCB5E89" w14:textId="7E19439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3F65FC0" w14:textId="2A42FE4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DC40225" w14:textId="6721BE8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3932487" w14:textId="1497785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0EED15DB" w14:textId="11EFA08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86C189F" w14:textId="598F2B8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51C54F01" w14:textId="77777777" w:rsidTr="00E724D7">
        <w:trPr>
          <w:trHeight w:val="20"/>
        </w:trPr>
        <w:tc>
          <w:tcPr>
            <w:tcW w:w="1961" w:type="dxa"/>
            <w:tcBorders>
              <w:right w:val="single" w:sz="4" w:space="0" w:color="auto"/>
            </w:tcBorders>
          </w:tcPr>
          <w:p w14:paraId="6D4E0482"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М’ясні продукти, у тому числі:</w:t>
            </w:r>
          </w:p>
        </w:tc>
        <w:tc>
          <w:tcPr>
            <w:tcW w:w="1009" w:type="dxa"/>
            <w:tcBorders>
              <w:left w:val="single" w:sz="4" w:space="0" w:color="auto"/>
              <w:bottom w:val="single" w:sz="4" w:space="0" w:color="auto"/>
              <w:right w:val="dotted" w:sz="6" w:space="0" w:color="FF0000"/>
            </w:tcBorders>
            <w:vAlign w:val="bottom"/>
          </w:tcPr>
          <w:p w14:paraId="650FED7B" w14:textId="30ED4FF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F166412" w14:textId="1B21FED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909DEF5" w14:textId="023B445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ABB1D5E" w14:textId="36B9B89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7627A1C" w14:textId="0DEA48E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77F371A4" w14:textId="6FFC8A0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15B88E1" w14:textId="464932B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F9EF395" w14:textId="012CA66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FF37EC8" w14:textId="28F7745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4B53AED3" w14:textId="3835E6D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6466AB44" w14:textId="648675A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81D746A" w14:textId="77777777" w:rsidTr="00E724D7">
        <w:trPr>
          <w:trHeight w:val="20"/>
        </w:trPr>
        <w:tc>
          <w:tcPr>
            <w:tcW w:w="1961" w:type="dxa"/>
            <w:tcBorders>
              <w:right w:val="single" w:sz="4" w:space="0" w:color="auto"/>
            </w:tcBorders>
          </w:tcPr>
          <w:p w14:paraId="1974CA82"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11.1 оброблені шлунки, міхури та кишки</w:t>
            </w:r>
          </w:p>
        </w:tc>
        <w:tc>
          <w:tcPr>
            <w:tcW w:w="1009" w:type="dxa"/>
            <w:tcBorders>
              <w:left w:val="single" w:sz="4" w:space="0" w:color="auto"/>
              <w:bottom w:val="single" w:sz="4" w:space="0" w:color="auto"/>
              <w:right w:val="dotted" w:sz="6" w:space="0" w:color="FF0000"/>
            </w:tcBorders>
            <w:vAlign w:val="bottom"/>
          </w:tcPr>
          <w:p w14:paraId="30899B58" w14:textId="06E4EFC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A1948B3" w14:textId="17CE78A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706CAAE" w14:textId="66F7B20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A9A2BE9" w14:textId="4776819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793540D" w14:textId="2855D0F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A0C385D" w14:textId="7F3EC1D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1DAFFC2" w14:textId="25A01A3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9928341" w14:textId="0A1AB59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4C21CEC" w14:textId="3DB4C36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45DC4813" w14:textId="5ABA5CE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EC5DF8A" w14:textId="155C285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0175CC5A" w14:textId="77777777" w:rsidTr="00E724D7">
        <w:trPr>
          <w:trHeight w:val="20"/>
        </w:trPr>
        <w:tc>
          <w:tcPr>
            <w:tcW w:w="1961" w:type="dxa"/>
            <w:tcBorders>
              <w:right w:val="single" w:sz="4" w:space="0" w:color="auto"/>
            </w:tcBorders>
          </w:tcPr>
          <w:p w14:paraId="1D080B0F"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11.2 желатин, колаген, високоочищений хондроїтину сульфат, гіалурованова кислота, інші гідролізовані хрящові продукти, хітозан, глюкозамін, сичуг, риб’ячий клей та амінокислоти</w:t>
            </w:r>
          </w:p>
        </w:tc>
        <w:tc>
          <w:tcPr>
            <w:tcW w:w="1009" w:type="dxa"/>
            <w:tcBorders>
              <w:left w:val="single" w:sz="4" w:space="0" w:color="auto"/>
              <w:bottom w:val="single" w:sz="4" w:space="0" w:color="auto"/>
              <w:right w:val="dotted" w:sz="6" w:space="0" w:color="FF0000"/>
            </w:tcBorders>
            <w:vAlign w:val="bottom"/>
          </w:tcPr>
          <w:p w14:paraId="589CFE5D" w14:textId="3A8AF31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9D70D4E" w14:textId="7F9DA0A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A2622CE" w14:textId="5D2865C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4121EE3" w14:textId="71D5781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637D370" w14:textId="256D847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36B75BE3" w14:textId="757FAF5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34CD208" w14:textId="3E77260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5224A16" w14:textId="7BF9B63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F80E4EA" w14:textId="35D09BF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EDAC450" w14:textId="1EFB7AD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9AA3311" w14:textId="0B844C9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90A3DD6" w14:textId="77777777" w:rsidTr="00E724D7">
        <w:trPr>
          <w:trHeight w:val="79"/>
        </w:trPr>
        <w:tc>
          <w:tcPr>
            <w:tcW w:w="1961" w:type="dxa"/>
            <w:tcBorders>
              <w:right w:val="single" w:sz="4" w:space="0" w:color="auto"/>
            </w:tcBorders>
          </w:tcPr>
          <w:p w14:paraId="1F2D3C83"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12. Риба та рибні продукти, у тому числі:</w:t>
            </w:r>
          </w:p>
        </w:tc>
        <w:tc>
          <w:tcPr>
            <w:tcW w:w="1009" w:type="dxa"/>
            <w:tcBorders>
              <w:left w:val="single" w:sz="4" w:space="0" w:color="auto"/>
              <w:bottom w:val="single" w:sz="4" w:space="0" w:color="auto"/>
              <w:right w:val="dotted" w:sz="6" w:space="0" w:color="FF0000"/>
            </w:tcBorders>
            <w:vAlign w:val="bottom"/>
          </w:tcPr>
          <w:p w14:paraId="257740B0" w14:textId="30A4617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AF96FC5" w14:textId="2D3C30D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E41DA3A" w14:textId="792B097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F5DDCD4" w14:textId="0317E8A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EED914D" w14:textId="4744822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4AEBFA1C" w14:textId="2A42740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9E6D46B" w14:textId="526926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76FFB52" w14:textId="26FD8C4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E092239" w14:textId="67FC041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F72CFB4" w14:textId="4A35E74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29714EB" w14:textId="6D7A7B5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77824BF7" w14:textId="77777777" w:rsidTr="00E724D7">
        <w:trPr>
          <w:trHeight w:val="20"/>
        </w:trPr>
        <w:tc>
          <w:tcPr>
            <w:tcW w:w="1961" w:type="dxa"/>
            <w:tcBorders>
              <w:right w:val="single" w:sz="4" w:space="0" w:color="auto"/>
            </w:tcBorders>
          </w:tcPr>
          <w:p w14:paraId="38F2F2A4" w14:textId="77777777" w:rsidR="00E724D7" w:rsidRPr="00743AA7" w:rsidRDefault="00E724D7" w:rsidP="00E724D7">
            <w:pPr>
              <w:tabs>
                <w:tab w:val="left" w:pos="9356"/>
              </w:tabs>
              <w:spacing w:before="120" w:after="120"/>
              <w:ind w:left="176"/>
              <w:rPr>
                <w:rFonts w:ascii="Times New Roman" w:hAnsi="Times New Roman"/>
                <w:sz w:val="24"/>
                <w:szCs w:val="24"/>
                <w:lang w:val="uk-UA"/>
              </w:rPr>
            </w:pPr>
            <w:r w:rsidRPr="00743AA7">
              <w:rPr>
                <w:rFonts w:ascii="Times New Roman" w:hAnsi="Times New Roman"/>
                <w:i/>
                <w:sz w:val="24"/>
                <w:szCs w:val="24"/>
                <w:lang w:val="uk-UA"/>
              </w:rPr>
              <w:t>12.1 риба (жива, свіжа або охолоджена, заморожена; сушена, солона або в розсолі; гарячого або холодного копчення)</w:t>
            </w:r>
          </w:p>
        </w:tc>
        <w:tc>
          <w:tcPr>
            <w:tcW w:w="1009" w:type="dxa"/>
            <w:tcBorders>
              <w:left w:val="single" w:sz="4" w:space="0" w:color="auto"/>
              <w:bottom w:val="single" w:sz="4" w:space="0" w:color="auto"/>
              <w:right w:val="dotted" w:sz="6" w:space="0" w:color="FF0000"/>
            </w:tcBorders>
            <w:vAlign w:val="bottom"/>
          </w:tcPr>
          <w:p w14:paraId="5B534462" w14:textId="10F78C5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4735665" w14:textId="03CF491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7C61EA7" w14:textId="4232966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0692F531" w14:textId="29C17C2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19</w:t>
            </w:r>
          </w:p>
        </w:tc>
        <w:tc>
          <w:tcPr>
            <w:tcW w:w="1010" w:type="dxa"/>
            <w:tcBorders>
              <w:bottom w:val="single" w:sz="4" w:space="0" w:color="auto"/>
              <w:right w:val="dotted" w:sz="6" w:space="0" w:color="FF0000"/>
            </w:tcBorders>
            <w:vAlign w:val="bottom"/>
          </w:tcPr>
          <w:p w14:paraId="4ED50A7A" w14:textId="7EC4087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5DFFD491" w14:textId="41853DC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A8AAE3F" w14:textId="2F9EF97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54B6C1E" w14:textId="00D4463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97FB4CE" w14:textId="6A96372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348310E" w14:textId="1FCE62C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638EC757" w14:textId="0EDBA86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2D5D4EF0" w14:textId="77777777" w:rsidTr="00E724D7">
        <w:trPr>
          <w:trHeight w:val="20"/>
        </w:trPr>
        <w:tc>
          <w:tcPr>
            <w:tcW w:w="1961" w:type="dxa"/>
            <w:tcBorders>
              <w:right w:val="single" w:sz="4" w:space="0" w:color="auto"/>
            </w:tcBorders>
          </w:tcPr>
          <w:p w14:paraId="5CA92A21"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12.2 живі двостулкові молюски</w:t>
            </w:r>
          </w:p>
        </w:tc>
        <w:tc>
          <w:tcPr>
            <w:tcW w:w="1009" w:type="dxa"/>
            <w:tcBorders>
              <w:left w:val="single" w:sz="4" w:space="0" w:color="auto"/>
              <w:bottom w:val="single" w:sz="4" w:space="0" w:color="auto"/>
              <w:right w:val="dotted" w:sz="6" w:space="0" w:color="FF0000"/>
            </w:tcBorders>
            <w:vAlign w:val="bottom"/>
          </w:tcPr>
          <w:p w14:paraId="60C2274D" w14:textId="4BAF630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36AA3B8" w14:textId="2276C00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D178F26" w14:textId="40B0FCF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BDBA5AF" w14:textId="60E593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46FEE3D" w14:textId="625F4F0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55134E76" w14:textId="7D67B10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0B5D676" w14:textId="0E006D6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AF165A7" w14:textId="41720A6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9D58A03" w14:textId="4F068A5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01C86D4" w14:textId="48F5A21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116D68E2" w14:textId="1BD9515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53A637BC" w14:textId="77777777" w:rsidTr="00E724D7">
        <w:trPr>
          <w:trHeight w:val="20"/>
        </w:trPr>
        <w:tc>
          <w:tcPr>
            <w:tcW w:w="1961" w:type="dxa"/>
            <w:tcBorders>
              <w:right w:val="single" w:sz="4" w:space="0" w:color="auto"/>
            </w:tcBorders>
          </w:tcPr>
          <w:p w14:paraId="6FAA26CD"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12.3 рибні продукти, крім тих, що зазначені в пункті 12.1 цього пункту</w:t>
            </w:r>
          </w:p>
        </w:tc>
        <w:tc>
          <w:tcPr>
            <w:tcW w:w="1009" w:type="dxa"/>
            <w:tcBorders>
              <w:left w:val="single" w:sz="4" w:space="0" w:color="auto"/>
              <w:bottom w:val="single" w:sz="4" w:space="0" w:color="auto"/>
              <w:right w:val="dotted" w:sz="6" w:space="0" w:color="FF0000"/>
            </w:tcBorders>
            <w:vAlign w:val="bottom"/>
          </w:tcPr>
          <w:p w14:paraId="6D9F699A" w14:textId="1258239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7A31EC7" w14:textId="5A59825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7E06612" w14:textId="36EAF9F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6B8C012" w14:textId="6F84137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8AD2BDD" w14:textId="38EC299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46786F0A" w14:textId="5704E39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5489D7D" w14:textId="719B1DB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DCE897F" w14:textId="66D0193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77D92BF" w14:textId="58638F0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47737969" w14:textId="7E72965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4058AAF" w14:textId="7B13289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369B6E0" w14:textId="77777777" w:rsidTr="00E724D7">
        <w:trPr>
          <w:trHeight w:val="20"/>
        </w:trPr>
        <w:tc>
          <w:tcPr>
            <w:tcW w:w="1961" w:type="dxa"/>
            <w:tcBorders>
              <w:right w:val="single" w:sz="4" w:space="0" w:color="auto"/>
            </w:tcBorders>
          </w:tcPr>
          <w:p w14:paraId="2AB5112C"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13. Яйця та яєчні продукти</w:t>
            </w:r>
          </w:p>
        </w:tc>
        <w:tc>
          <w:tcPr>
            <w:tcW w:w="1009" w:type="dxa"/>
            <w:tcBorders>
              <w:left w:val="single" w:sz="4" w:space="0" w:color="auto"/>
              <w:bottom w:val="single" w:sz="4" w:space="0" w:color="auto"/>
              <w:right w:val="dotted" w:sz="6" w:space="0" w:color="FF0000"/>
            </w:tcBorders>
            <w:vAlign w:val="bottom"/>
          </w:tcPr>
          <w:p w14:paraId="7F6091B5" w14:textId="0CFDAA0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6C2CCF5" w14:textId="7A7060B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A3DA4C0" w14:textId="443C84E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9E63A1B" w14:textId="60C3AC7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40</w:t>
            </w:r>
          </w:p>
        </w:tc>
        <w:tc>
          <w:tcPr>
            <w:tcW w:w="1010" w:type="dxa"/>
            <w:tcBorders>
              <w:bottom w:val="single" w:sz="4" w:space="0" w:color="auto"/>
              <w:right w:val="dotted" w:sz="6" w:space="0" w:color="FF0000"/>
            </w:tcBorders>
            <w:vAlign w:val="bottom"/>
          </w:tcPr>
          <w:p w14:paraId="70500E46" w14:textId="4DBD536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4A4085EB" w14:textId="7335C3B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85E7731" w14:textId="70A2959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B0F5F14" w14:textId="285134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7BF58A9" w14:textId="4E66FED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2B90F6D" w14:textId="604B938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4091C61A" w14:textId="2909E1F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6DA0164A" w14:textId="77777777" w:rsidTr="00E724D7">
        <w:trPr>
          <w:trHeight w:val="20"/>
        </w:trPr>
        <w:tc>
          <w:tcPr>
            <w:tcW w:w="1961" w:type="dxa"/>
            <w:tcBorders>
              <w:right w:val="single" w:sz="4" w:space="0" w:color="auto"/>
            </w:tcBorders>
          </w:tcPr>
          <w:p w14:paraId="79998AA2"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14. Цукор, сиропи, мед та підсолоджувачі</w:t>
            </w:r>
          </w:p>
        </w:tc>
        <w:tc>
          <w:tcPr>
            <w:tcW w:w="1009" w:type="dxa"/>
            <w:tcBorders>
              <w:left w:val="single" w:sz="4" w:space="0" w:color="auto"/>
              <w:bottom w:val="single" w:sz="4" w:space="0" w:color="auto"/>
              <w:right w:val="dotted" w:sz="6" w:space="0" w:color="FF0000"/>
            </w:tcBorders>
            <w:vAlign w:val="bottom"/>
          </w:tcPr>
          <w:p w14:paraId="12687233" w14:textId="4E66E9C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BF1C00E" w14:textId="5D231AF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461B567" w14:textId="26CE148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378DB81" w14:textId="4AF64B9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44</w:t>
            </w:r>
          </w:p>
        </w:tc>
        <w:tc>
          <w:tcPr>
            <w:tcW w:w="1010" w:type="dxa"/>
            <w:tcBorders>
              <w:bottom w:val="single" w:sz="4" w:space="0" w:color="auto"/>
              <w:right w:val="dotted" w:sz="6" w:space="0" w:color="FF0000"/>
            </w:tcBorders>
            <w:vAlign w:val="bottom"/>
          </w:tcPr>
          <w:p w14:paraId="4E89A859" w14:textId="65BFDEA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20C38EC" w14:textId="0CCDF9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9F0805C" w14:textId="54F0142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A794654" w14:textId="1940E4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98BD690" w14:textId="6999F3C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44B3282E" w14:textId="522A7AF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8194CB2" w14:textId="7B2F370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BE67CAB" w14:textId="77777777" w:rsidTr="00E724D7">
        <w:trPr>
          <w:trHeight w:val="20"/>
        </w:trPr>
        <w:tc>
          <w:tcPr>
            <w:tcW w:w="1961" w:type="dxa"/>
            <w:tcBorders>
              <w:right w:val="single" w:sz="4" w:space="0" w:color="auto"/>
            </w:tcBorders>
          </w:tcPr>
          <w:p w14:paraId="3183F59E"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15. Сіль, спеції, супи, соуси та протеїнові продукти</w:t>
            </w:r>
          </w:p>
        </w:tc>
        <w:tc>
          <w:tcPr>
            <w:tcW w:w="1009" w:type="dxa"/>
            <w:tcBorders>
              <w:left w:val="single" w:sz="4" w:space="0" w:color="auto"/>
              <w:bottom w:val="single" w:sz="4" w:space="0" w:color="auto"/>
              <w:right w:val="dotted" w:sz="6" w:space="0" w:color="FF0000"/>
            </w:tcBorders>
            <w:vAlign w:val="bottom"/>
          </w:tcPr>
          <w:p w14:paraId="2E72750F" w14:textId="42BCA68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8017EF0" w14:textId="5A4E785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C6FA9C2" w14:textId="0F6B8AE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2D058F6" w14:textId="2BBBBB7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DF194FB" w14:textId="5C12D8D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7ED4331" w14:textId="5A163E9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43778C2" w14:textId="226C42C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F2068AA" w14:textId="2E4ACC4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95C38D1" w14:textId="068B563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1FC9BD1" w14:textId="2A76A1E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2F27E5D" w14:textId="5D5E96A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89DE5A9" w14:textId="77777777" w:rsidTr="00E724D7">
        <w:trPr>
          <w:trHeight w:val="20"/>
        </w:trPr>
        <w:tc>
          <w:tcPr>
            <w:tcW w:w="1961" w:type="dxa"/>
            <w:tcBorders>
              <w:right w:val="single" w:sz="4" w:space="0" w:color="auto"/>
            </w:tcBorders>
          </w:tcPr>
          <w:p w14:paraId="74497F83"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16. Харчові продукти призначені для дитячого харчування, спеціальних медичних цілей та/або контролю ваги</w:t>
            </w:r>
          </w:p>
        </w:tc>
        <w:tc>
          <w:tcPr>
            <w:tcW w:w="1009" w:type="dxa"/>
            <w:tcBorders>
              <w:left w:val="single" w:sz="4" w:space="0" w:color="auto"/>
              <w:bottom w:val="single" w:sz="4" w:space="0" w:color="auto"/>
              <w:right w:val="dotted" w:sz="6" w:space="0" w:color="FF0000"/>
            </w:tcBorders>
            <w:vAlign w:val="bottom"/>
          </w:tcPr>
          <w:p w14:paraId="42ADCB29" w14:textId="242E817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057C66D" w14:textId="2729D54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26417F7" w14:textId="0AE7C1D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4F84CCD" w14:textId="7804F02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4A727CB" w14:textId="707F1E0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BAE6FFD" w14:textId="57B0D6F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E0AFD33" w14:textId="3634113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6A06186" w14:textId="0684F6A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1CA1CE9" w14:textId="35F7E4D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11C3D836" w14:textId="021333C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14A409F" w14:textId="10C75F5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4078B2E1" w14:textId="77777777" w:rsidTr="00E724D7">
        <w:trPr>
          <w:trHeight w:val="20"/>
        </w:trPr>
        <w:tc>
          <w:tcPr>
            <w:tcW w:w="1961" w:type="dxa"/>
            <w:tcBorders>
              <w:right w:val="single" w:sz="4" w:space="0" w:color="auto"/>
            </w:tcBorders>
          </w:tcPr>
          <w:p w14:paraId="1C804C54"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17. Напої, у тому числі:</w:t>
            </w:r>
          </w:p>
        </w:tc>
        <w:tc>
          <w:tcPr>
            <w:tcW w:w="1009" w:type="dxa"/>
            <w:tcBorders>
              <w:left w:val="single" w:sz="4" w:space="0" w:color="auto"/>
              <w:bottom w:val="single" w:sz="4" w:space="0" w:color="auto"/>
              <w:right w:val="dotted" w:sz="6" w:space="0" w:color="FF0000"/>
            </w:tcBorders>
            <w:vAlign w:val="bottom"/>
          </w:tcPr>
          <w:p w14:paraId="00FCF462" w14:textId="35B6E03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337FA1E" w14:textId="43C4864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5831251" w14:textId="6560630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0625BFD" w14:textId="3DC2F7F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86FF10F" w14:textId="7BAF164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397F9D13" w14:textId="06F62B9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FB9A676" w14:textId="2CF3D1B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033DE6D" w14:textId="20C155B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0E8C242" w14:textId="3402071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1C711C78" w14:textId="4CD73E1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A5DEDCD" w14:textId="4BA2379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7DB5E35" w14:textId="77777777" w:rsidTr="00E724D7">
        <w:trPr>
          <w:trHeight w:val="20"/>
        </w:trPr>
        <w:tc>
          <w:tcPr>
            <w:tcW w:w="1961" w:type="dxa"/>
            <w:tcBorders>
              <w:right w:val="single" w:sz="4" w:space="0" w:color="auto"/>
            </w:tcBorders>
          </w:tcPr>
          <w:p w14:paraId="717340AB"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17.1 безалкогольні напої</w:t>
            </w:r>
          </w:p>
        </w:tc>
        <w:tc>
          <w:tcPr>
            <w:tcW w:w="1009" w:type="dxa"/>
            <w:tcBorders>
              <w:left w:val="single" w:sz="4" w:space="0" w:color="auto"/>
              <w:bottom w:val="single" w:sz="4" w:space="0" w:color="auto"/>
              <w:right w:val="dotted" w:sz="6" w:space="0" w:color="FF0000"/>
            </w:tcBorders>
            <w:vAlign w:val="bottom"/>
          </w:tcPr>
          <w:p w14:paraId="6D84E5A4" w14:textId="7875194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E6AB8CB" w14:textId="3F57590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F401317" w14:textId="14FEA62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8296745" w14:textId="0837F1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6B9D1B" w14:textId="6547909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0676E2E3" w14:textId="0583E09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9EADC49" w14:textId="2F4C60A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2118A60" w14:textId="2025491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5F66502" w14:textId="5172412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88DD949" w14:textId="2739BBA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24D5C460" w14:textId="293AAC2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378A7180" w14:textId="77777777" w:rsidTr="00E724D7">
        <w:trPr>
          <w:trHeight w:val="20"/>
        </w:trPr>
        <w:tc>
          <w:tcPr>
            <w:tcW w:w="1961" w:type="dxa"/>
            <w:tcBorders>
              <w:right w:val="single" w:sz="4" w:space="0" w:color="auto"/>
            </w:tcBorders>
          </w:tcPr>
          <w:p w14:paraId="75B9EE18" w14:textId="77777777" w:rsidR="00E724D7" w:rsidRPr="00743AA7" w:rsidRDefault="00E724D7" w:rsidP="00E724D7">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17.2 алкогольні напої</w:t>
            </w:r>
          </w:p>
        </w:tc>
        <w:tc>
          <w:tcPr>
            <w:tcW w:w="1009" w:type="dxa"/>
            <w:tcBorders>
              <w:left w:val="single" w:sz="4" w:space="0" w:color="auto"/>
              <w:bottom w:val="single" w:sz="4" w:space="0" w:color="auto"/>
              <w:right w:val="dotted" w:sz="6" w:space="0" w:color="FF0000"/>
            </w:tcBorders>
            <w:vAlign w:val="bottom"/>
          </w:tcPr>
          <w:p w14:paraId="78EFFC8F" w14:textId="6CDFAFC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9B9053E" w14:textId="5C67708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A0AE8C6" w14:textId="075417F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F90D82F" w14:textId="40278E4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2C25E44" w14:textId="488950A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75A70C59" w14:textId="56E8900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491B4A3" w14:textId="32EA499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4CB96D4" w14:textId="6114FE2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1165ECAE" w14:textId="7D677DD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0E358264" w14:textId="06530F6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35D7EC21" w14:textId="4AEA9B3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47EF2A1A" w14:textId="77777777" w:rsidTr="00E724D7">
        <w:trPr>
          <w:trHeight w:val="20"/>
        </w:trPr>
        <w:tc>
          <w:tcPr>
            <w:tcW w:w="1961" w:type="dxa"/>
            <w:tcBorders>
              <w:right w:val="single" w:sz="4" w:space="0" w:color="auto"/>
            </w:tcBorders>
          </w:tcPr>
          <w:p w14:paraId="5531083A"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18. Готові до вживання закуски та/або снеки</w:t>
            </w:r>
          </w:p>
        </w:tc>
        <w:tc>
          <w:tcPr>
            <w:tcW w:w="1009" w:type="dxa"/>
            <w:tcBorders>
              <w:left w:val="single" w:sz="4" w:space="0" w:color="auto"/>
              <w:bottom w:val="single" w:sz="4" w:space="0" w:color="auto"/>
              <w:right w:val="dotted" w:sz="6" w:space="0" w:color="FF0000"/>
            </w:tcBorders>
            <w:vAlign w:val="bottom"/>
          </w:tcPr>
          <w:p w14:paraId="551572E9" w14:textId="3B83812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2E62651" w14:textId="3EFF2DC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258CAD1" w14:textId="5E8C1F5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3698226" w14:textId="409BCDC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1B2DDEB" w14:textId="3431744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25F872B7" w14:textId="68478C3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7559100" w14:textId="1BDBA09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8A88185" w14:textId="53AD26B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37DA0F6" w14:textId="34B3DEA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7594C871" w14:textId="7370824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67DA9767" w14:textId="2551B1C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B4561C1" w14:textId="77777777" w:rsidTr="00E724D7">
        <w:trPr>
          <w:trHeight w:val="20"/>
        </w:trPr>
        <w:tc>
          <w:tcPr>
            <w:tcW w:w="1961" w:type="dxa"/>
            <w:tcBorders>
              <w:right w:val="single" w:sz="4" w:space="0" w:color="auto"/>
            </w:tcBorders>
          </w:tcPr>
          <w:p w14:paraId="3D2EFF90"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19. Десерти, крім тих харчових продуктів, що зазначені у пунктах 1, 3, 4, 6, 8 і 14 цієї таблиці</w:t>
            </w:r>
          </w:p>
        </w:tc>
        <w:tc>
          <w:tcPr>
            <w:tcW w:w="1009" w:type="dxa"/>
            <w:tcBorders>
              <w:left w:val="single" w:sz="4" w:space="0" w:color="auto"/>
              <w:bottom w:val="single" w:sz="4" w:space="0" w:color="auto"/>
              <w:right w:val="dotted" w:sz="6" w:space="0" w:color="FF0000"/>
            </w:tcBorders>
            <w:vAlign w:val="bottom"/>
          </w:tcPr>
          <w:p w14:paraId="4F0F022A" w14:textId="3E42DC0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DD2F0B5" w14:textId="260094B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069155C" w14:textId="7F573BC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A6560D0" w14:textId="509E0E3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E3FBEBC" w14:textId="5A93959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1E8534D3" w14:textId="6ADDA9C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748464F" w14:textId="54C60EE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ABE45BA" w14:textId="4D3794C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085C251" w14:textId="6852973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067C7DCA" w14:textId="437FF06C"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70F2521F" w14:textId="4A1CD6A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0F1E3A79" w14:textId="77777777" w:rsidTr="00E724D7">
        <w:trPr>
          <w:trHeight w:val="20"/>
        </w:trPr>
        <w:tc>
          <w:tcPr>
            <w:tcW w:w="1961" w:type="dxa"/>
            <w:tcBorders>
              <w:right w:val="single" w:sz="4" w:space="0" w:color="auto"/>
            </w:tcBorders>
          </w:tcPr>
          <w:p w14:paraId="4FC3F191"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20. Харчові добавки, крім добавок, що призначені для дітей грудного </w:t>
            </w:r>
            <w:r w:rsidRPr="00743AA7">
              <w:rPr>
                <w:rFonts w:ascii="Times New Roman" w:hAnsi="Times New Roman"/>
                <w:sz w:val="24"/>
                <w:szCs w:val="24"/>
                <w:lang w:val="uk-UA"/>
              </w:rPr>
              <w:lastRenderedPageBreak/>
              <w:t>віку та/або дітей раннього віку</w:t>
            </w:r>
          </w:p>
        </w:tc>
        <w:tc>
          <w:tcPr>
            <w:tcW w:w="1009" w:type="dxa"/>
            <w:tcBorders>
              <w:left w:val="single" w:sz="4" w:space="0" w:color="auto"/>
              <w:bottom w:val="single" w:sz="4" w:space="0" w:color="auto"/>
              <w:right w:val="dotted" w:sz="6" w:space="0" w:color="FF0000"/>
            </w:tcBorders>
            <w:vAlign w:val="bottom"/>
          </w:tcPr>
          <w:p w14:paraId="2B173A51" w14:textId="1E37381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lastRenderedPageBreak/>
              <w:t>0</w:t>
            </w:r>
          </w:p>
        </w:tc>
        <w:tc>
          <w:tcPr>
            <w:tcW w:w="1010" w:type="dxa"/>
            <w:tcBorders>
              <w:bottom w:val="single" w:sz="4" w:space="0" w:color="auto"/>
              <w:right w:val="dotted" w:sz="6" w:space="0" w:color="FF0000"/>
            </w:tcBorders>
            <w:vAlign w:val="bottom"/>
          </w:tcPr>
          <w:p w14:paraId="35250BD2" w14:textId="4770014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9433B52" w14:textId="2EED033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347B64B" w14:textId="55A11E5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01293E9B" w14:textId="21159C6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26536E3E" w14:textId="551E59C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69B90143" w14:textId="0868491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79724A48" w14:textId="23C8F0F7"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09893B5" w14:textId="6ED1060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686761CA" w14:textId="63E018C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611F76D2" w14:textId="4F62F46B"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0C9B68D8" w14:textId="77777777" w:rsidTr="00E724D7">
        <w:trPr>
          <w:trHeight w:val="20"/>
        </w:trPr>
        <w:tc>
          <w:tcPr>
            <w:tcW w:w="1961" w:type="dxa"/>
            <w:tcBorders>
              <w:right w:val="single" w:sz="4" w:space="0" w:color="auto"/>
            </w:tcBorders>
          </w:tcPr>
          <w:p w14:paraId="15B5E1D1"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21. Оброблені харчові продукти, що не включені до пунктів 1 - 17 цієї таблиці, крім харчових продуктів, що призначені для дітей грудного віку та/або дітей раннього віку</w:t>
            </w:r>
          </w:p>
        </w:tc>
        <w:tc>
          <w:tcPr>
            <w:tcW w:w="1009" w:type="dxa"/>
            <w:tcBorders>
              <w:left w:val="single" w:sz="4" w:space="0" w:color="auto"/>
              <w:bottom w:val="single" w:sz="4" w:space="0" w:color="auto"/>
              <w:right w:val="dotted" w:sz="6" w:space="0" w:color="FF0000"/>
            </w:tcBorders>
            <w:vAlign w:val="bottom"/>
          </w:tcPr>
          <w:p w14:paraId="7DA4C8B1" w14:textId="272337A0"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7</w:t>
            </w:r>
          </w:p>
        </w:tc>
        <w:tc>
          <w:tcPr>
            <w:tcW w:w="1010" w:type="dxa"/>
            <w:tcBorders>
              <w:bottom w:val="single" w:sz="4" w:space="0" w:color="auto"/>
              <w:right w:val="dotted" w:sz="6" w:space="0" w:color="FF0000"/>
            </w:tcBorders>
            <w:vAlign w:val="bottom"/>
          </w:tcPr>
          <w:p w14:paraId="35B4303A" w14:textId="0D19CAD9"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CAAF9B6" w14:textId="3187928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63A9063" w14:textId="390CA7D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FC1F491" w14:textId="358F034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3ED026E8" w14:textId="4A7D620E"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2717004" w14:textId="472793D1"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64E32C35" w14:textId="545EA5D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w:t>
            </w:r>
          </w:p>
        </w:tc>
        <w:tc>
          <w:tcPr>
            <w:tcW w:w="1010" w:type="dxa"/>
            <w:tcBorders>
              <w:bottom w:val="single" w:sz="4" w:space="0" w:color="auto"/>
              <w:right w:val="dotted" w:sz="6" w:space="0" w:color="FF0000"/>
            </w:tcBorders>
            <w:vAlign w:val="bottom"/>
          </w:tcPr>
          <w:p w14:paraId="7A23D686" w14:textId="4E0E39E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w:t>
            </w:r>
          </w:p>
        </w:tc>
        <w:tc>
          <w:tcPr>
            <w:tcW w:w="1283" w:type="dxa"/>
            <w:tcBorders>
              <w:bottom w:val="single" w:sz="4" w:space="0" w:color="auto"/>
              <w:right w:val="dotted" w:sz="6" w:space="0" w:color="FF0000"/>
            </w:tcBorders>
            <w:vAlign w:val="bottom"/>
          </w:tcPr>
          <w:p w14:paraId="4BE9DAC0" w14:textId="12CFF6E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2</w:t>
            </w:r>
          </w:p>
        </w:tc>
        <w:tc>
          <w:tcPr>
            <w:tcW w:w="1276" w:type="dxa"/>
            <w:tcBorders>
              <w:bottom w:val="single" w:sz="4" w:space="0" w:color="auto"/>
              <w:right w:val="single" w:sz="4" w:space="0" w:color="auto"/>
            </w:tcBorders>
            <w:vAlign w:val="bottom"/>
          </w:tcPr>
          <w:p w14:paraId="6579CC31" w14:textId="22479878"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r w:rsidR="00E724D7" w:rsidRPr="00743AA7" w14:paraId="1A30FDE8" w14:textId="77777777" w:rsidTr="00E724D7">
        <w:trPr>
          <w:trHeight w:val="20"/>
        </w:trPr>
        <w:tc>
          <w:tcPr>
            <w:tcW w:w="1961" w:type="dxa"/>
            <w:tcBorders>
              <w:right w:val="single" w:sz="4" w:space="0" w:color="auto"/>
            </w:tcBorders>
          </w:tcPr>
          <w:p w14:paraId="4111CF4E" w14:textId="77777777" w:rsidR="00E724D7" w:rsidRPr="00743AA7" w:rsidRDefault="00E724D7" w:rsidP="00E724D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22. Інші харчові продукти, що не включені до пунктів 1 - 21 цієї таблиці</w:t>
            </w:r>
          </w:p>
        </w:tc>
        <w:tc>
          <w:tcPr>
            <w:tcW w:w="1009" w:type="dxa"/>
            <w:tcBorders>
              <w:left w:val="single" w:sz="4" w:space="0" w:color="auto"/>
              <w:bottom w:val="single" w:sz="4" w:space="0" w:color="auto"/>
              <w:right w:val="dotted" w:sz="6" w:space="0" w:color="FF0000"/>
            </w:tcBorders>
            <w:vAlign w:val="bottom"/>
          </w:tcPr>
          <w:p w14:paraId="634ABCF3" w14:textId="4F3F1D2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53F9968" w14:textId="434D83C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33ED1089" w14:textId="0FC6699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8A024DF" w14:textId="49CE04C6"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22B35555" w14:textId="7F99F2DF"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09" w:type="dxa"/>
            <w:tcBorders>
              <w:bottom w:val="single" w:sz="4" w:space="0" w:color="auto"/>
              <w:right w:val="dotted" w:sz="6" w:space="0" w:color="FF0000"/>
            </w:tcBorders>
            <w:vAlign w:val="bottom"/>
          </w:tcPr>
          <w:p w14:paraId="54DD5AF2" w14:textId="50075823"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4AF6D12D" w14:textId="44CD0BC2"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12</w:t>
            </w:r>
          </w:p>
        </w:tc>
        <w:tc>
          <w:tcPr>
            <w:tcW w:w="1010" w:type="dxa"/>
            <w:tcBorders>
              <w:bottom w:val="single" w:sz="4" w:space="0" w:color="auto"/>
              <w:right w:val="dotted" w:sz="6" w:space="0" w:color="FF0000"/>
            </w:tcBorders>
            <w:vAlign w:val="bottom"/>
          </w:tcPr>
          <w:p w14:paraId="79C38E53" w14:textId="0948F18A"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010" w:type="dxa"/>
            <w:tcBorders>
              <w:bottom w:val="single" w:sz="4" w:space="0" w:color="auto"/>
              <w:right w:val="dotted" w:sz="6" w:space="0" w:color="FF0000"/>
            </w:tcBorders>
            <w:vAlign w:val="bottom"/>
          </w:tcPr>
          <w:p w14:paraId="5E380454" w14:textId="4E66E95D"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83" w:type="dxa"/>
            <w:tcBorders>
              <w:bottom w:val="single" w:sz="4" w:space="0" w:color="auto"/>
              <w:right w:val="dotted" w:sz="6" w:space="0" w:color="FF0000"/>
            </w:tcBorders>
            <w:vAlign w:val="bottom"/>
          </w:tcPr>
          <w:p w14:paraId="260B0639" w14:textId="5D137165"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c>
          <w:tcPr>
            <w:tcW w:w="1276" w:type="dxa"/>
            <w:tcBorders>
              <w:bottom w:val="single" w:sz="4" w:space="0" w:color="auto"/>
              <w:right w:val="single" w:sz="4" w:space="0" w:color="auto"/>
            </w:tcBorders>
            <w:vAlign w:val="bottom"/>
          </w:tcPr>
          <w:p w14:paraId="0FFA8E47" w14:textId="2FB10724" w:rsidR="00E724D7" w:rsidRPr="00F100FB" w:rsidRDefault="00E724D7" w:rsidP="00E724D7">
            <w:pPr>
              <w:tabs>
                <w:tab w:val="left" w:pos="9356"/>
              </w:tabs>
              <w:spacing w:before="120" w:after="120"/>
              <w:ind w:left="113" w:right="113"/>
              <w:jc w:val="center"/>
              <w:rPr>
                <w:rFonts w:ascii="Times New Roman" w:hAnsi="Times New Roman"/>
                <w:i/>
                <w:sz w:val="24"/>
                <w:szCs w:val="24"/>
                <w:lang w:val="uk-UA"/>
              </w:rPr>
            </w:pPr>
            <w:r>
              <w:t>0</w:t>
            </w:r>
          </w:p>
        </w:tc>
      </w:tr>
    </w:tbl>
    <w:p w14:paraId="78D4B7A1" w14:textId="77777777" w:rsidR="006D12A5" w:rsidRDefault="006D12A5" w:rsidP="00E14687">
      <w:pPr>
        <w:tabs>
          <w:tab w:val="left" w:pos="9356"/>
        </w:tabs>
        <w:spacing w:before="120" w:after="120" w:line="240" w:lineRule="auto"/>
        <w:jc w:val="both"/>
        <w:rPr>
          <w:rFonts w:ascii="Times New Roman" w:hAnsi="Times New Roman"/>
          <w:sz w:val="24"/>
          <w:szCs w:val="24"/>
        </w:rPr>
      </w:pPr>
    </w:p>
    <w:p w14:paraId="010CCED0" w14:textId="77777777" w:rsidR="00916396" w:rsidRDefault="00916396" w:rsidP="00E14687">
      <w:pPr>
        <w:tabs>
          <w:tab w:val="left" w:pos="9356"/>
        </w:tabs>
        <w:spacing w:before="120" w:after="120" w:line="240" w:lineRule="auto"/>
        <w:jc w:val="both"/>
        <w:rPr>
          <w:rFonts w:ascii="Times New Roman" w:hAnsi="Times New Roman"/>
          <w:sz w:val="24"/>
          <w:szCs w:val="24"/>
        </w:rPr>
      </w:pPr>
    </w:p>
    <w:p w14:paraId="73BDEF03" w14:textId="77777777" w:rsidR="00916396" w:rsidRPr="00743AA7" w:rsidRDefault="00916396"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562"/>
      </w:tblGrid>
      <w:tr w:rsidR="005A6D50" w:rsidRPr="00743AA7" w14:paraId="3A8C52F6" w14:textId="77777777" w:rsidTr="00DF0937">
        <w:trPr>
          <w:cantSplit/>
          <w:trHeight w:val="20"/>
          <w:jc w:val="center"/>
        </w:trPr>
        <w:tc>
          <w:tcPr>
            <w:tcW w:w="13562" w:type="dxa"/>
            <w:shd w:val="clear" w:color="auto" w:fill="BDD6EE" w:themeFill="accent1" w:themeFillTint="66"/>
          </w:tcPr>
          <w:p w14:paraId="05F59CC8" w14:textId="77777777" w:rsidR="005A6D50" w:rsidRPr="00743AA7" w:rsidRDefault="005A6D50" w:rsidP="00E14687">
            <w:pPr>
              <w:tabs>
                <w:tab w:val="left" w:pos="9356"/>
              </w:tabs>
              <w:spacing w:before="120" w:after="120"/>
              <w:ind w:left="113" w:right="113"/>
              <w:jc w:val="both"/>
              <w:rPr>
                <w:rFonts w:ascii="Times New Roman" w:hAnsi="Times New Roman"/>
                <w:b/>
                <w:i/>
                <w:sz w:val="24"/>
                <w:szCs w:val="24"/>
                <w:lang w:val="uk-UA"/>
              </w:rPr>
            </w:pPr>
            <w:r w:rsidRPr="00743AA7">
              <w:rPr>
                <w:rFonts w:ascii="Times New Roman" w:hAnsi="Times New Roman"/>
                <w:b/>
                <w:sz w:val="24"/>
                <w:szCs w:val="24"/>
                <w:lang w:val="uk-UA"/>
              </w:rPr>
              <w:t>6.3. </w:t>
            </w:r>
            <w:r w:rsidR="002C1BE0" w:rsidRPr="00743AA7">
              <w:rPr>
                <w:rFonts w:ascii="Times New Roman" w:hAnsi="Times New Roman"/>
                <w:b/>
                <w:sz w:val="24"/>
                <w:szCs w:val="24"/>
                <w:lang w:val="uk-UA"/>
              </w:rPr>
              <w:t>І</w:t>
            </w:r>
            <w:r w:rsidRPr="00743AA7">
              <w:rPr>
                <w:rFonts w:ascii="Times New Roman" w:hAnsi="Times New Roman"/>
                <w:b/>
                <w:sz w:val="24"/>
                <w:szCs w:val="24"/>
                <w:lang w:val="uk-UA"/>
              </w:rPr>
              <w:t xml:space="preserve">нші </w:t>
            </w:r>
            <w:r w:rsidR="006A6034" w:rsidRPr="00743AA7">
              <w:rPr>
                <w:rFonts w:ascii="Times New Roman" w:hAnsi="Times New Roman"/>
                <w:b/>
                <w:sz w:val="24"/>
                <w:szCs w:val="24"/>
                <w:lang w:val="uk-UA"/>
              </w:rPr>
              <w:t>види невідповідностей</w:t>
            </w:r>
            <w:r w:rsidR="0058106F" w:rsidRPr="00743AA7">
              <w:rPr>
                <w:rFonts w:ascii="Times New Roman" w:hAnsi="Times New Roman"/>
                <w:b/>
                <w:sz w:val="24"/>
                <w:szCs w:val="24"/>
                <w:lang w:val="uk-UA"/>
              </w:rPr>
              <w:t>,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34578AF3" w14:textId="77777777" w:rsidR="00971B9F" w:rsidRPr="00743AA7" w:rsidRDefault="00971B9F"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6.3.1</w:t>
      </w:r>
    </w:p>
    <w:tbl>
      <w:tblPr>
        <w:tblStyle w:val="a3"/>
        <w:tblW w:w="13630" w:type="dxa"/>
        <w:jc w:val="center"/>
        <w:tblLook w:val="04A0" w:firstRow="1" w:lastRow="0" w:firstColumn="1" w:lastColumn="0" w:noHBand="0" w:noVBand="1"/>
      </w:tblPr>
      <w:tblGrid>
        <w:gridCol w:w="6242"/>
        <w:gridCol w:w="2835"/>
        <w:gridCol w:w="2410"/>
        <w:gridCol w:w="2075"/>
        <w:gridCol w:w="68"/>
      </w:tblGrid>
      <w:tr w:rsidR="0037494A" w:rsidRPr="00743AA7" w14:paraId="278E7C17" w14:textId="77777777" w:rsidTr="00BF3F72">
        <w:trPr>
          <w:cantSplit/>
          <w:trHeight w:val="563"/>
          <w:jc w:val="center"/>
        </w:trPr>
        <w:tc>
          <w:tcPr>
            <w:tcW w:w="6242" w:type="dxa"/>
            <w:vMerge w:val="restart"/>
            <w:shd w:val="clear" w:color="auto" w:fill="DEEAF6" w:themeFill="accent1" w:themeFillTint="33"/>
            <w:vAlign w:val="center"/>
          </w:tcPr>
          <w:p w14:paraId="1D7A4F1E" w14:textId="77777777" w:rsidR="0037494A" w:rsidRPr="00743AA7" w:rsidRDefault="0037494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Тип невідповідностей</w:t>
            </w:r>
          </w:p>
        </w:tc>
        <w:tc>
          <w:tcPr>
            <w:tcW w:w="2835" w:type="dxa"/>
            <w:vMerge w:val="restart"/>
            <w:shd w:val="clear" w:color="auto" w:fill="DEEAF6" w:themeFill="accent1" w:themeFillTint="33"/>
            <w:vAlign w:val="center"/>
          </w:tcPr>
          <w:p w14:paraId="7839E645" w14:textId="77777777" w:rsidR="0037494A" w:rsidRPr="00743AA7" w:rsidRDefault="0037494A" w:rsidP="00E14687">
            <w:pPr>
              <w:widowControl w:val="0"/>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w:t>
            </w:r>
            <w:r w:rsidR="00F73D54"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виявлених </w:t>
            </w:r>
            <w:r w:rsidR="00947914" w:rsidRPr="00743AA7">
              <w:rPr>
                <w:rFonts w:ascii="Times New Roman" w:hAnsi="Times New Roman"/>
                <w:b/>
                <w:i/>
                <w:sz w:val="24"/>
                <w:szCs w:val="24"/>
                <w:lang w:val="uk-UA"/>
              </w:rPr>
              <w:t>за результатами</w:t>
            </w:r>
            <w:r w:rsidRPr="00743AA7">
              <w:rPr>
                <w:rFonts w:ascii="Times New Roman" w:hAnsi="Times New Roman"/>
                <w:b/>
                <w:i/>
                <w:sz w:val="24"/>
                <w:szCs w:val="24"/>
                <w:lang w:val="uk-UA"/>
              </w:rPr>
              <w:t xml:space="preserve"> </w:t>
            </w:r>
            <w:r w:rsidR="00947914" w:rsidRPr="00743AA7">
              <w:rPr>
                <w:rFonts w:ascii="Times New Roman" w:hAnsi="Times New Roman"/>
                <w:b/>
                <w:i/>
                <w:sz w:val="24"/>
                <w:szCs w:val="24"/>
                <w:lang w:val="uk-UA"/>
              </w:rPr>
              <w:t xml:space="preserve">здійснення </w:t>
            </w:r>
            <w:r w:rsidRPr="00743AA7">
              <w:rPr>
                <w:rFonts w:ascii="Times New Roman" w:hAnsi="Times New Roman"/>
                <w:b/>
                <w:i/>
                <w:sz w:val="24"/>
                <w:szCs w:val="24"/>
                <w:lang w:val="uk-UA"/>
              </w:rPr>
              <w:t>заходів державного контролю (одиниць)</w:t>
            </w:r>
          </w:p>
        </w:tc>
        <w:tc>
          <w:tcPr>
            <w:tcW w:w="4553" w:type="dxa"/>
            <w:gridSpan w:val="3"/>
            <w:shd w:val="clear" w:color="auto" w:fill="DEEAF6" w:themeFill="accent1" w:themeFillTint="33"/>
            <w:vAlign w:val="center"/>
          </w:tcPr>
          <w:p w14:paraId="6043E3FE" w14:textId="77777777" w:rsidR="0037494A" w:rsidRPr="00743AA7" w:rsidRDefault="0037494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w:t>
            </w:r>
            <w:r w:rsidR="00120C26" w:rsidRPr="00743AA7">
              <w:rPr>
                <w:rFonts w:ascii="Times New Roman" w:hAnsi="Times New Roman"/>
                <w:b/>
                <w:i/>
                <w:sz w:val="24"/>
                <w:szCs w:val="24"/>
                <w:lang w:val="uk-UA"/>
              </w:rPr>
              <w:t xml:space="preserve"> у відповідній сфері</w:t>
            </w:r>
          </w:p>
        </w:tc>
      </w:tr>
      <w:tr w:rsidR="0037494A" w:rsidRPr="00743AA7" w14:paraId="3A013F2C" w14:textId="77777777" w:rsidTr="00BF3F72">
        <w:trPr>
          <w:cantSplit/>
          <w:trHeight w:val="562"/>
          <w:jc w:val="center"/>
        </w:trPr>
        <w:tc>
          <w:tcPr>
            <w:tcW w:w="6242" w:type="dxa"/>
            <w:vMerge/>
            <w:shd w:val="clear" w:color="auto" w:fill="DEEAF6" w:themeFill="accent1" w:themeFillTint="33"/>
            <w:vAlign w:val="center"/>
          </w:tcPr>
          <w:p w14:paraId="203B38A7" w14:textId="77777777" w:rsidR="0037494A" w:rsidRPr="00743AA7" w:rsidRDefault="0037494A" w:rsidP="00E14687">
            <w:pPr>
              <w:tabs>
                <w:tab w:val="left" w:pos="9356"/>
              </w:tabs>
              <w:spacing w:before="120" w:after="120"/>
              <w:ind w:left="-57" w:right="-57"/>
              <w:jc w:val="center"/>
              <w:rPr>
                <w:rFonts w:ascii="Times New Roman" w:hAnsi="Times New Roman"/>
                <w:b/>
                <w:i/>
                <w:sz w:val="24"/>
                <w:szCs w:val="24"/>
                <w:lang w:val="uk-UA"/>
              </w:rPr>
            </w:pPr>
          </w:p>
        </w:tc>
        <w:tc>
          <w:tcPr>
            <w:tcW w:w="2835" w:type="dxa"/>
            <w:vMerge/>
            <w:shd w:val="clear" w:color="auto" w:fill="DEEAF6" w:themeFill="accent1" w:themeFillTint="33"/>
            <w:vAlign w:val="center"/>
          </w:tcPr>
          <w:p w14:paraId="1AF91E49" w14:textId="77777777" w:rsidR="0037494A" w:rsidRPr="00743AA7" w:rsidRDefault="0037494A" w:rsidP="00E14687">
            <w:pPr>
              <w:tabs>
                <w:tab w:val="left" w:pos="9356"/>
              </w:tabs>
              <w:spacing w:before="120" w:after="120"/>
              <w:ind w:left="-57" w:right="-57"/>
              <w:jc w:val="center"/>
              <w:rPr>
                <w:rFonts w:ascii="Times New Roman" w:hAnsi="Times New Roman"/>
                <w:b/>
                <w:i/>
                <w:sz w:val="24"/>
                <w:szCs w:val="24"/>
                <w:lang w:val="uk-UA"/>
              </w:rPr>
            </w:pPr>
          </w:p>
        </w:tc>
        <w:tc>
          <w:tcPr>
            <w:tcW w:w="2410" w:type="dxa"/>
            <w:shd w:val="clear" w:color="auto" w:fill="DEEAF6" w:themeFill="accent1" w:themeFillTint="33"/>
            <w:vAlign w:val="center"/>
          </w:tcPr>
          <w:p w14:paraId="620B9229" w14:textId="77777777" w:rsidR="0037494A" w:rsidRPr="00743AA7" w:rsidRDefault="00D6275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143" w:type="dxa"/>
            <w:gridSpan w:val="2"/>
            <w:shd w:val="clear" w:color="auto" w:fill="DEEAF6" w:themeFill="accent1" w:themeFillTint="33"/>
            <w:vAlign w:val="center"/>
          </w:tcPr>
          <w:p w14:paraId="70F31F36" w14:textId="77777777" w:rsidR="0037494A" w:rsidRPr="00743AA7" w:rsidRDefault="007979B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w:t>
            </w:r>
            <w:r w:rsidR="0037494A" w:rsidRPr="00743AA7">
              <w:rPr>
                <w:rFonts w:ascii="Times New Roman" w:hAnsi="Times New Roman"/>
                <w:b/>
                <w:i/>
                <w:sz w:val="24"/>
                <w:szCs w:val="24"/>
                <w:lang w:val="uk-UA"/>
              </w:rPr>
              <w:t>скаржено постанов (випадків)</w:t>
            </w:r>
          </w:p>
        </w:tc>
      </w:tr>
      <w:tr w:rsidR="006D54CD" w:rsidRPr="00743AA7" w14:paraId="4DE67FAE" w14:textId="77777777" w:rsidTr="00BF3F72">
        <w:trPr>
          <w:cantSplit/>
          <w:trHeight w:val="20"/>
          <w:jc w:val="center"/>
        </w:trPr>
        <w:tc>
          <w:tcPr>
            <w:tcW w:w="6242" w:type="dxa"/>
            <w:shd w:val="clear" w:color="auto" w:fill="DEEAF6" w:themeFill="accent1" w:themeFillTint="33"/>
          </w:tcPr>
          <w:p w14:paraId="5CE14BD5"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lastRenderedPageBreak/>
              <w:t>А</w:t>
            </w:r>
          </w:p>
        </w:tc>
        <w:tc>
          <w:tcPr>
            <w:tcW w:w="2835" w:type="dxa"/>
            <w:shd w:val="clear" w:color="auto" w:fill="DEEAF6" w:themeFill="accent1" w:themeFillTint="33"/>
            <w:vAlign w:val="center"/>
          </w:tcPr>
          <w:p w14:paraId="4A2703D8"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410" w:type="dxa"/>
            <w:shd w:val="clear" w:color="auto" w:fill="DEEAF6" w:themeFill="accent1" w:themeFillTint="33"/>
            <w:vAlign w:val="center"/>
          </w:tcPr>
          <w:p w14:paraId="55CB4AA9"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143" w:type="dxa"/>
            <w:gridSpan w:val="2"/>
            <w:shd w:val="clear" w:color="auto" w:fill="DEEAF6" w:themeFill="accent1" w:themeFillTint="33"/>
            <w:vAlign w:val="center"/>
          </w:tcPr>
          <w:p w14:paraId="72FC2363"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r>
      <w:tr w:rsidR="005F2F9A" w:rsidRPr="00743AA7" w14:paraId="486C0606" w14:textId="77777777" w:rsidTr="00BF3F72">
        <w:trPr>
          <w:cantSplit/>
          <w:trHeight w:val="20"/>
          <w:jc w:val="center"/>
        </w:trPr>
        <w:tc>
          <w:tcPr>
            <w:tcW w:w="6242" w:type="dxa"/>
          </w:tcPr>
          <w:p w14:paraId="1EBD13A6" w14:textId="77777777" w:rsidR="005F2F9A" w:rsidRPr="00743AA7" w:rsidRDefault="005F2F9A" w:rsidP="005F2F9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ГМО у харчових продуктах, а саме:</w:t>
            </w:r>
          </w:p>
        </w:tc>
        <w:tc>
          <w:tcPr>
            <w:tcW w:w="2835" w:type="dxa"/>
            <w:shd w:val="thinReverseDiagStripe" w:color="auto" w:fill="auto"/>
          </w:tcPr>
          <w:p w14:paraId="56A78E30" w14:textId="104ECDAC"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410" w:type="dxa"/>
            <w:shd w:val="thinReverseDiagStripe" w:color="auto" w:fill="auto"/>
          </w:tcPr>
          <w:p w14:paraId="75069AD4" w14:textId="3A3501A6"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143" w:type="dxa"/>
            <w:gridSpan w:val="2"/>
            <w:shd w:val="thinReverseDiagStripe" w:color="auto" w:fill="auto"/>
          </w:tcPr>
          <w:p w14:paraId="196EBD97" w14:textId="1E8CFFB2"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r>
      <w:tr w:rsidR="005F2F9A" w:rsidRPr="00743AA7" w14:paraId="38C2A3BC" w14:textId="77777777" w:rsidTr="00BF3F72">
        <w:trPr>
          <w:cantSplit/>
          <w:trHeight w:val="20"/>
          <w:jc w:val="center"/>
        </w:trPr>
        <w:tc>
          <w:tcPr>
            <w:tcW w:w="6242" w:type="dxa"/>
          </w:tcPr>
          <w:p w14:paraId="36B215C1" w14:textId="77777777" w:rsidR="005F2F9A" w:rsidRPr="00743AA7" w:rsidRDefault="005F2F9A" w:rsidP="005F2F9A">
            <w:pPr>
              <w:tabs>
                <w:tab w:val="left" w:pos="9356"/>
              </w:tabs>
              <w:spacing w:before="120" w:after="120"/>
              <w:ind w:left="164"/>
              <w:rPr>
                <w:rFonts w:ascii="Times New Roman" w:hAnsi="Times New Roman"/>
                <w:i/>
                <w:sz w:val="24"/>
                <w:szCs w:val="24"/>
                <w:lang w:val="uk-UA"/>
              </w:rPr>
            </w:pPr>
          </w:p>
          <w:p w14:paraId="3EC22BE3" w14:textId="77777777" w:rsidR="005F2F9A" w:rsidRPr="00743AA7" w:rsidRDefault="005F2F9A" w:rsidP="005F2F9A">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 Відсутність державної реєстрації ГМО</w:t>
            </w:r>
          </w:p>
          <w:p w14:paraId="732FE88C" w14:textId="68F94B14" w:rsidR="005F2F9A" w:rsidRPr="00743AA7" w:rsidRDefault="005F2F9A" w:rsidP="005F2F9A">
            <w:pPr>
              <w:tabs>
                <w:tab w:val="left" w:pos="9356"/>
              </w:tabs>
              <w:spacing w:before="120" w:after="120"/>
              <w:ind w:left="164"/>
              <w:rPr>
                <w:rFonts w:ascii="Times New Roman" w:hAnsi="Times New Roman"/>
                <w:i/>
                <w:sz w:val="24"/>
                <w:szCs w:val="24"/>
                <w:lang w:val="uk-UA"/>
              </w:rPr>
            </w:pPr>
          </w:p>
        </w:tc>
        <w:tc>
          <w:tcPr>
            <w:tcW w:w="2835" w:type="dxa"/>
          </w:tcPr>
          <w:p w14:paraId="0FF930EF" w14:textId="5B6493A2"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c>
          <w:tcPr>
            <w:tcW w:w="2410" w:type="dxa"/>
          </w:tcPr>
          <w:p w14:paraId="65D6EDDB" w14:textId="745DC876"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c>
          <w:tcPr>
            <w:tcW w:w="2143" w:type="dxa"/>
            <w:gridSpan w:val="2"/>
          </w:tcPr>
          <w:p w14:paraId="016FCAC5" w14:textId="24D4D2E3"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r>
      <w:tr w:rsidR="005F2F9A" w:rsidRPr="00743AA7" w14:paraId="46D0B23B" w14:textId="77777777" w:rsidTr="00BF3F72">
        <w:trPr>
          <w:cantSplit/>
          <w:trHeight w:val="20"/>
          <w:jc w:val="center"/>
        </w:trPr>
        <w:tc>
          <w:tcPr>
            <w:tcW w:w="6242" w:type="dxa"/>
          </w:tcPr>
          <w:p w14:paraId="70796916" w14:textId="77777777" w:rsidR="005F2F9A" w:rsidRPr="00743AA7" w:rsidRDefault="005F2F9A" w:rsidP="005F2F9A">
            <w:pPr>
              <w:tabs>
                <w:tab w:val="left" w:pos="9356"/>
              </w:tabs>
              <w:spacing w:before="120" w:after="120"/>
              <w:ind w:left="164"/>
              <w:rPr>
                <w:rFonts w:ascii="Times New Roman" w:hAnsi="Times New Roman"/>
                <w:i/>
                <w:sz w:val="24"/>
                <w:szCs w:val="24"/>
                <w:lang w:val="uk-UA"/>
              </w:rPr>
            </w:pPr>
          </w:p>
          <w:p w14:paraId="2411FDA2" w14:textId="77777777" w:rsidR="005F2F9A" w:rsidRPr="00743AA7" w:rsidRDefault="005F2F9A" w:rsidP="005F2F9A">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 Порушення вимог щодо надання інформації споживачам про наявність / відсутність ГМО</w:t>
            </w:r>
          </w:p>
          <w:p w14:paraId="1E1037AB" w14:textId="7CC170D1" w:rsidR="005F2F9A" w:rsidRPr="00743AA7" w:rsidRDefault="005F2F9A" w:rsidP="005F2F9A">
            <w:pPr>
              <w:tabs>
                <w:tab w:val="left" w:pos="9356"/>
              </w:tabs>
              <w:spacing w:before="120" w:after="120"/>
              <w:ind w:left="164"/>
              <w:rPr>
                <w:rFonts w:ascii="Times New Roman" w:hAnsi="Times New Roman"/>
                <w:i/>
                <w:sz w:val="24"/>
                <w:szCs w:val="24"/>
                <w:lang w:val="uk-UA"/>
              </w:rPr>
            </w:pPr>
          </w:p>
        </w:tc>
        <w:tc>
          <w:tcPr>
            <w:tcW w:w="2835" w:type="dxa"/>
          </w:tcPr>
          <w:p w14:paraId="6F346E4A" w14:textId="2E493047"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c>
          <w:tcPr>
            <w:tcW w:w="2410" w:type="dxa"/>
          </w:tcPr>
          <w:p w14:paraId="4977FE8C" w14:textId="51FE0760"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c>
          <w:tcPr>
            <w:tcW w:w="2143" w:type="dxa"/>
            <w:gridSpan w:val="2"/>
          </w:tcPr>
          <w:p w14:paraId="1B6D2FD5" w14:textId="2655FF9B" w:rsidR="005F2F9A" w:rsidRPr="00F100FB" w:rsidRDefault="005F2F9A" w:rsidP="005F2F9A">
            <w:pPr>
              <w:tabs>
                <w:tab w:val="left" w:pos="9356"/>
              </w:tabs>
              <w:spacing w:before="120" w:after="120"/>
              <w:jc w:val="center"/>
              <w:rPr>
                <w:rFonts w:ascii="Times New Roman" w:hAnsi="Times New Roman"/>
                <w:i/>
                <w:sz w:val="24"/>
                <w:szCs w:val="24"/>
                <w:lang w:val="uk-UA"/>
              </w:rPr>
            </w:pPr>
            <w:r w:rsidRPr="00F100FB">
              <w:rPr>
                <w:rFonts w:ascii="Times New Roman" w:hAnsi="Times New Roman"/>
                <w:sz w:val="24"/>
                <w:szCs w:val="24"/>
                <w:lang w:val="uk-UA"/>
              </w:rPr>
              <w:t>0</w:t>
            </w:r>
          </w:p>
        </w:tc>
      </w:tr>
      <w:tr w:rsidR="005F2F9A" w:rsidRPr="00743AA7" w14:paraId="1706BF49" w14:textId="77777777" w:rsidTr="00BF3F72">
        <w:trPr>
          <w:cantSplit/>
          <w:trHeight w:val="20"/>
          <w:jc w:val="center"/>
        </w:trPr>
        <w:tc>
          <w:tcPr>
            <w:tcW w:w="6242" w:type="dxa"/>
          </w:tcPr>
          <w:p w14:paraId="56ABA437" w14:textId="77777777" w:rsidR="005F2F9A" w:rsidRPr="00743AA7" w:rsidRDefault="005F2F9A" w:rsidP="005F2F9A">
            <w:pPr>
              <w:tabs>
                <w:tab w:val="left" w:pos="9356"/>
              </w:tabs>
              <w:spacing w:before="120" w:after="120"/>
              <w:rPr>
                <w:rFonts w:ascii="Times New Roman" w:hAnsi="Times New Roman"/>
                <w:sz w:val="24"/>
                <w:szCs w:val="24"/>
                <w:lang w:val="uk-UA"/>
              </w:rPr>
            </w:pPr>
          </w:p>
          <w:p w14:paraId="341D28B4" w14:textId="77777777" w:rsidR="005F2F9A" w:rsidRPr="00743AA7" w:rsidRDefault="005F2F9A" w:rsidP="005F2F9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Порушення вимог щодо опромінення харчових продуктів</w:t>
            </w:r>
          </w:p>
          <w:p w14:paraId="4F524F95" w14:textId="11C7ABF9" w:rsidR="005F2F9A" w:rsidRPr="00743AA7" w:rsidRDefault="005F2F9A" w:rsidP="005F2F9A">
            <w:pPr>
              <w:tabs>
                <w:tab w:val="left" w:pos="9356"/>
              </w:tabs>
              <w:spacing w:before="120" w:after="120"/>
              <w:rPr>
                <w:rFonts w:ascii="Times New Roman" w:hAnsi="Times New Roman"/>
                <w:sz w:val="24"/>
                <w:szCs w:val="24"/>
                <w:lang w:val="uk-UA"/>
              </w:rPr>
            </w:pPr>
          </w:p>
        </w:tc>
        <w:tc>
          <w:tcPr>
            <w:tcW w:w="2835" w:type="dxa"/>
          </w:tcPr>
          <w:p w14:paraId="23C3F247" w14:textId="1E6FF98B"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410" w:type="dxa"/>
          </w:tcPr>
          <w:p w14:paraId="2F325DE5" w14:textId="264849FD"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143" w:type="dxa"/>
            <w:gridSpan w:val="2"/>
          </w:tcPr>
          <w:p w14:paraId="3A48D456" w14:textId="2983A343"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r>
      <w:tr w:rsidR="005F2F9A" w:rsidRPr="00743AA7" w14:paraId="5A5E4595" w14:textId="77777777" w:rsidTr="00BF3F72">
        <w:trPr>
          <w:cantSplit/>
          <w:trHeight w:val="20"/>
          <w:jc w:val="center"/>
        </w:trPr>
        <w:tc>
          <w:tcPr>
            <w:tcW w:w="6242" w:type="dxa"/>
          </w:tcPr>
          <w:p w14:paraId="29FE471C" w14:textId="77777777" w:rsidR="005F2F9A" w:rsidRPr="00743AA7" w:rsidRDefault="005F2F9A" w:rsidP="005F2F9A">
            <w:pPr>
              <w:tabs>
                <w:tab w:val="left" w:pos="9356"/>
              </w:tabs>
              <w:spacing w:before="120" w:after="120"/>
              <w:rPr>
                <w:rFonts w:ascii="Times New Roman" w:hAnsi="Times New Roman"/>
                <w:sz w:val="24"/>
                <w:szCs w:val="24"/>
                <w:lang w:val="uk-UA"/>
              </w:rPr>
            </w:pPr>
          </w:p>
          <w:p w14:paraId="20ECC43C" w14:textId="77777777" w:rsidR="005F2F9A" w:rsidRPr="00743AA7" w:rsidRDefault="005F2F9A" w:rsidP="005F2F9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Порушення вимог щодо новітніх харчових продуктів</w:t>
            </w:r>
          </w:p>
          <w:p w14:paraId="78E51767" w14:textId="1AFAC1E2" w:rsidR="005F2F9A" w:rsidRPr="00743AA7" w:rsidRDefault="005F2F9A" w:rsidP="005F2F9A">
            <w:pPr>
              <w:tabs>
                <w:tab w:val="left" w:pos="9356"/>
              </w:tabs>
              <w:spacing w:before="120" w:after="120"/>
              <w:rPr>
                <w:rFonts w:ascii="Times New Roman" w:hAnsi="Times New Roman"/>
                <w:sz w:val="24"/>
                <w:szCs w:val="24"/>
                <w:lang w:val="uk-UA"/>
              </w:rPr>
            </w:pPr>
          </w:p>
        </w:tc>
        <w:tc>
          <w:tcPr>
            <w:tcW w:w="2835" w:type="dxa"/>
          </w:tcPr>
          <w:p w14:paraId="07BFB9FD" w14:textId="4BE40331"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410" w:type="dxa"/>
          </w:tcPr>
          <w:p w14:paraId="614EE438" w14:textId="64059B0A"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143" w:type="dxa"/>
            <w:gridSpan w:val="2"/>
          </w:tcPr>
          <w:p w14:paraId="2A9612DC" w14:textId="3CB7E7D7"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r>
      <w:tr w:rsidR="005F2F9A" w:rsidRPr="00743AA7" w14:paraId="6BAD2A1D" w14:textId="77777777" w:rsidTr="00BF3F72">
        <w:trPr>
          <w:cantSplit/>
          <w:trHeight w:val="20"/>
          <w:jc w:val="center"/>
        </w:trPr>
        <w:tc>
          <w:tcPr>
            <w:tcW w:w="6242" w:type="dxa"/>
          </w:tcPr>
          <w:p w14:paraId="0E766D7B" w14:textId="77777777" w:rsidR="005F2F9A" w:rsidRPr="00743AA7" w:rsidRDefault="005F2F9A" w:rsidP="005F2F9A">
            <w:pPr>
              <w:tabs>
                <w:tab w:val="left" w:pos="9356"/>
              </w:tabs>
              <w:spacing w:before="120" w:after="120"/>
              <w:rPr>
                <w:rFonts w:ascii="Times New Roman" w:hAnsi="Times New Roman"/>
                <w:sz w:val="24"/>
                <w:szCs w:val="24"/>
                <w:lang w:val="uk-UA"/>
              </w:rPr>
            </w:pPr>
          </w:p>
          <w:p w14:paraId="33DF832B" w14:textId="77777777" w:rsidR="005F2F9A" w:rsidRPr="00743AA7" w:rsidRDefault="005F2F9A" w:rsidP="005F2F9A">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Порушення вимог щодо матеріалів і предметів, що контактують з харчовими продуктами</w:t>
            </w:r>
          </w:p>
          <w:p w14:paraId="6DA03FCA" w14:textId="7052CF16" w:rsidR="005F2F9A" w:rsidRPr="00743AA7" w:rsidRDefault="005F2F9A" w:rsidP="005F2F9A">
            <w:pPr>
              <w:tabs>
                <w:tab w:val="left" w:pos="9356"/>
              </w:tabs>
              <w:spacing w:before="120" w:after="120"/>
              <w:rPr>
                <w:rFonts w:ascii="Times New Roman" w:hAnsi="Times New Roman"/>
                <w:sz w:val="24"/>
                <w:szCs w:val="24"/>
                <w:lang w:val="uk-UA"/>
              </w:rPr>
            </w:pPr>
          </w:p>
        </w:tc>
        <w:tc>
          <w:tcPr>
            <w:tcW w:w="2835" w:type="dxa"/>
          </w:tcPr>
          <w:p w14:paraId="37BC2058" w14:textId="1BDBB7C9"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410" w:type="dxa"/>
          </w:tcPr>
          <w:p w14:paraId="4731A277" w14:textId="644F39DF" w:rsidR="005F2F9A" w:rsidRPr="00F100FB" w:rsidRDefault="005F2F9A"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c>
          <w:tcPr>
            <w:tcW w:w="2143" w:type="dxa"/>
            <w:gridSpan w:val="2"/>
          </w:tcPr>
          <w:p w14:paraId="5632888B" w14:textId="4B39B850" w:rsidR="005F2F9A" w:rsidRPr="00F100FB" w:rsidRDefault="00562DE8" w:rsidP="005F2F9A">
            <w:pPr>
              <w:tabs>
                <w:tab w:val="left" w:pos="9356"/>
              </w:tabs>
              <w:spacing w:before="120" w:after="120"/>
              <w:jc w:val="center"/>
              <w:rPr>
                <w:rFonts w:ascii="Times New Roman" w:hAnsi="Times New Roman"/>
                <w:sz w:val="24"/>
                <w:szCs w:val="24"/>
                <w:lang w:val="uk-UA"/>
              </w:rPr>
            </w:pPr>
            <w:r w:rsidRPr="00F100FB">
              <w:rPr>
                <w:rFonts w:ascii="Times New Roman" w:hAnsi="Times New Roman"/>
                <w:sz w:val="24"/>
                <w:szCs w:val="24"/>
                <w:lang w:val="uk-UA"/>
              </w:rPr>
              <w:t>0</w:t>
            </w:r>
          </w:p>
        </w:tc>
      </w:tr>
      <w:tr w:rsidR="00011B43" w:rsidRPr="00743AA7" w14:paraId="3AFFC7AF" w14:textId="77777777" w:rsidTr="00167179">
        <w:trPr>
          <w:cantSplit/>
          <w:trHeight w:val="1687"/>
          <w:jc w:val="center"/>
        </w:trPr>
        <w:tc>
          <w:tcPr>
            <w:tcW w:w="13630" w:type="dxa"/>
            <w:gridSpan w:val="5"/>
          </w:tcPr>
          <w:p w14:paraId="22B12AF0" w14:textId="4579FE34" w:rsidR="0087102A" w:rsidRPr="00A45812" w:rsidRDefault="00F16F55" w:rsidP="00E14687">
            <w:pPr>
              <w:tabs>
                <w:tab w:val="left" w:pos="9356"/>
              </w:tabs>
              <w:spacing w:before="120" w:after="120"/>
              <w:rPr>
                <w:rFonts w:ascii="Times New Roman" w:hAnsi="Times New Roman"/>
                <w:sz w:val="24"/>
                <w:szCs w:val="24"/>
                <w:lang w:val="uk-UA"/>
              </w:rPr>
            </w:pPr>
            <w:r w:rsidRPr="00A45812">
              <w:rPr>
                <w:rFonts w:ascii="Times New Roman" w:hAnsi="Times New Roman"/>
                <w:sz w:val="24"/>
                <w:szCs w:val="24"/>
                <w:lang w:val="uk-UA"/>
              </w:rPr>
              <w:lastRenderedPageBreak/>
              <w:t>5. </w:t>
            </w:r>
            <w:r w:rsidR="00011B43" w:rsidRPr="00A45812">
              <w:rPr>
                <w:rFonts w:ascii="Times New Roman" w:hAnsi="Times New Roman"/>
                <w:sz w:val="24"/>
                <w:szCs w:val="24"/>
                <w:lang w:val="uk-UA"/>
              </w:rPr>
              <w:t xml:space="preserve">Випадки </w:t>
            </w:r>
            <w:r w:rsidR="00942038" w:rsidRPr="00A45812">
              <w:rPr>
                <w:rFonts w:ascii="Times New Roman" w:hAnsi="Times New Roman"/>
                <w:sz w:val="24"/>
                <w:szCs w:val="24"/>
                <w:lang w:val="uk-UA"/>
              </w:rPr>
              <w:t>фальсифікації харчових продуктів:</w:t>
            </w:r>
          </w:p>
          <w:p w14:paraId="7BF09EE3" w14:textId="4B21786F" w:rsidR="00967E48" w:rsidRPr="00D70E9E" w:rsidRDefault="00967E48" w:rsidP="00967E48">
            <w:pPr>
              <w:tabs>
                <w:tab w:val="left" w:pos="9356"/>
              </w:tabs>
              <w:jc w:val="both"/>
              <w:rPr>
                <w:rFonts w:ascii="Times New Roman" w:hAnsi="Times New Roman"/>
                <w:sz w:val="24"/>
                <w:szCs w:val="24"/>
                <w:lang w:val="uk-UA"/>
              </w:rPr>
            </w:pPr>
            <w:r w:rsidRPr="00D70E9E">
              <w:rPr>
                <w:rFonts w:ascii="Times New Roman" w:hAnsi="Times New Roman"/>
                <w:sz w:val="24"/>
                <w:szCs w:val="24"/>
                <w:lang w:val="uk-UA"/>
              </w:rPr>
              <w:t xml:space="preserve">Відповідно до </w:t>
            </w:r>
            <w:r w:rsidRPr="00D70E9E">
              <w:rPr>
                <w:rFonts w:ascii="Times New Roman" w:hAnsi="Times New Roman"/>
                <w:b/>
                <w:bCs/>
                <w:sz w:val="24"/>
                <w:szCs w:val="24"/>
                <w:lang w:val="uk-UA"/>
              </w:rPr>
              <w:t>Закону України</w:t>
            </w:r>
            <w:r w:rsidRPr="00D70E9E">
              <w:rPr>
                <w:rFonts w:ascii="Times New Roman" w:hAnsi="Times New Roman"/>
                <w:sz w:val="24"/>
                <w:szCs w:val="24"/>
                <w:lang w:val="uk-UA"/>
              </w:rPr>
              <w:t xml:space="preserve">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а </w:t>
            </w:r>
            <w:r w:rsidRPr="00A45812">
              <w:rPr>
                <w:rFonts w:ascii="Times New Roman" w:hAnsi="Times New Roman"/>
                <w:sz w:val="24"/>
                <w:szCs w:val="24"/>
                <w:lang w:val="uk-UA"/>
              </w:rPr>
              <w:t xml:space="preserve">саме </w:t>
            </w:r>
            <w:r w:rsidRPr="00D70E9E">
              <w:rPr>
                <w:rFonts w:ascii="Times New Roman" w:hAnsi="Times New Roman"/>
                <w:b/>
                <w:bCs/>
                <w:sz w:val="24"/>
                <w:szCs w:val="24"/>
                <w:lang w:val="uk-UA"/>
              </w:rPr>
              <w:t>статті 65 цього Закону</w:t>
            </w:r>
            <w:r w:rsidRPr="00D70E9E">
              <w:rPr>
                <w:rFonts w:ascii="Times New Roman" w:hAnsi="Times New Roman"/>
                <w:sz w:val="24"/>
                <w:szCs w:val="24"/>
                <w:lang w:val="uk-UA"/>
              </w:rPr>
              <w:t>, юридичні особи та фізичні особи-підприємці несуть відповідальність за порушення вимог законодавства у сфері державного контролю за безпечністю харчових продуктів, їх маркуванням та наданням інформації споживачам.</w:t>
            </w:r>
          </w:p>
          <w:p w14:paraId="590C5204" w14:textId="77777777" w:rsidR="00967E48" w:rsidRPr="00A45812" w:rsidRDefault="00967E48" w:rsidP="00967E48">
            <w:pPr>
              <w:tabs>
                <w:tab w:val="left" w:pos="9356"/>
              </w:tabs>
              <w:jc w:val="both"/>
              <w:rPr>
                <w:rFonts w:ascii="Times New Roman" w:hAnsi="Times New Roman"/>
                <w:sz w:val="24"/>
                <w:szCs w:val="24"/>
                <w:lang w:val="ru-RU"/>
              </w:rPr>
            </w:pPr>
            <w:r w:rsidRPr="00A45812">
              <w:rPr>
                <w:rFonts w:ascii="Times New Roman" w:hAnsi="Times New Roman"/>
                <w:sz w:val="24"/>
                <w:szCs w:val="24"/>
                <w:lang w:val="ru-RU"/>
              </w:rPr>
              <w:t>За результатами заходів державного контролю до відповідальності притягнуто:</w:t>
            </w:r>
          </w:p>
          <w:p w14:paraId="48B33E7E" w14:textId="00F37CEE" w:rsidR="00967E48" w:rsidRPr="00F94521" w:rsidRDefault="00967E48" w:rsidP="00967E48">
            <w:pPr>
              <w:numPr>
                <w:ilvl w:val="0"/>
                <w:numId w:val="27"/>
              </w:numPr>
              <w:tabs>
                <w:tab w:val="left" w:pos="9356"/>
              </w:tabs>
              <w:jc w:val="both"/>
              <w:rPr>
                <w:rFonts w:ascii="Times New Roman" w:hAnsi="Times New Roman"/>
                <w:sz w:val="24"/>
                <w:szCs w:val="24"/>
                <w:lang w:val="ru-RU"/>
              </w:rPr>
            </w:pPr>
            <w:r w:rsidRPr="00F94521">
              <w:rPr>
                <w:rFonts w:ascii="Times New Roman" w:hAnsi="Times New Roman"/>
                <w:sz w:val="24"/>
                <w:szCs w:val="24"/>
                <w:lang w:val="ru-RU"/>
              </w:rPr>
              <w:t xml:space="preserve">За порушення пункту 20 частини першої статті 65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 </w:t>
            </w:r>
            <w:r w:rsidR="006D73DB" w:rsidRPr="00F94521">
              <w:rPr>
                <w:rFonts w:ascii="Times New Roman" w:hAnsi="Times New Roman"/>
                <w:sz w:val="24"/>
                <w:szCs w:val="24"/>
                <w:lang w:val="ru-RU"/>
              </w:rPr>
              <w:t>4</w:t>
            </w:r>
            <w:r w:rsidRPr="00F94521">
              <w:rPr>
                <w:rFonts w:ascii="Times New Roman" w:hAnsi="Times New Roman"/>
                <w:sz w:val="24"/>
                <w:szCs w:val="24"/>
                <w:lang w:val="ru-RU"/>
              </w:rPr>
              <w:t xml:space="preserve"> ос</w:t>
            </w:r>
            <w:r w:rsidR="006D73DB" w:rsidRPr="00F94521">
              <w:rPr>
                <w:rFonts w:ascii="Times New Roman" w:hAnsi="Times New Roman"/>
                <w:sz w:val="24"/>
                <w:szCs w:val="24"/>
                <w:lang w:val="ru-RU"/>
              </w:rPr>
              <w:t>о</w:t>
            </w:r>
            <w:r w:rsidRPr="00F94521">
              <w:rPr>
                <w:rFonts w:ascii="Times New Roman" w:hAnsi="Times New Roman"/>
                <w:sz w:val="24"/>
                <w:szCs w:val="24"/>
                <w:lang w:val="ru-RU"/>
              </w:rPr>
              <w:t>б</w:t>
            </w:r>
            <w:r w:rsidR="006D73DB" w:rsidRPr="00F94521">
              <w:rPr>
                <w:rFonts w:ascii="Times New Roman" w:hAnsi="Times New Roman"/>
                <w:sz w:val="24"/>
                <w:szCs w:val="24"/>
                <w:lang w:val="ru-RU"/>
              </w:rPr>
              <w:t>и</w:t>
            </w:r>
            <w:r w:rsidRPr="00F94521">
              <w:rPr>
                <w:rFonts w:ascii="Times New Roman" w:hAnsi="Times New Roman"/>
                <w:sz w:val="24"/>
                <w:szCs w:val="24"/>
                <w:lang w:val="ru-RU"/>
              </w:rPr>
              <w:t xml:space="preserve"> із накладенням штрафних санкцій на загальну суму </w:t>
            </w:r>
            <w:r w:rsidR="006D73DB" w:rsidRPr="00F94521">
              <w:rPr>
                <w:rFonts w:ascii="Times New Roman" w:hAnsi="Times New Roman"/>
                <w:sz w:val="24"/>
                <w:szCs w:val="24"/>
                <w:lang w:val="ru-RU"/>
              </w:rPr>
              <w:t>400</w:t>
            </w:r>
            <w:r w:rsidRPr="00F94521">
              <w:rPr>
                <w:rFonts w:ascii="Times New Roman" w:hAnsi="Times New Roman"/>
                <w:sz w:val="24"/>
                <w:szCs w:val="24"/>
                <w:lang w:val="ru-RU"/>
              </w:rPr>
              <w:t xml:space="preserve"> 000 грн</w:t>
            </w:r>
            <w:r w:rsidRPr="00F94521">
              <w:rPr>
                <w:rFonts w:ascii="Times New Roman" w:hAnsi="Times New Roman"/>
                <w:sz w:val="24"/>
                <w:szCs w:val="24"/>
                <w:lang w:val="ru-RU"/>
              </w:rPr>
              <w:br/>
            </w:r>
            <w:r w:rsidRPr="00F94521">
              <w:rPr>
                <w:rFonts w:ascii="Times New Roman" w:hAnsi="Times New Roman"/>
                <w:i/>
                <w:iCs/>
                <w:sz w:val="24"/>
                <w:szCs w:val="24"/>
                <w:lang w:val="ru-RU"/>
              </w:rPr>
              <w:t>(порушення встановлених законодавством вимог до надання інформації для споживачів щодо харчових продуктів, надання неточної, недостовірної та незрозумілої інформації про харчовий продукт)</w:t>
            </w:r>
            <w:r w:rsidRPr="00F94521">
              <w:rPr>
                <w:rFonts w:ascii="Times New Roman" w:hAnsi="Times New Roman"/>
                <w:sz w:val="24"/>
                <w:szCs w:val="24"/>
                <w:lang w:val="ru-RU"/>
              </w:rPr>
              <w:t>.</w:t>
            </w:r>
          </w:p>
          <w:p w14:paraId="2F7F8B68" w14:textId="55BCF50D" w:rsidR="006D73DB" w:rsidRPr="00F94521" w:rsidRDefault="006D73DB" w:rsidP="00967E48">
            <w:pPr>
              <w:numPr>
                <w:ilvl w:val="0"/>
                <w:numId w:val="27"/>
              </w:numPr>
              <w:tabs>
                <w:tab w:val="left" w:pos="9356"/>
              </w:tabs>
              <w:jc w:val="both"/>
              <w:rPr>
                <w:rFonts w:ascii="Times New Roman" w:hAnsi="Times New Roman"/>
                <w:i/>
                <w:iCs/>
                <w:sz w:val="24"/>
                <w:szCs w:val="24"/>
                <w:lang w:val="ru-RU"/>
              </w:rPr>
            </w:pPr>
            <w:r w:rsidRPr="00F94521">
              <w:rPr>
                <w:rFonts w:ascii="Times New Roman" w:hAnsi="Times New Roman"/>
                <w:sz w:val="24"/>
                <w:szCs w:val="24"/>
                <w:lang w:val="ru-RU"/>
              </w:rPr>
              <w:t>•За порушення пункту 21 частини першої статті 65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- 2 особи із накладенням штрафних санкцій на загальну суму 200 000 грн (</w:t>
            </w:r>
            <w:r w:rsidR="00F94521" w:rsidRPr="00F94521">
              <w:rPr>
                <w:rFonts w:ascii="Times New Roman" w:hAnsi="Times New Roman"/>
                <w:i/>
                <w:iCs/>
                <w:sz w:val="24"/>
                <w:szCs w:val="24"/>
                <w:lang w:val="ru-RU"/>
              </w:rPr>
              <w:t>зміна оператором ринку харчових продуктів інформації, що супроводжує харчовий продукт, у випадку, передбаченому статтею 5 Закону України "Про інформацію для споживачів щодо харчових продуктів");</w:t>
            </w:r>
          </w:p>
          <w:p w14:paraId="1F7135DA" w14:textId="3B414550" w:rsidR="00967E48" w:rsidRDefault="00967E48" w:rsidP="00967E48">
            <w:pPr>
              <w:numPr>
                <w:ilvl w:val="0"/>
                <w:numId w:val="27"/>
              </w:numPr>
              <w:tabs>
                <w:tab w:val="left" w:pos="9356"/>
              </w:tabs>
              <w:jc w:val="both"/>
              <w:rPr>
                <w:rFonts w:ascii="Times New Roman" w:hAnsi="Times New Roman"/>
                <w:sz w:val="24"/>
                <w:szCs w:val="24"/>
                <w:lang w:val="ru-RU"/>
              </w:rPr>
            </w:pPr>
            <w:r w:rsidRPr="00F94521">
              <w:rPr>
                <w:rFonts w:ascii="Times New Roman" w:hAnsi="Times New Roman"/>
                <w:sz w:val="24"/>
                <w:szCs w:val="24"/>
                <w:lang w:val="ru-RU"/>
              </w:rPr>
              <w:t xml:space="preserve">За порушення пункту 22 частини першої статті 65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 </w:t>
            </w:r>
            <w:r w:rsidR="00F94521" w:rsidRPr="00F94521">
              <w:rPr>
                <w:rFonts w:ascii="Times New Roman" w:hAnsi="Times New Roman"/>
                <w:sz w:val="24"/>
                <w:szCs w:val="24"/>
                <w:lang w:val="ru-RU"/>
              </w:rPr>
              <w:t>33</w:t>
            </w:r>
            <w:r w:rsidRPr="00F94521">
              <w:rPr>
                <w:rFonts w:ascii="Times New Roman" w:hAnsi="Times New Roman"/>
                <w:sz w:val="24"/>
                <w:szCs w:val="24"/>
                <w:lang w:val="ru-RU"/>
              </w:rPr>
              <w:t xml:space="preserve"> о</w:t>
            </w:r>
            <w:r w:rsidR="00F94521" w:rsidRPr="00F94521">
              <w:rPr>
                <w:rFonts w:ascii="Times New Roman" w:hAnsi="Times New Roman"/>
                <w:sz w:val="24"/>
                <w:szCs w:val="24"/>
                <w:lang w:val="ru-RU"/>
              </w:rPr>
              <w:t>соби</w:t>
            </w:r>
            <w:r w:rsidRPr="00F94521">
              <w:rPr>
                <w:rFonts w:ascii="Times New Roman" w:hAnsi="Times New Roman"/>
                <w:sz w:val="24"/>
                <w:szCs w:val="24"/>
                <w:lang w:val="ru-RU"/>
              </w:rPr>
              <w:t xml:space="preserve"> із накладенням штрафних санкцій на загальну суму </w:t>
            </w:r>
            <w:r w:rsidR="00F94521" w:rsidRPr="00F94521">
              <w:rPr>
                <w:rFonts w:ascii="Times New Roman" w:hAnsi="Times New Roman"/>
                <w:sz w:val="24"/>
                <w:szCs w:val="24"/>
                <w:lang w:val="ru-RU"/>
              </w:rPr>
              <w:t>1193000</w:t>
            </w:r>
            <w:r w:rsidRPr="00F94521">
              <w:rPr>
                <w:rFonts w:ascii="Times New Roman" w:hAnsi="Times New Roman"/>
                <w:sz w:val="24"/>
                <w:szCs w:val="24"/>
                <w:lang w:val="ru-RU"/>
              </w:rPr>
              <w:t xml:space="preserve"> грн</w:t>
            </w:r>
            <w:r w:rsidRPr="00A45812">
              <w:rPr>
                <w:rFonts w:ascii="Times New Roman" w:hAnsi="Times New Roman"/>
                <w:sz w:val="24"/>
                <w:szCs w:val="24"/>
                <w:lang w:val="ru-RU"/>
              </w:rPr>
              <w:br/>
            </w:r>
            <w:r w:rsidRPr="00A45812">
              <w:rPr>
                <w:rFonts w:ascii="Times New Roman" w:hAnsi="Times New Roman"/>
                <w:i/>
                <w:iCs/>
                <w:sz w:val="24"/>
                <w:szCs w:val="24"/>
                <w:lang w:val="ru-RU"/>
              </w:rPr>
              <w:t>(реалізація харчових продуктів або кормів, маркування яких не відповідає законодавству, якщо це не створює загрози для життя та/або здоров’я людини або тварини)</w:t>
            </w:r>
            <w:r w:rsidRPr="00A45812">
              <w:rPr>
                <w:rFonts w:ascii="Times New Roman" w:hAnsi="Times New Roman"/>
                <w:sz w:val="24"/>
                <w:szCs w:val="24"/>
                <w:lang w:val="ru-RU"/>
              </w:rPr>
              <w:t>.</w:t>
            </w:r>
          </w:p>
          <w:p w14:paraId="5063860B" w14:textId="4F94E4FE" w:rsidR="00F94521" w:rsidRPr="00A45812" w:rsidRDefault="00F94521" w:rsidP="00967E48">
            <w:pPr>
              <w:numPr>
                <w:ilvl w:val="0"/>
                <w:numId w:val="27"/>
              </w:numPr>
              <w:tabs>
                <w:tab w:val="left" w:pos="9356"/>
              </w:tabs>
              <w:jc w:val="both"/>
              <w:rPr>
                <w:rFonts w:ascii="Times New Roman" w:hAnsi="Times New Roman"/>
                <w:sz w:val="24"/>
                <w:szCs w:val="24"/>
                <w:lang w:val="ru-RU"/>
              </w:rPr>
            </w:pPr>
            <w:r w:rsidRPr="00F94521">
              <w:rPr>
                <w:rFonts w:ascii="Times New Roman" w:hAnsi="Times New Roman"/>
                <w:sz w:val="24"/>
                <w:szCs w:val="24"/>
                <w:lang w:val="ru-RU"/>
              </w:rPr>
              <w:t>За порушення пункту 2</w:t>
            </w:r>
            <w:r w:rsidR="00C80469">
              <w:rPr>
                <w:rFonts w:ascii="Times New Roman" w:hAnsi="Times New Roman"/>
                <w:sz w:val="24"/>
                <w:szCs w:val="24"/>
                <w:lang w:val="ru-RU"/>
              </w:rPr>
              <w:t>3</w:t>
            </w:r>
            <w:r w:rsidRPr="00F94521">
              <w:rPr>
                <w:rFonts w:ascii="Times New Roman" w:hAnsi="Times New Roman"/>
                <w:sz w:val="24"/>
                <w:szCs w:val="24"/>
                <w:lang w:val="ru-RU"/>
              </w:rPr>
              <w:t xml:space="preserve"> частини першої статті 65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Times New Roman" w:hAnsi="Times New Roman"/>
                <w:sz w:val="24"/>
                <w:szCs w:val="24"/>
                <w:lang w:val="ru-RU"/>
              </w:rPr>
              <w:t xml:space="preserve"> - 3 особи із накладенням штрафних санкцій на загальну суму 720000 грн </w:t>
            </w:r>
            <w:r w:rsidR="00C80469">
              <w:rPr>
                <w:rFonts w:ascii="Times New Roman" w:hAnsi="Times New Roman"/>
                <w:sz w:val="24"/>
                <w:szCs w:val="24"/>
                <w:lang w:val="ru-RU"/>
              </w:rPr>
              <w:t>(</w:t>
            </w:r>
            <w:r w:rsidR="00C80469" w:rsidRPr="00C80469">
              <w:rPr>
                <w:rFonts w:ascii="Times New Roman" w:hAnsi="Times New Roman"/>
                <w:sz w:val="24"/>
                <w:szCs w:val="24"/>
                <w:lang w:val="ru-RU"/>
              </w:rPr>
              <w:t>ненадання інформації споживачеві щодо речовин та харчових продуктів, які спричиняють алергічні реакції або непереносимість</w:t>
            </w:r>
            <w:r w:rsidR="00C80469">
              <w:rPr>
                <w:rFonts w:ascii="Times New Roman" w:hAnsi="Times New Roman"/>
                <w:sz w:val="24"/>
                <w:szCs w:val="24"/>
                <w:lang w:val="ru-RU"/>
              </w:rPr>
              <w:t>).</w:t>
            </w:r>
          </w:p>
          <w:p w14:paraId="62BEAC26" w14:textId="69546F88" w:rsidR="00EA5581" w:rsidRPr="00EA5581" w:rsidRDefault="00EA5581" w:rsidP="00EA5581">
            <w:pPr>
              <w:tabs>
                <w:tab w:val="left" w:pos="9356"/>
              </w:tabs>
              <w:jc w:val="both"/>
              <w:rPr>
                <w:rFonts w:ascii="Times New Roman" w:hAnsi="Times New Roman"/>
                <w:sz w:val="24"/>
                <w:szCs w:val="24"/>
                <w:lang w:val="ru-RU"/>
              </w:rPr>
            </w:pPr>
            <w:r>
              <w:rPr>
                <w:rFonts w:ascii="Times New Roman" w:hAnsi="Times New Roman"/>
                <w:sz w:val="24"/>
                <w:szCs w:val="24"/>
                <w:lang w:val="ru-RU"/>
              </w:rPr>
              <w:t>У</w:t>
            </w:r>
            <w:r w:rsidRPr="00EA5581">
              <w:rPr>
                <w:rFonts w:ascii="Times New Roman" w:hAnsi="Times New Roman"/>
                <w:sz w:val="24"/>
                <w:szCs w:val="24"/>
                <w:lang w:val="ru-RU"/>
              </w:rPr>
              <w:t>продовж 2025 року територіальними органами Держпродспоживслужби здійснено 615 заходів державного контролю у сферах безпечності та окремих показників якості харчових продуктів та ветеринарної медицини, пов’язаних з обігом молока та молочних продуктів. За результатами проведених заходів у 80 випадках встановлено порушення вимог законодавства про харчові продукти, а саме:</w:t>
            </w:r>
          </w:p>
          <w:p w14:paraId="47DF204C" w14:textId="77777777" w:rsidR="00EA5581" w:rsidRPr="00EA5581" w:rsidRDefault="00EA5581" w:rsidP="00EA5581">
            <w:pPr>
              <w:tabs>
                <w:tab w:val="left" w:pos="9356"/>
              </w:tabs>
              <w:jc w:val="both"/>
              <w:rPr>
                <w:rFonts w:ascii="Times New Roman" w:hAnsi="Times New Roman"/>
                <w:sz w:val="24"/>
                <w:szCs w:val="24"/>
                <w:lang w:val="ru-RU"/>
              </w:rPr>
            </w:pPr>
            <w:r w:rsidRPr="00EA5581">
              <w:rPr>
                <w:rFonts w:ascii="Times New Roman" w:hAnsi="Times New Roman"/>
                <w:sz w:val="24"/>
                <w:szCs w:val="24"/>
                <w:lang w:val="ru-RU"/>
              </w:rPr>
              <w:t xml:space="preserve">реалізація харчових продуктів, маркування яких не відповідає законодавству, якщо це створює загрозу для життя та/або здоров’я людини або тварини – 3 випадки; </w:t>
            </w:r>
          </w:p>
          <w:p w14:paraId="55E6CC10" w14:textId="77777777" w:rsidR="00EA5581" w:rsidRPr="00EA5581" w:rsidRDefault="00EA5581" w:rsidP="00EA5581">
            <w:pPr>
              <w:tabs>
                <w:tab w:val="left" w:pos="9356"/>
              </w:tabs>
              <w:jc w:val="both"/>
              <w:rPr>
                <w:rFonts w:ascii="Times New Roman" w:hAnsi="Times New Roman"/>
                <w:sz w:val="24"/>
                <w:szCs w:val="24"/>
                <w:lang w:val="ru-RU"/>
              </w:rPr>
            </w:pPr>
            <w:r w:rsidRPr="00EA5581">
              <w:rPr>
                <w:rFonts w:ascii="Times New Roman" w:hAnsi="Times New Roman"/>
                <w:sz w:val="24"/>
                <w:szCs w:val="24"/>
                <w:lang w:val="ru-RU"/>
              </w:rPr>
              <w:t xml:space="preserve">порушення встановлених законодавством вимог до надання інформації для споживачів щодо харчових продуктів, надання неточної, недостовірної та незрозумілої для споживачів інформації про харчовий продукт – 15 випадків; </w:t>
            </w:r>
          </w:p>
          <w:p w14:paraId="122F7475" w14:textId="77777777" w:rsidR="00EA5581" w:rsidRPr="00EA5581" w:rsidRDefault="00EA5581" w:rsidP="00EA5581">
            <w:pPr>
              <w:tabs>
                <w:tab w:val="left" w:pos="9356"/>
              </w:tabs>
              <w:jc w:val="both"/>
              <w:rPr>
                <w:rFonts w:ascii="Times New Roman" w:hAnsi="Times New Roman"/>
                <w:sz w:val="24"/>
                <w:szCs w:val="24"/>
                <w:lang w:val="ru-RU"/>
              </w:rPr>
            </w:pPr>
            <w:r w:rsidRPr="00EA5581">
              <w:rPr>
                <w:rFonts w:ascii="Times New Roman" w:hAnsi="Times New Roman"/>
                <w:sz w:val="24"/>
                <w:szCs w:val="24"/>
                <w:lang w:val="ru-RU"/>
              </w:rPr>
              <w:t>реалізація харчових продуктів, маркування яких не відповідає законодавству, якщо це не створює загрози для життя та/або здоров’я людини або тварини – 13 випадків.</w:t>
            </w:r>
          </w:p>
          <w:p w14:paraId="06880318" w14:textId="41935C88" w:rsidR="00EA5581" w:rsidRDefault="00EA5581" w:rsidP="00EA5581">
            <w:pPr>
              <w:tabs>
                <w:tab w:val="left" w:pos="9356"/>
              </w:tabs>
              <w:jc w:val="both"/>
              <w:rPr>
                <w:rFonts w:ascii="Times New Roman" w:hAnsi="Times New Roman"/>
                <w:sz w:val="24"/>
                <w:szCs w:val="24"/>
                <w:lang w:val="ru-RU"/>
              </w:rPr>
            </w:pPr>
            <w:r w:rsidRPr="00EA5581">
              <w:rPr>
                <w:rFonts w:ascii="Times New Roman" w:hAnsi="Times New Roman"/>
                <w:sz w:val="24"/>
                <w:szCs w:val="24"/>
                <w:lang w:val="ru-RU"/>
              </w:rPr>
              <w:t>За результатами виявлених порушень державними інспекторами та державними ветеринарними інспекторами складено 33 обов'язкові до виконання у визначені строки письмові вимоги (приписи) щодо усунення порушень вимог законодавства, пов’язаного з обігом молока та молочних продуктів.</w:t>
            </w:r>
          </w:p>
          <w:p w14:paraId="257CAD7D" w14:textId="77777777" w:rsidR="00EA5581" w:rsidRDefault="00EA5581" w:rsidP="00967E48">
            <w:pPr>
              <w:tabs>
                <w:tab w:val="left" w:pos="9356"/>
              </w:tabs>
              <w:jc w:val="both"/>
              <w:rPr>
                <w:rFonts w:ascii="Times New Roman" w:hAnsi="Times New Roman"/>
                <w:sz w:val="24"/>
                <w:szCs w:val="24"/>
                <w:lang w:val="ru-RU"/>
              </w:rPr>
            </w:pPr>
          </w:p>
          <w:p w14:paraId="552BAA03" w14:textId="2AEB71E2" w:rsidR="00967E48" w:rsidRPr="00340056" w:rsidRDefault="00967E48" w:rsidP="00967E48">
            <w:pPr>
              <w:tabs>
                <w:tab w:val="left" w:pos="9356"/>
              </w:tabs>
              <w:jc w:val="both"/>
              <w:rPr>
                <w:rFonts w:ascii="Times New Roman" w:hAnsi="Times New Roman"/>
                <w:sz w:val="24"/>
                <w:szCs w:val="24"/>
                <w:lang w:val="ru-RU"/>
              </w:rPr>
            </w:pPr>
            <w:r w:rsidRPr="00A45812">
              <w:rPr>
                <w:rFonts w:ascii="Times New Roman" w:hAnsi="Times New Roman"/>
                <w:sz w:val="24"/>
                <w:szCs w:val="24"/>
                <w:lang w:val="ru-RU"/>
              </w:rPr>
              <w:t>Зазначені порушення виявлені в межах заходів державного контролю, що здійснюються з метою забезпечення дотримання вимог законодавства у сфері безпечності харчових продуктів та захисту прав споживачів</w:t>
            </w:r>
            <w:r w:rsidR="000934E5">
              <w:rPr>
                <w:rFonts w:ascii="Times New Roman" w:hAnsi="Times New Roman"/>
                <w:sz w:val="24"/>
                <w:szCs w:val="24"/>
                <w:lang w:val="ru-RU"/>
              </w:rPr>
              <w:t xml:space="preserve"> та боротьбі із фальсифікатом харчової продукції.</w:t>
            </w:r>
          </w:p>
          <w:p w14:paraId="5108794E" w14:textId="77777777" w:rsidR="00EA5581" w:rsidRDefault="00EA5581" w:rsidP="004540BF">
            <w:pPr>
              <w:tabs>
                <w:tab w:val="left" w:pos="9356"/>
              </w:tabs>
              <w:jc w:val="both"/>
              <w:rPr>
                <w:rFonts w:ascii="Times New Roman" w:hAnsi="Times New Roman"/>
                <w:sz w:val="24"/>
                <w:szCs w:val="24"/>
                <w:highlight w:val="red"/>
                <w:lang w:val="uk-UA"/>
              </w:rPr>
            </w:pPr>
          </w:p>
          <w:p w14:paraId="6D3590C5" w14:textId="213220CF" w:rsidR="006F7CBA" w:rsidRPr="00A14149" w:rsidRDefault="006F7CBA" w:rsidP="004540BF">
            <w:pPr>
              <w:tabs>
                <w:tab w:val="left" w:pos="9356"/>
              </w:tabs>
              <w:jc w:val="both"/>
              <w:rPr>
                <w:rFonts w:ascii="Times New Roman" w:hAnsi="Times New Roman"/>
                <w:sz w:val="24"/>
                <w:szCs w:val="24"/>
                <w:highlight w:val="red"/>
                <w:lang w:val="uk-UA"/>
              </w:rPr>
            </w:pPr>
          </w:p>
        </w:tc>
      </w:tr>
      <w:tr w:rsidR="006250E2" w:rsidRPr="00743AA7" w14:paraId="67923333" w14:textId="77777777" w:rsidTr="00167179">
        <w:trPr>
          <w:gridAfter w:val="1"/>
          <w:wAfter w:w="68" w:type="dxa"/>
          <w:cantSplit/>
          <w:trHeight w:val="1295"/>
          <w:jc w:val="center"/>
        </w:trPr>
        <w:tc>
          <w:tcPr>
            <w:tcW w:w="13562" w:type="dxa"/>
            <w:gridSpan w:val="4"/>
            <w:shd w:val="clear" w:color="auto" w:fill="BDD6EE" w:themeFill="accent1" w:themeFillTint="66"/>
          </w:tcPr>
          <w:p w14:paraId="251667A0" w14:textId="777FEAEE" w:rsidR="006250E2" w:rsidRPr="00743AA7" w:rsidRDefault="00F16F55"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lastRenderedPageBreak/>
              <w:t>7</w:t>
            </w:r>
            <w:r w:rsidR="00942038" w:rsidRPr="00743AA7">
              <w:rPr>
                <w:rFonts w:ascii="Times New Roman" w:hAnsi="Times New Roman"/>
                <w:b/>
                <w:sz w:val="24"/>
                <w:szCs w:val="24"/>
                <w:lang w:val="uk-UA"/>
              </w:rPr>
              <w:t>. Коментарі</w:t>
            </w:r>
            <w:r w:rsidRPr="00743AA7">
              <w:rPr>
                <w:rFonts w:ascii="Times New Roman" w:hAnsi="Times New Roman"/>
                <w:b/>
                <w:sz w:val="24"/>
                <w:szCs w:val="24"/>
                <w:lang w:val="uk-UA"/>
              </w:rPr>
              <w:t xml:space="preserve"> </w:t>
            </w:r>
            <w:r w:rsidR="00F04877" w:rsidRPr="00743AA7">
              <w:rPr>
                <w:rFonts w:ascii="Times New Roman" w:hAnsi="Times New Roman"/>
                <w:b/>
                <w:sz w:val="24"/>
                <w:szCs w:val="24"/>
                <w:lang w:val="uk-UA"/>
              </w:rPr>
              <w:t>щодо</w:t>
            </w:r>
            <w:r w:rsidRPr="00743AA7">
              <w:rPr>
                <w:rFonts w:ascii="Times New Roman" w:hAnsi="Times New Roman"/>
                <w:b/>
                <w:sz w:val="24"/>
                <w:szCs w:val="24"/>
                <w:lang w:val="uk-UA"/>
              </w:rPr>
              <w:t xml:space="preserve"> невідповідност</w:t>
            </w:r>
            <w:r w:rsidR="00F04877" w:rsidRPr="00743AA7">
              <w:rPr>
                <w:rFonts w:ascii="Times New Roman" w:hAnsi="Times New Roman"/>
                <w:b/>
                <w:sz w:val="24"/>
                <w:szCs w:val="24"/>
                <w:lang w:val="uk-UA"/>
              </w:rPr>
              <w:t>ей</w:t>
            </w:r>
            <w:r w:rsidRPr="00743AA7">
              <w:rPr>
                <w:rFonts w:ascii="Times New Roman" w:hAnsi="Times New Roman"/>
                <w:b/>
                <w:sz w:val="24"/>
                <w:szCs w:val="24"/>
                <w:lang w:val="uk-UA"/>
              </w:rPr>
              <w:t>, виявлен</w:t>
            </w:r>
            <w:r w:rsidR="00F04877" w:rsidRPr="00743AA7">
              <w:rPr>
                <w:rFonts w:ascii="Times New Roman" w:hAnsi="Times New Roman"/>
                <w:b/>
                <w:sz w:val="24"/>
                <w:szCs w:val="24"/>
                <w:lang w:val="uk-UA"/>
              </w:rPr>
              <w:t>их</w:t>
            </w:r>
            <w:r w:rsidRPr="00743AA7">
              <w:rPr>
                <w:rFonts w:ascii="Times New Roman" w:hAnsi="Times New Roman"/>
                <w:b/>
                <w:sz w:val="24"/>
                <w:szCs w:val="24"/>
                <w:lang w:val="uk-UA"/>
              </w:rPr>
              <w:t xml:space="preserve"> за результатами здійснення заходів державного контролю у </w:t>
            </w:r>
            <w:r w:rsidR="00786A0C" w:rsidRPr="00743AA7">
              <w:rPr>
                <w:rFonts w:ascii="Times New Roman" w:hAnsi="Times New Roman"/>
                <w:b/>
                <w:sz w:val="24"/>
                <w:szCs w:val="24"/>
                <w:lang w:val="uk-UA"/>
              </w:rPr>
              <w:t xml:space="preserve">відповідній </w:t>
            </w:r>
            <w:r w:rsidRPr="00743AA7">
              <w:rPr>
                <w:rFonts w:ascii="Times New Roman" w:hAnsi="Times New Roman"/>
                <w:b/>
                <w:sz w:val="24"/>
                <w:szCs w:val="24"/>
                <w:lang w:val="uk-UA"/>
              </w:rPr>
              <w:t>сфері</w:t>
            </w:r>
          </w:p>
        </w:tc>
      </w:tr>
      <w:tr w:rsidR="00D80B13" w:rsidRPr="00743AA7" w14:paraId="77CB026A" w14:textId="77777777" w:rsidTr="00BF3F72">
        <w:trPr>
          <w:gridAfter w:val="1"/>
          <w:wAfter w:w="68" w:type="dxa"/>
          <w:cantSplit/>
          <w:trHeight w:val="20"/>
          <w:jc w:val="center"/>
        </w:trPr>
        <w:tc>
          <w:tcPr>
            <w:tcW w:w="13562" w:type="dxa"/>
            <w:gridSpan w:val="4"/>
          </w:tcPr>
          <w:p w14:paraId="1888274A" w14:textId="62DEF377" w:rsidR="00294465" w:rsidRPr="00BD2220" w:rsidRDefault="00294465" w:rsidP="00B61663">
            <w:pPr>
              <w:ind w:firstLine="734"/>
              <w:jc w:val="both"/>
              <w:rPr>
                <w:rFonts w:ascii="Times New Roman" w:hAnsi="Times New Roman"/>
                <w:bCs/>
                <w:sz w:val="24"/>
                <w:szCs w:val="24"/>
                <w:lang w:val="uk-UA"/>
              </w:rPr>
            </w:pPr>
            <w:r w:rsidRPr="00BD2220">
              <w:rPr>
                <w:rFonts w:ascii="Times New Roman" w:hAnsi="Times New Roman"/>
                <w:bCs/>
                <w:sz w:val="24"/>
                <w:szCs w:val="24"/>
                <w:lang w:val="uk-UA"/>
              </w:rPr>
              <w:lastRenderedPageBreak/>
              <w:t xml:space="preserve">За результатами здійснення заходів державного контролю </w:t>
            </w:r>
            <w:r w:rsidRPr="00BD2220">
              <w:rPr>
                <w:rFonts w:ascii="Times New Roman" w:hAnsi="Times New Roman"/>
                <w:bCs/>
                <w:sz w:val="24"/>
                <w:szCs w:val="24"/>
                <w:lang w:val="uk-UA" w:eastAsia="ru-RU"/>
              </w:rPr>
              <w:t xml:space="preserve">встановлені </w:t>
            </w:r>
            <w:r w:rsidR="00417648" w:rsidRPr="00BD2220">
              <w:rPr>
                <w:rFonts w:ascii="Times New Roman" w:hAnsi="Times New Roman"/>
                <w:bCs/>
                <w:sz w:val="24"/>
                <w:szCs w:val="24"/>
                <w:lang w:val="uk-UA"/>
              </w:rPr>
              <w:t>такі невідповідності:</w:t>
            </w:r>
          </w:p>
          <w:tbl>
            <w:tblPr>
              <w:tblW w:w="0" w:type="auto"/>
              <w:tblCellSpacing w:w="0" w:type="dxa"/>
              <w:tblCellMar>
                <w:left w:w="0" w:type="dxa"/>
                <w:right w:w="0" w:type="dxa"/>
              </w:tblCellMar>
              <w:tblLook w:val="04A0" w:firstRow="1" w:lastRow="0" w:firstColumn="1" w:lastColumn="0" w:noHBand="0" w:noVBand="1"/>
            </w:tblPr>
            <w:tblGrid>
              <w:gridCol w:w="13346"/>
            </w:tblGrid>
            <w:tr w:rsidR="00E4336E" w:rsidRPr="00BD2220" w14:paraId="0F4688CC" w14:textId="77777777" w:rsidTr="00E4336E">
              <w:trPr>
                <w:tblCellSpacing w:w="0" w:type="dxa"/>
              </w:trPr>
              <w:tc>
                <w:tcPr>
                  <w:tcW w:w="0" w:type="auto"/>
                  <w:vAlign w:val="center"/>
                  <w:hideMark/>
                </w:tcPr>
                <w:p w14:paraId="665613E8" w14:textId="036A7A6B"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 порушення встановлених законодавством гігієнічних вимог до виробництва та/або обігу харчових продуктів або кормів, якщо це створює загрозу для життя та/або здоров’я людини або тварини</w:t>
                  </w:r>
                  <w:r w:rsidR="00B61663" w:rsidRPr="00BD2220">
                    <w:rPr>
                      <w:rFonts w:ascii="Times New Roman" w:hAnsi="Times New Roman"/>
                      <w:sz w:val="24"/>
                      <w:szCs w:val="24"/>
                    </w:rPr>
                    <w:t xml:space="preserve"> – </w:t>
                  </w:r>
                  <w:r w:rsidR="00D14E91">
                    <w:rPr>
                      <w:rFonts w:ascii="Times New Roman" w:hAnsi="Times New Roman"/>
                      <w:sz w:val="24"/>
                      <w:szCs w:val="24"/>
                    </w:rPr>
                    <w:t>255</w:t>
                  </w:r>
                  <w:r w:rsidR="00B61663" w:rsidRPr="00BD2220">
                    <w:rPr>
                      <w:rFonts w:ascii="Times New Roman" w:hAnsi="Times New Roman"/>
                      <w:sz w:val="24"/>
                      <w:szCs w:val="24"/>
                    </w:rPr>
                    <w:t>;</w:t>
                  </w:r>
                </w:p>
              </w:tc>
            </w:tr>
            <w:tr w:rsidR="00E4336E" w:rsidRPr="00BD2220" w14:paraId="6D1639DB" w14:textId="77777777" w:rsidTr="00E4336E">
              <w:trPr>
                <w:tblCellSpacing w:w="0" w:type="dxa"/>
              </w:trPr>
              <w:tc>
                <w:tcPr>
                  <w:tcW w:w="0" w:type="auto"/>
                  <w:vAlign w:val="center"/>
                  <w:hideMark/>
                </w:tcPr>
                <w:p w14:paraId="1FFAA199" w14:textId="512CFDAC"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2) виробництво та/або обіг харчових продуктів або кормів з використанням незареєстрованої потужності, якщо обов’язковість її державної реєстрації встановлена законом</w:t>
                  </w:r>
                  <w:r w:rsidR="00B61663" w:rsidRPr="00BD2220">
                    <w:rPr>
                      <w:rFonts w:ascii="Times New Roman" w:hAnsi="Times New Roman"/>
                      <w:sz w:val="24"/>
                      <w:szCs w:val="24"/>
                    </w:rPr>
                    <w:t xml:space="preserve"> –</w:t>
                  </w:r>
                  <w:r w:rsidR="00D14E91">
                    <w:rPr>
                      <w:rFonts w:ascii="Times New Roman" w:hAnsi="Times New Roman"/>
                      <w:sz w:val="24"/>
                      <w:szCs w:val="24"/>
                    </w:rPr>
                    <w:t>25</w:t>
                  </w:r>
                  <w:r w:rsidR="00B61663" w:rsidRPr="00BD2220">
                    <w:rPr>
                      <w:rFonts w:ascii="Times New Roman" w:hAnsi="Times New Roman"/>
                      <w:sz w:val="24"/>
                      <w:szCs w:val="24"/>
                    </w:rPr>
                    <w:t>;</w:t>
                  </w:r>
                </w:p>
              </w:tc>
            </w:tr>
            <w:tr w:rsidR="00E4336E" w:rsidRPr="00BD2220" w14:paraId="589FAF29" w14:textId="77777777" w:rsidTr="00E4336E">
              <w:trPr>
                <w:tblCellSpacing w:w="0" w:type="dxa"/>
              </w:trPr>
              <w:tc>
                <w:tcPr>
                  <w:tcW w:w="0" w:type="auto"/>
                  <w:vAlign w:val="center"/>
                  <w:hideMark/>
                </w:tcPr>
                <w:p w14:paraId="08B66725" w14:textId="6AF43BB3"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3) виробництво, зберігання харчових продуктів або кормів без отримання експлуатаційного дозволу на відповідну потужність, якщо обов’язковість його отримання встановлена законом</w:t>
                  </w:r>
                  <w:r w:rsidR="00B61663" w:rsidRPr="00BD2220">
                    <w:rPr>
                      <w:rFonts w:ascii="Times New Roman" w:hAnsi="Times New Roman"/>
                      <w:sz w:val="24"/>
                      <w:szCs w:val="24"/>
                    </w:rPr>
                    <w:t xml:space="preserve"> –</w:t>
                  </w:r>
                  <w:r w:rsidR="00FF5434" w:rsidRPr="00BD2220">
                    <w:rPr>
                      <w:rFonts w:ascii="Times New Roman" w:hAnsi="Times New Roman"/>
                      <w:sz w:val="24"/>
                      <w:szCs w:val="24"/>
                    </w:rPr>
                    <w:t xml:space="preserve"> </w:t>
                  </w:r>
                  <w:r w:rsidR="00D14E91">
                    <w:rPr>
                      <w:rFonts w:ascii="Times New Roman" w:hAnsi="Times New Roman"/>
                      <w:sz w:val="24"/>
                      <w:szCs w:val="24"/>
                    </w:rPr>
                    <w:t>1</w:t>
                  </w:r>
                  <w:r w:rsidR="00B61663" w:rsidRPr="00BD2220">
                    <w:rPr>
                      <w:rFonts w:ascii="Times New Roman" w:hAnsi="Times New Roman"/>
                      <w:sz w:val="24"/>
                      <w:szCs w:val="24"/>
                    </w:rPr>
                    <w:t>;</w:t>
                  </w:r>
                </w:p>
              </w:tc>
            </w:tr>
            <w:tr w:rsidR="00E4336E" w:rsidRPr="00BD2220" w14:paraId="503969BB" w14:textId="77777777" w:rsidTr="00E4336E">
              <w:trPr>
                <w:tblCellSpacing w:w="0" w:type="dxa"/>
              </w:trPr>
              <w:tc>
                <w:tcPr>
                  <w:tcW w:w="0" w:type="auto"/>
                  <w:vAlign w:val="center"/>
                  <w:hideMark/>
                </w:tcPr>
                <w:p w14:paraId="010FA4FF" w14:textId="31BC0A11"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4) невиконання визначеного законом обов’язку щодо впровадження на потужностях постійно діючих процедур, заснованих на принципах системи аналізу небезпечних факторів та контролю у критичних точках (НАССР)</w:t>
                  </w:r>
                  <w:r w:rsidR="00B61663" w:rsidRPr="00BD2220">
                    <w:rPr>
                      <w:rFonts w:ascii="Times New Roman" w:hAnsi="Times New Roman"/>
                      <w:sz w:val="24"/>
                      <w:szCs w:val="24"/>
                    </w:rPr>
                    <w:t xml:space="preserve"> – </w:t>
                  </w:r>
                  <w:r w:rsidR="00D14E91">
                    <w:rPr>
                      <w:rFonts w:ascii="Times New Roman" w:hAnsi="Times New Roman"/>
                      <w:sz w:val="24"/>
                      <w:szCs w:val="24"/>
                    </w:rPr>
                    <w:t>35</w:t>
                  </w:r>
                  <w:r w:rsidR="00B61663" w:rsidRPr="00BD2220">
                    <w:rPr>
                      <w:rFonts w:ascii="Times New Roman" w:hAnsi="Times New Roman"/>
                      <w:sz w:val="24"/>
                      <w:szCs w:val="24"/>
                    </w:rPr>
                    <w:t>;</w:t>
                  </w:r>
                </w:p>
              </w:tc>
            </w:tr>
            <w:tr w:rsidR="00E4336E" w:rsidRPr="00BD2220" w14:paraId="42E683D9" w14:textId="77777777" w:rsidTr="00E4336E">
              <w:trPr>
                <w:tblCellSpacing w:w="0" w:type="dxa"/>
              </w:trPr>
              <w:tc>
                <w:tcPr>
                  <w:tcW w:w="0" w:type="auto"/>
                  <w:vAlign w:val="center"/>
                  <w:hideMark/>
                </w:tcPr>
                <w:p w14:paraId="459A1363" w14:textId="0B03BED7"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5) реалізація харчових продуктів або кормів, маркування яких не відповідає законодавству, якщо це створює загрозу для життя та/або здоров’я людини або тварини</w:t>
                  </w:r>
                  <w:r w:rsidR="00B61663" w:rsidRPr="00BD2220">
                    <w:rPr>
                      <w:rFonts w:ascii="Times New Roman" w:hAnsi="Times New Roman"/>
                      <w:sz w:val="24"/>
                      <w:szCs w:val="24"/>
                    </w:rPr>
                    <w:t xml:space="preserve"> – </w:t>
                  </w:r>
                  <w:r w:rsidR="00D14E91">
                    <w:rPr>
                      <w:rFonts w:ascii="Times New Roman" w:hAnsi="Times New Roman"/>
                      <w:sz w:val="24"/>
                      <w:szCs w:val="24"/>
                    </w:rPr>
                    <w:t>4</w:t>
                  </w:r>
                  <w:r w:rsidR="00B61663" w:rsidRPr="00BD2220">
                    <w:rPr>
                      <w:rFonts w:ascii="Times New Roman" w:hAnsi="Times New Roman"/>
                      <w:sz w:val="24"/>
                      <w:szCs w:val="24"/>
                    </w:rPr>
                    <w:t>;</w:t>
                  </w:r>
                </w:p>
              </w:tc>
            </w:tr>
            <w:tr w:rsidR="00E4336E" w:rsidRPr="00BD2220" w14:paraId="28526448" w14:textId="77777777" w:rsidTr="00E4336E">
              <w:trPr>
                <w:tblCellSpacing w:w="0" w:type="dxa"/>
              </w:trPr>
              <w:tc>
                <w:tcPr>
                  <w:tcW w:w="0" w:type="auto"/>
                  <w:vAlign w:val="center"/>
                  <w:hideMark/>
                </w:tcPr>
                <w:p w14:paraId="205CEF3B" w14:textId="52B8FA54"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6) порушення вимог щодо забезпечення простежуваності, передбачених законодавством про харчові продукти та корми</w:t>
                  </w:r>
                  <w:r w:rsidR="00B61663" w:rsidRPr="00BD2220">
                    <w:rPr>
                      <w:rFonts w:ascii="Times New Roman" w:hAnsi="Times New Roman"/>
                      <w:sz w:val="24"/>
                      <w:szCs w:val="24"/>
                    </w:rPr>
                    <w:t xml:space="preserve"> – </w:t>
                  </w:r>
                  <w:r w:rsidR="00D14E91">
                    <w:rPr>
                      <w:rFonts w:ascii="Times New Roman" w:hAnsi="Times New Roman"/>
                      <w:sz w:val="24"/>
                      <w:szCs w:val="24"/>
                    </w:rPr>
                    <w:t>64</w:t>
                  </w:r>
                  <w:r w:rsidR="00B61663" w:rsidRPr="00BD2220">
                    <w:rPr>
                      <w:rFonts w:ascii="Times New Roman" w:hAnsi="Times New Roman"/>
                      <w:sz w:val="24"/>
                      <w:szCs w:val="24"/>
                    </w:rPr>
                    <w:t>;</w:t>
                  </w:r>
                </w:p>
              </w:tc>
            </w:tr>
            <w:tr w:rsidR="00E4336E" w:rsidRPr="00BD2220" w14:paraId="090D7686" w14:textId="77777777" w:rsidTr="00E4336E">
              <w:trPr>
                <w:tblCellSpacing w:w="0" w:type="dxa"/>
              </w:trPr>
              <w:tc>
                <w:tcPr>
                  <w:tcW w:w="0" w:type="auto"/>
                  <w:vAlign w:val="center"/>
                  <w:hideMark/>
                </w:tcPr>
                <w:p w14:paraId="7BDDDA52" w14:textId="0B3AF6A9" w:rsidR="00E4336E" w:rsidRPr="00BD2220" w:rsidRDefault="00E4336E" w:rsidP="00E4336E">
                  <w:pPr>
                    <w:spacing w:after="0"/>
                    <w:rPr>
                      <w:rFonts w:ascii="Times New Roman" w:hAnsi="Times New Roman"/>
                      <w:b/>
                      <w:sz w:val="24"/>
                      <w:szCs w:val="24"/>
                    </w:rPr>
                  </w:pPr>
                  <w:r w:rsidRPr="00BD2220">
                    <w:rPr>
                      <w:rFonts w:ascii="Times New Roman" w:hAnsi="Times New Roman"/>
                      <w:sz w:val="24"/>
                      <w:szCs w:val="24"/>
                    </w:rPr>
                    <w:t>7) невиконання обов’язку щодо відкликання або вилучення з обігу небезпечних харчових продуктів або кормів</w:t>
                  </w:r>
                  <w:r w:rsidR="00B61663" w:rsidRPr="00BD2220">
                    <w:rPr>
                      <w:rFonts w:ascii="Times New Roman" w:hAnsi="Times New Roman"/>
                      <w:sz w:val="24"/>
                      <w:szCs w:val="24"/>
                    </w:rPr>
                    <w:t xml:space="preserve"> – </w:t>
                  </w:r>
                  <w:r w:rsidR="005F22AC">
                    <w:rPr>
                      <w:rFonts w:ascii="Times New Roman" w:hAnsi="Times New Roman"/>
                      <w:sz w:val="24"/>
                      <w:szCs w:val="24"/>
                    </w:rPr>
                    <w:t>0</w:t>
                  </w:r>
                  <w:r w:rsidR="00B61663" w:rsidRPr="00BD2220">
                    <w:rPr>
                      <w:rFonts w:ascii="Times New Roman" w:hAnsi="Times New Roman"/>
                      <w:sz w:val="24"/>
                      <w:szCs w:val="24"/>
                    </w:rPr>
                    <w:t>;</w:t>
                  </w:r>
                </w:p>
              </w:tc>
            </w:tr>
            <w:tr w:rsidR="00E4336E" w:rsidRPr="00BD2220" w14:paraId="6C68FB06" w14:textId="77777777" w:rsidTr="00E4336E">
              <w:trPr>
                <w:tblCellSpacing w:w="0" w:type="dxa"/>
              </w:trPr>
              <w:tc>
                <w:tcPr>
                  <w:tcW w:w="0" w:type="auto"/>
                  <w:vAlign w:val="center"/>
                  <w:hideMark/>
                </w:tcPr>
                <w:p w14:paraId="6488BA89" w14:textId="0174FD8C"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8) використання, реалізація незареєстрованих об’єктів санітарних заходів або кормових добавок, якщо обов’язковість їх державної реєстрації встановлена законом</w:t>
                  </w:r>
                  <w:r w:rsidR="00B61663" w:rsidRPr="00BD2220">
                    <w:rPr>
                      <w:rFonts w:ascii="Times New Roman" w:hAnsi="Times New Roman"/>
                      <w:sz w:val="24"/>
                      <w:szCs w:val="24"/>
                    </w:rPr>
                    <w:t xml:space="preserve"> – </w:t>
                  </w:r>
                  <w:r w:rsidR="005F22AC">
                    <w:rPr>
                      <w:rFonts w:ascii="Times New Roman" w:hAnsi="Times New Roman"/>
                      <w:sz w:val="24"/>
                      <w:szCs w:val="24"/>
                    </w:rPr>
                    <w:t>1</w:t>
                  </w:r>
                  <w:r w:rsidR="00B61663" w:rsidRPr="00BD2220">
                    <w:rPr>
                      <w:rFonts w:ascii="Times New Roman" w:hAnsi="Times New Roman"/>
                      <w:sz w:val="24"/>
                      <w:szCs w:val="24"/>
                    </w:rPr>
                    <w:t>;</w:t>
                  </w:r>
                </w:p>
              </w:tc>
            </w:tr>
            <w:tr w:rsidR="00E4336E" w:rsidRPr="00BD2220" w14:paraId="62B4F19B" w14:textId="77777777" w:rsidTr="00E4336E">
              <w:trPr>
                <w:tblCellSpacing w:w="0" w:type="dxa"/>
              </w:trPr>
              <w:tc>
                <w:tcPr>
                  <w:tcW w:w="0" w:type="auto"/>
                  <w:vAlign w:val="center"/>
                  <w:hideMark/>
                </w:tcPr>
                <w:p w14:paraId="12730C8B" w14:textId="3D5789B5"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9) пропонування до реалізації або реалізація непридатних харчових продуктів або кормів</w:t>
                  </w:r>
                  <w:r w:rsidR="00B61663" w:rsidRPr="00BD2220">
                    <w:rPr>
                      <w:rFonts w:ascii="Times New Roman" w:hAnsi="Times New Roman"/>
                      <w:sz w:val="24"/>
                      <w:szCs w:val="24"/>
                    </w:rPr>
                    <w:t xml:space="preserve"> – </w:t>
                  </w:r>
                  <w:r w:rsidR="005F22AC">
                    <w:rPr>
                      <w:rFonts w:ascii="Times New Roman" w:hAnsi="Times New Roman"/>
                      <w:sz w:val="24"/>
                      <w:szCs w:val="24"/>
                    </w:rPr>
                    <w:t>4</w:t>
                  </w:r>
                  <w:r w:rsidR="00B61663" w:rsidRPr="00BD2220">
                    <w:rPr>
                      <w:rFonts w:ascii="Times New Roman" w:hAnsi="Times New Roman"/>
                      <w:sz w:val="24"/>
                      <w:szCs w:val="24"/>
                    </w:rPr>
                    <w:t>;</w:t>
                  </w:r>
                </w:p>
              </w:tc>
            </w:tr>
            <w:tr w:rsidR="00E4336E" w:rsidRPr="00BD2220" w14:paraId="3C00A87B" w14:textId="77777777" w:rsidTr="00E4336E">
              <w:trPr>
                <w:tblCellSpacing w:w="0" w:type="dxa"/>
              </w:trPr>
              <w:tc>
                <w:tcPr>
                  <w:tcW w:w="0" w:type="auto"/>
                  <w:vAlign w:val="center"/>
                  <w:hideMark/>
                </w:tcPr>
                <w:p w14:paraId="52A5C197" w14:textId="6940920A"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10) пропонування до реалізації або реалізація харчових продуктів або кормів, які є шкідливими для здоров’я людини або тварини</w:t>
                  </w:r>
                  <w:r w:rsidR="00B61663" w:rsidRPr="00BD2220">
                    <w:rPr>
                      <w:rFonts w:ascii="Times New Roman" w:hAnsi="Times New Roman"/>
                      <w:sz w:val="24"/>
                      <w:szCs w:val="24"/>
                    </w:rPr>
                    <w:t xml:space="preserve"> – </w:t>
                  </w:r>
                  <w:r w:rsidR="005F22AC">
                    <w:rPr>
                      <w:rFonts w:ascii="Times New Roman" w:hAnsi="Times New Roman"/>
                      <w:sz w:val="24"/>
                      <w:szCs w:val="24"/>
                    </w:rPr>
                    <w:t>0</w:t>
                  </w:r>
                  <w:r w:rsidR="00B61663" w:rsidRPr="00BD2220">
                    <w:rPr>
                      <w:rFonts w:ascii="Times New Roman" w:hAnsi="Times New Roman"/>
                      <w:sz w:val="24"/>
                      <w:szCs w:val="24"/>
                    </w:rPr>
                    <w:t>;</w:t>
                  </w:r>
                </w:p>
              </w:tc>
            </w:tr>
            <w:tr w:rsidR="00E4336E" w:rsidRPr="00BD2220" w14:paraId="07B4B925" w14:textId="77777777" w:rsidTr="00E4336E">
              <w:trPr>
                <w:tblCellSpacing w:w="0" w:type="dxa"/>
              </w:trPr>
              <w:tc>
                <w:tcPr>
                  <w:tcW w:w="0" w:type="auto"/>
                  <w:vAlign w:val="center"/>
                  <w:hideMark/>
                </w:tcPr>
                <w:p w14:paraId="004C3C5F" w14:textId="5396CA9D"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11) пропонування до реалізації або реалізація швидкопсувних харчових продуктів або кормів, строки зберігання яких закінчилися, якщо внаслідок цього харчові продукти або корми не стали шкідливими для здоров’я людини або тварини</w:t>
                  </w:r>
                  <w:r w:rsidR="00B61663" w:rsidRPr="00BD2220">
                    <w:rPr>
                      <w:rFonts w:ascii="Times New Roman" w:hAnsi="Times New Roman"/>
                      <w:sz w:val="24"/>
                      <w:szCs w:val="24"/>
                    </w:rPr>
                    <w:t xml:space="preserve"> – </w:t>
                  </w:r>
                  <w:r w:rsidR="005F22AC">
                    <w:rPr>
                      <w:rFonts w:ascii="Times New Roman" w:hAnsi="Times New Roman"/>
                      <w:sz w:val="24"/>
                      <w:szCs w:val="24"/>
                    </w:rPr>
                    <w:t>5</w:t>
                  </w:r>
                  <w:r w:rsidR="00B61663" w:rsidRPr="00BD2220">
                    <w:rPr>
                      <w:rFonts w:ascii="Times New Roman" w:hAnsi="Times New Roman"/>
                      <w:sz w:val="24"/>
                      <w:szCs w:val="24"/>
                    </w:rPr>
                    <w:t>;</w:t>
                  </w:r>
                </w:p>
              </w:tc>
            </w:tr>
            <w:tr w:rsidR="00E4336E" w:rsidRPr="00BD2220" w14:paraId="25D5460D" w14:textId="77777777" w:rsidTr="00E4336E">
              <w:trPr>
                <w:tblCellSpacing w:w="0" w:type="dxa"/>
              </w:trPr>
              <w:tc>
                <w:tcPr>
                  <w:tcW w:w="0" w:type="auto"/>
                  <w:vAlign w:val="center"/>
                  <w:hideMark/>
                </w:tcPr>
                <w:p w14:paraId="3B2F6F80" w14:textId="735140EF"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12) пропонування до реалізації або реалізація харчових продуктів або кормів, що не є швидкопсувними, мінімальні строки зберігання яких закінчилися, якщо внаслідок цього харчові продукти або корми не стали шкідливими для здоров’я людини або тварини</w:t>
                  </w:r>
                  <w:r w:rsidR="00B61663" w:rsidRPr="00BD2220">
                    <w:rPr>
                      <w:rFonts w:ascii="Times New Roman" w:hAnsi="Times New Roman"/>
                      <w:sz w:val="24"/>
                      <w:szCs w:val="24"/>
                    </w:rPr>
                    <w:t xml:space="preserve"> – </w:t>
                  </w:r>
                  <w:r w:rsidR="00F5468D" w:rsidRPr="00BD2220">
                    <w:rPr>
                      <w:rFonts w:ascii="Times New Roman" w:hAnsi="Times New Roman"/>
                      <w:sz w:val="24"/>
                      <w:szCs w:val="24"/>
                    </w:rPr>
                    <w:t>0</w:t>
                  </w:r>
                  <w:r w:rsidR="00B61663" w:rsidRPr="00BD2220">
                    <w:rPr>
                      <w:rFonts w:ascii="Times New Roman" w:hAnsi="Times New Roman"/>
                      <w:sz w:val="24"/>
                      <w:szCs w:val="24"/>
                    </w:rPr>
                    <w:t>;</w:t>
                  </w:r>
                </w:p>
              </w:tc>
            </w:tr>
            <w:tr w:rsidR="00E4336E" w:rsidRPr="00BD2220" w14:paraId="03CA250D" w14:textId="77777777" w:rsidTr="00E4336E">
              <w:trPr>
                <w:tblCellSpacing w:w="0" w:type="dxa"/>
              </w:trPr>
              <w:tc>
                <w:tcPr>
                  <w:tcW w:w="0" w:type="auto"/>
                  <w:vAlign w:val="center"/>
                  <w:hideMark/>
                </w:tcPr>
                <w:p w14:paraId="01ED32FF" w14:textId="17F10D07"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13) порушення значень параметрів безпечності об’єктів санітарних заходів або кормів, встановлених законодавством про харчові продукти та корми</w:t>
                  </w:r>
                  <w:r w:rsidR="00B61663" w:rsidRPr="00BD2220">
                    <w:rPr>
                      <w:rFonts w:ascii="Times New Roman" w:hAnsi="Times New Roman"/>
                      <w:sz w:val="24"/>
                      <w:szCs w:val="24"/>
                    </w:rPr>
                    <w:t xml:space="preserve"> – </w:t>
                  </w:r>
                  <w:r w:rsidR="005F22AC">
                    <w:rPr>
                      <w:rFonts w:ascii="Times New Roman" w:hAnsi="Times New Roman"/>
                      <w:sz w:val="24"/>
                      <w:szCs w:val="24"/>
                    </w:rPr>
                    <w:t>15</w:t>
                  </w:r>
                  <w:r w:rsidR="00B61663" w:rsidRPr="00BD2220">
                    <w:rPr>
                      <w:rFonts w:ascii="Times New Roman" w:hAnsi="Times New Roman"/>
                      <w:sz w:val="24"/>
                      <w:szCs w:val="24"/>
                    </w:rPr>
                    <w:t>;</w:t>
                  </w:r>
                </w:p>
              </w:tc>
            </w:tr>
            <w:tr w:rsidR="00E4336E" w:rsidRPr="00BD2220" w14:paraId="6D2452ED" w14:textId="77777777" w:rsidTr="00E4336E">
              <w:trPr>
                <w:tblCellSpacing w:w="0" w:type="dxa"/>
              </w:trPr>
              <w:tc>
                <w:tcPr>
                  <w:tcW w:w="0" w:type="auto"/>
                  <w:vAlign w:val="center"/>
                  <w:hideMark/>
                </w:tcPr>
                <w:p w14:paraId="7CFC10FA" w14:textId="73E372E2"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14) невиконання рішення посадової особи компетентного органу, його територіального органу про знищення небезпечного харчового продукту, допоміжних матеріалів для переробки, небезпечних кормів або кормових добавок</w:t>
                  </w:r>
                  <w:r w:rsidR="00B61663" w:rsidRPr="00BD2220">
                    <w:rPr>
                      <w:rFonts w:ascii="Times New Roman" w:hAnsi="Times New Roman"/>
                      <w:sz w:val="24"/>
                      <w:szCs w:val="24"/>
                    </w:rPr>
                    <w:t xml:space="preserve"> – </w:t>
                  </w:r>
                  <w:r w:rsidR="005F22AC">
                    <w:rPr>
                      <w:rFonts w:ascii="Times New Roman" w:hAnsi="Times New Roman"/>
                      <w:sz w:val="24"/>
                      <w:szCs w:val="24"/>
                    </w:rPr>
                    <w:t>0</w:t>
                  </w:r>
                  <w:r w:rsidR="00B61663" w:rsidRPr="00BD2220">
                    <w:rPr>
                      <w:rFonts w:ascii="Times New Roman" w:hAnsi="Times New Roman"/>
                      <w:sz w:val="24"/>
                      <w:szCs w:val="24"/>
                    </w:rPr>
                    <w:t>;</w:t>
                  </w:r>
                </w:p>
              </w:tc>
            </w:tr>
            <w:tr w:rsidR="00E4336E" w:rsidRPr="00BD2220" w14:paraId="5B3161D4" w14:textId="77777777" w:rsidTr="00E4336E">
              <w:trPr>
                <w:tblCellSpacing w:w="0" w:type="dxa"/>
              </w:trPr>
              <w:tc>
                <w:tcPr>
                  <w:tcW w:w="0" w:type="auto"/>
                  <w:vAlign w:val="center"/>
                  <w:hideMark/>
                </w:tcPr>
                <w:p w14:paraId="258E326E" w14:textId="16097EE2"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w:t>
                  </w:r>
                  <w:r w:rsidR="00F73D37">
                    <w:rPr>
                      <w:rFonts w:ascii="Times New Roman" w:hAnsi="Times New Roman"/>
                      <w:sz w:val="24"/>
                      <w:szCs w:val="24"/>
                    </w:rPr>
                    <w:t>6</w:t>
                  </w:r>
                  <w:r w:rsidRPr="00BD2220">
                    <w:rPr>
                      <w:rFonts w:ascii="Times New Roman" w:hAnsi="Times New Roman"/>
                      <w:sz w:val="24"/>
                      <w:szCs w:val="24"/>
                    </w:rPr>
                    <w:t>) ненадання, несвоєчасне надання, надання недостовірної інформації на вимогу посадової особи компетентного органу або його територіального органу </w:t>
                  </w:r>
                  <w:r w:rsidR="00B61663" w:rsidRPr="00BD2220">
                    <w:rPr>
                      <w:rFonts w:ascii="Times New Roman" w:hAnsi="Times New Roman"/>
                      <w:sz w:val="24"/>
                      <w:szCs w:val="24"/>
                    </w:rPr>
                    <w:t xml:space="preserve">– </w:t>
                  </w:r>
                  <w:r w:rsidR="005F22AC">
                    <w:rPr>
                      <w:rFonts w:ascii="Times New Roman" w:hAnsi="Times New Roman"/>
                      <w:sz w:val="24"/>
                      <w:szCs w:val="24"/>
                    </w:rPr>
                    <w:t>1</w:t>
                  </w:r>
                  <w:r w:rsidR="00B61663" w:rsidRPr="00BD2220">
                    <w:rPr>
                      <w:rFonts w:ascii="Times New Roman" w:hAnsi="Times New Roman"/>
                      <w:sz w:val="24"/>
                      <w:szCs w:val="24"/>
                    </w:rPr>
                    <w:t>;</w:t>
                  </w:r>
                </w:p>
              </w:tc>
            </w:tr>
            <w:tr w:rsidR="00E4336E" w:rsidRPr="00BD2220" w14:paraId="07F9C992" w14:textId="77777777" w:rsidTr="00E4336E">
              <w:trPr>
                <w:tblCellSpacing w:w="0" w:type="dxa"/>
              </w:trPr>
              <w:tc>
                <w:tcPr>
                  <w:tcW w:w="0" w:type="auto"/>
                  <w:vAlign w:val="center"/>
                  <w:hideMark/>
                </w:tcPr>
                <w:p w14:paraId="1082E0E1" w14:textId="38C25B45"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w:t>
                  </w:r>
                  <w:r w:rsidR="00F73D37">
                    <w:rPr>
                      <w:rFonts w:ascii="Times New Roman" w:hAnsi="Times New Roman"/>
                      <w:sz w:val="24"/>
                      <w:szCs w:val="24"/>
                    </w:rPr>
                    <w:t>7</w:t>
                  </w:r>
                  <w:r w:rsidRPr="00BD2220">
                    <w:rPr>
                      <w:rFonts w:ascii="Times New Roman" w:hAnsi="Times New Roman"/>
                      <w:sz w:val="24"/>
                      <w:szCs w:val="24"/>
                    </w:rPr>
                    <w:t>) відмова в допуску посадової особи компетентного органу або його територіального органу до здійснення державного контролю з підстав, не передбачених законом, або інше перешкоджання її законній діяльності</w:t>
                  </w:r>
                  <w:r w:rsidR="00B61663" w:rsidRPr="00BD2220">
                    <w:rPr>
                      <w:rFonts w:ascii="Times New Roman" w:hAnsi="Times New Roman"/>
                      <w:sz w:val="24"/>
                      <w:szCs w:val="24"/>
                    </w:rPr>
                    <w:t xml:space="preserve"> –</w:t>
                  </w:r>
                  <w:r w:rsidR="005F22AC">
                    <w:rPr>
                      <w:rFonts w:ascii="Times New Roman" w:hAnsi="Times New Roman"/>
                      <w:sz w:val="24"/>
                      <w:szCs w:val="24"/>
                    </w:rPr>
                    <w:t xml:space="preserve"> 26</w:t>
                  </w:r>
                  <w:r w:rsidR="00B61663" w:rsidRPr="00BD2220">
                    <w:rPr>
                      <w:rFonts w:ascii="Times New Roman" w:hAnsi="Times New Roman"/>
                      <w:sz w:val="24"/>
                      <w:szCs w:val="24"/>
                    </w:rPr>
                    <w:t>;</w:t>
                  </w:r>
                </w:p>
              </w:tc>
            </w:tr>
            <w:tr w:rsidR="00E4336E" w:rsidRPr="00BD2220" w14:paraId="3AF89C77" w14:textId="77777777" w:rsidTr="00E4336E">
              <w:trPr>
                <w:tblCellSpacing w:w="0" w:type="dxa"/>
              </w:trPr>
              <w:tc>
                <w:tcPr>
                  <w:tcW w:w="0" w:type="auto"/>
                  <w:vAlign w:val="center"/>
                  <w:hideMark/>
                </w:tcPr>
                <w:p w14:paraId="14B69180" w14:textId="5717125B"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w:t>
                  </w:r>
                  <w:r w:rsidR="00F73D37">
                    <w:rPr>
                      <w:rFonts w:ascii="Times New Roman" w:hAnsi="Times New Roman"/>
                      <w:sz w:val="24"/>
                      <w:szCs w:val="24"/>
                    </w:rPr>
                    <w:t>8</w:t>
                  </w:r>
                  <w:r w:rsidRPr="00BD2220">
                    <w:rPr>
                      <w:rFonts w:ascii="Times New Roman" w:hAnsi="Times New Roman"/>
                      <w:sz w:val="24"/>
                      <w:szCs w:val="24"/>
                    </w:rPr>
                    <w:t>) невиконання, несвоєчасне виконання рішення головного державного інспектора (головного державного ветеринарного інспектора) про тимчасове припинення виробництва та/або обігу харчових продуктів та/або кормів</w:t>
                  </w:r>
                  <w:r w:rsidR="00B61663" w:rsidRPr="00BD2220">
                    <w:rPr>
                      <w:rFonts w:ascii="Times New Roman" w:hAnsi="Times New Roman"/>
                      <w:sz w:val="24"/>
                      <w:szCs w:val="24"/>
                    </w:rPr>
                    <w:t xml:space="preserve"> – </w:t>
                  </w:r>
                  <w:r w:rsidR="005F22AC">
                    <w:rPr>
                      <w:rFonts w:ascii="Times New Roman" w:hAnsi="Times New Roman"/>
                      <w:sz w:val="24"/>
                      <w:szCs w:val="24"/>
                    </w:rPr>
                    <w:t>3</w:t>
                  </w:r>
                  <w:r w:rsidR="00B61663" w:rsidRPr="00BD2220">
                    <w:rPr>
                      <w:rFonts w:ascii="Times New Roman" w:hAnsi="Times New Roman"/>
                      <w:sz w:val="24"/>
                      <w:szCs w:val="24"/>
                    </w:rPr>
                    <w:t>;</w:t>
                  </w:r>
                </w:p>
              </w:tc>
            </w:tr>
            <w:tr w:rsidR="00E4336E" w:rsidRPr="00BD2220" w14:paraId="3C93D57C" w14:textId="77777777" w:rsidTr="00E4336E">
              <w:trPr>
                <w:tblCellSpacing w:w="0" w:type="dxa"/>
              </w:trPr>
              <w:tc>
                <w:tcPr>
                  <w:tcW w:w="0" w:type="auto"/>
                  <w:vAlign w:val="center"/>
                  <w:hideMark/>
                </w:tcPr>
                <w:p w14:paraId="6E974736" w14:textId="3C8BB579"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1</w:t>
                  </w:r>
                  <w:r w:rsidR="00F73D37">
                    <w:rPr>
                      <w:rFonts w:ascii="Times New Roman" w:hAnsi="Times New Roman"/>
                      <w:sz w:val="24"/>
                      <w:szCs w:val="24"/>
                    </w:rPr>
                    <w:t>9</w:t>
                  </w:r>
                  <w:r w:rsidRPr="00BD2220">
                    <w:rPr>
                      <w:rFonts w:ascii="Times New Roman" w:hAnsi="Times New Roman"/>
                      <w:sz w:val="24"/>
                      <w:szCs w:val="24"/>
                    </w:rPr>
                    <w:t>) невиконання, несвоєчасне виконання законних вимог (приписів) посадової особи компетентного органу, його територіального органу щодо усунення порушень законодавства про харчові продукти та корми</w:t>
                  </w:r>
                  <w:r w:rsidR="00B61663" w:rsidRPr="00BD2220">
                    <w:rPr>
                      <w:rFonts w:ascii="Times New Roman" w:hAnsi="Times New Roman"/>
                      <w:sz w:val="24"/>
                      <w:szCs w:val="24"/>
                    </w:rPr>
                    <w:t xml:space="preserve"> – </w:t>
                  </w:r>
                  <w:r w:rsidR="00FD5CE9" w:rsidRPr="00BD2220">
                    <w:rPr>
                      <w:rFonts w:ascii="Times New Roman" w:hAnsi="Times New Roman"/>
                      <w:sz w:val="24"/>
                      <w:szCs w:val="24"/>
                    </w:rPr>
                    <w:t>4</w:t>
                  </w:r>
                  <w:r w:rsidR="005F22AC">
                    <w:rPr>
                      <w:rFonts w:ascii="Times New Roman" w:hAnsi="Times New Roman"/>
                      <w:sz w:val="24"/>
                      <w:szCs w:val="24"/>
                    </w:rPr>
                    <w:t>3.</w:t>
                  </w:r>
                </w:p>
              </w:tc>
            </w:tr>
            <w:tr w:rsidR="00E4336E" w:rsidRPr="00BD2220" w14:paraId="3C21ED17" w14:textId="77777777" w:rsidTr="00E4336E">
              <w:trPr>
                <w:tblCellSpacing w:w="0" w:type="dxa"/>
              </w:trPr>
              <w:tc>
                <w:tcPr>
                  <w:tcW w:w="0" w:type="auto"/>
                  <w:vAlign w:val="center"/>
                  <w:hideMark/>
                </w:tcPr>
                <w:p w14:paraId="0E71BB0F" w14:textId="2C011574"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lastRenderedPageBreak/>
                    <w:t>20) порушення встановлених законодавством вимог до надання інформації для споживачів щодо харчових продуктів, надання неточної, недостовірної та незрозумілої для споживачів інформації про харчовий продукт</w:t>
                  </w:r>
                  <w:r w:rsidR="00B61663" w:rsidRPr="00BD2220">
                    <w:rPr>
                      <w:rFonts w:ascii="Times New Roman" w:hAnsi="Times New Roman"/>
                      <w:sz w:val="24"/>
                      <w:szCs w:val="24"/>
                    </w:rPr>
                    <w:t xml:space="preserve"> – </w:t>
                  </w:r>
                  <w:r w:rsidR="005F22AC">
                    <w:rPr>
                      <w:rFonts w:ascii="Times New Roman" w:hAnsi="Times New Roman"/>
                      <w:sz w:val="24"/>
                      <w:szCs w:val="24"/>
                    </w:rPr>
                    <w:t>4</w:t>
                  </w:r>
                  <w:r w:rsidR="00B61663" w:rsidRPr="00BD2220">
                    <w:rPr>
                      <w:rFonts w:ascii="Times New Roman" w:hAnsi="Times New Roman"/>
                      <w:sz w:val="24"/>
                      <w:szCs w:val="24"/>
                    </w:rPr>
                    <w:t>;</w:t>
                  </w:r>
                </w:p>
              </w:tc>
            </w:tr>
            <w:tr w:rsidR="00E4336E" w:rsidRPr="00BD2220" w14:paraId="70098AA9" w14:textId="77777777" w:rsidTr="00E4336E">
              <w:trPr>
                <w:tblCellSpacing w:w="0" w:type="dxa"/>
              </w:trPr>
              <w:tc>
                <w:tcPr>
                  <w:tcW w:w="0" w:type="auto"/>
                  <w:vAlign w:val="center"/>
                  <w:hideMark/>
                </w:tcPr>
                <w:p w14:paraId="7C915F7F" w14:textId="768F57C0"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21) зміну оператором ринку харчових продуктів інформації, що супроводжує харчовий продукт, у випадку, передбаченому статтею 5 Закону України "Про інформацію для споживачів щодо харчових продуктів"</w:t>
                  </w:r>
                  <w:r w:rsidR="00B61663" w:rsidRPr="00BD2220">
                    <w:rPr>
                      <w:rFonts w:ascii="Times New Roman" w:hAnsi="Times New Roman"/>
                      <w:sz w:val="24"/>
                      <w:szCs w:val="24"/>
                    </w:rPr>
                    <w:t xml:space="preserve"> – </w:t>
                  </w:r>
                  <w:r w:rsidR="005F22AC">
                    <w:rPr>
                      <w:rFonts w:ascii="Times New Roman" w:hAnsi="Times New Roman"/>
                      <w:sz w:val="24"/>
                      <w:szCs w:val="24"/>
                    </w:rPr>
                    <w:t>2</w:t>
                  </w:r>
                  <w:r w:rsidR="00B61663" w:rsidRPr="00BD2220">
                    <w:rPr>
                      <w:rFonts w:ascii="Times New Roman" w:hAnsi="Times New Roman"/>
                      <w:sz w:val="24"/>
                      <w:szCs w:val="24"/>
                    </w:rPr>
                    <w:t>;</w:t>
                  </w:r>
                </w:p>
              </w:tc>
            </w:tr>
            <w:tr w:rsidR="00E4336E" w:rsidRPr="00BD2220" w14:paraId="21A735FC" w14:textId="77777777" w:rsidTr="00E4336E">
              <w:trPr>
                <w:tblCellSpacing w:w="0" w:type="dxa"/>
              </w:trPr>
              <w:tc>
                <w:tcPr>
                  <w:tcW w:w="0" w:type="auto"/>
                  <w:vAlign w:val="center"/>
                  <w:hideMark/>
                </w:tcPr>
                <w:p w14:paraId="39197B98" w14:textId="7A0A6CF7" w:rsidR="00E4336E" w:rsidRPr="00BD2220" w:rsidRDefault="00E4336E" w:rsidP="00E4336E">
                  <w:pPr>
                    <w:spacing w:after="0"/>
                    <w:rPr>
                      <w:rFonts w:ascii="Times New Roman" w:hAnsi="Times New Roman"/>
                      <w:sz w:val="24"/>
                      <w:szCs w:val="24"/>
                    </w:rPr>
                  </w:pPr>
                  <w:r w:rsidRPr="00BD2220">
                    <w:rPr>
                      <w:rFonts w:ascii="Times New Roman" w:hAnsi="Times New Roman"/>
                      <w:sz w:val="24"/>
                      <w:szCs w:val="24"/>
                    </w:rPr>
                    <w:t>22) реалізацію харчових продуктів або кормів, маркування яких не відповідає законодавству, якщо це не створює загрози для життя та/або здоров’я людини або тварини</w:t>
                  </w:r>
                  <w:r w:rsidR="00B61663" w:rsidRPr="00BD2220">
                    <w:rPr>
                      <w:rFonts w:ascii="Times New Roman" w:hAnsi="Times New Roman"/>
                      <w:sz w:val="24"/>
                      <w:szCs w:val="24"/>
                    </w:rPr>
                    <w:t xml:space="preserve"> – </w:t>
                  </w:r>
                  <w:r w:rsidR="005F22AC">
                    <w:rPr>
                      <w:rFonts w:ascii="Times New Roman" w:hAnsi="Times New Roman"/>
                      <w:sz w:val="24"/>
                      <w:szCs w:val="24"/>
                    </w:rPr>
                    <w:t>33</w:t>
                  </w:r>
                  <w:r w:rsidR="00B61663" w:rsidRPr="00BD2220">
                    <w:rPr>
                      <w:rFonts w:ascii="Times New Roman" w:hAnsi="Times New Roman"/>
                      <w:sz w:val="24"/>
                      <w:szCs w:val="24"/>
                    </w:rPr>
                    <w:t>;</w:t>
                  </w:r>
                </w:p>
              </w:tc>
            </w:tr>
            <w:tr w:rsidR="00E4336E" w:rsidRPr="00BD2220" w14:paraId="66C689B3" w14:textId="77777777" w:rsidTr="00E4336E">
              <w:trPr>
                <w:tblCellSpacing w:w="0" w:type="dxa"/>
              </w:trPr>
              <w:tc>
                <w:tcPr>
                  <w:tcW w:w="0" w:type="auto"/>
                  <w:vAlign w:val="center"/>
                  <w:hideMark/>
                </w:tcPr>
                <w:p w14:paraId="24FD3C35" w14:textId="77777777" w:rsidR="00E4336E" w:rsidRDefault="00E4336E" w:rsidP="00E4336E">
                  <w:pPr>
                    <w:spacing w:after="0"/>
                    <w:rPr>
                      <w:rFonts w:ascii="Times New Roman" w:hAnsi="Times New Roman"/>
                      <w:sz w:val="24"/>
                      <w:szCs w:val="24"/>
                    </w:rPr>
                  </w:pPr>
                  <w:r w:rsidRPr="00BD2220">
                    <w:rPr>
                      <w:rFonts w:ascii="Times New Roman" w:hAnsi="Times New Roman"/>
                      <w:sz w:val="24"/>
                      <w:szCs w:val="24"/>
                    </w:rPr>
                    <w:t>23) ненадання інформації споживачеві щодо речовин та харчових продуктів, які спричиняють алергі</w:t>
                  </w:r>
                  <w:r w:rsidR="00B61663" w:rsidRPr="00BD2220">
                    <w:rPr>
                      <w:rFonts w:ascii="Times New Roman" w:hAnsi="Times New Roman"/>
                      <w:sz w:val="24"/>
                      <w:szCs w:val="24"/>
                    </w:rPr>
                    <w:t xml:space="preserve">чні реакції або непереносимість – </w:t>
                  </w:r>
                  <w:r w:rsidR="005F22AC">
                    <w:rPr>
                      <w:rFonts w:ascii="Times New Roman" w:hAnsi="Times New Roman"/>
                      <w:sz w:val="24"/>
                      <w:szCs w:val="24"/>
                    </w:rPr>
                    <w:t>3</w:t>
                  </w:r>
                  <w:r w:rsidR="00B61663" w:rsidRPr="00BD2220">
                    <w:rPr>
                      <w:rFonts w:ascii="Times New Roman" w:hAnsi="Times New Roman"/>
                      <w:sz w:val="24"/>
                      <w:szCs w:val="24"/>
                    </w:rPr>
                    <w:t>.</w:t>
                  </w:r>
                </w:p>
                <w:p w14:paraId="26CECE21" w14:textId="7D7F8A9C" w:rsidR="00A632E1" w:rsidRPr="00BD2220" w:rsidRDefault="00A632E1" w:rsidP="00E4336E">
                  <w:pPr>
                    <w:spacing w:after="0"/>
                    <w:rPr>
                      <w:rFonts w:ascii="Times New Roman" w:hAnsi="Times New Roman"/>
                      <w:sz w:val="24"/>
                      <w:szCs w:val="24"/>
                    </w:rPr>
                  </w:pPr>
                </w:p>
              </w:tc>
            </w:tr>
          </w:tbl>
          <w:p w14:paraId="11013E98" w14:textId="2E35D635" w:rsidR="00417648" w:rsidRPr="00743AA7" w:rsidRDefault="00417648" w:rsidP="00417648">
            <w:pPr>
              <w:ind w:firstLine="709"/>
              <w:jc w:val="both"/>
              <w:rPr>
                <w:rFonts w:ascii="Times New Roman" w:hAnsi="Times New Roman"/>
                <w:sz w:val="24"/>
                <w:szCs w:val="24"/>
                <w:lang w:val="uk-UA"/>
              </w:rPr>
            </w:pPr>
          </w:p>
        </w:tc>
      </w:tr>
    </w:tbl>
    <w:p w14:paraId="42289B5D" w14:textId="77777777" w:rsidR="0064504E" w:rsidRPr="00743AA7" w:rsidRDefault="0064504E" w:rsidP="00E14687">
      <w:pPr>
        <w:tabs>
          <w:tab w:val="left" w:pos="9356"/>
        </w:tabs>
        <w:spacing w:before="120" w:after="120" w:line="240" w:lineRule="auto"/>
        <w:jc w:val="both"/>
        <w:rPr>
          <w:rFonts w:ascii="Times New Roman" w:hAnsi="Times New Roman"/>
          <w:sz w:val="24"/>
          <w:szCs w:val="24"/>
        </w:rPr>
      </w:pPr>
    </w:p>
    <w:p w14:paraId="7C43639C" w14:textId="6CAB96B8" w:rsidR="00B82F63" w:rsidRPr="00743AA7" w:rsidRDefault="00B82F63" w:rsidP="00D11C9E">
      <w:pPr>
        <w:tabs>
          <w:tab w:val="left" w:pos="9356"/>
        </w:tabs>
        <w:jc w:val="center"/>
        <w:rPr>
          <w:rFonts w:ascii="Times New Roman" w:hAnsi="Times New Roman"/>
          <w:b/>
          <w:sz w:val="24"/>
          <w:szCs w:val="24"/>
        </w:rPr>
      </w:pPr>
      <w:r w:rsidRPr="00743AA7">
        <w:rPr>
          <w:rFonts w:ascii="Times New Roman" w:hAnsi="Times New Roman"/>
          <w:b/>
          <w:sz w:val="24"/>
          <w:szCs w:val="24"/>
        </w:rPr>
        <w:t>IIІ. </w:t>
      </w:r>
      <w:r w:rsidR="001E7D16" w:rsidRPr="00743AA7">
        <w:rPr>
          <w:rFonts w:ascii="Times New Roman" w:hAnsi="Times New Roman"/>
          <w:b/>
          <w:sz w:val="24"/>
          <w:szCs w:val="24"/>
        </w:rPr>
        <w:t>Б</w:t>
      </w:r>
      <w:r w:rsidRPr="00743AA7">
        <w:rPr>
          <w:rFonts w:ascii="Times New Roman" w:hAnsi="Times New Roman"/>
          <w:b/>
          <w:sz w:val="24"/>
          <w:szCs w:val="24"/>
        </w:rPr>
        <w:t>езпечн</w:t>
      </w:r>
      <w:r w:rsidR="001E7D16" w:rsidRPr="00743AA7">
        <w:rPr>
          <w:rFonts w:ascii="Times New Roman" w:hAnsi="Times New Roman"/>
          <w:b/>
          <w:sz w:val="24"/>
          <w:szCs w:val="24"/>
        </w:rPr>
        <w:t>і</w:t>
      </w:r>
      <w:r w:rsidRPr="00743AA7">
        <w:rPr>
          <w:rFonts w:ascii="Times New Roman" w:hAnsi="Times New Roman"/>
          <w:b/>
          <w:sz w:val="24"/>
          <w:szCs w:val="24"/>
        </w:rPr>
        <w:t>ст</w:t>
      </w:r>
      <w:r w:rsidR="001E7D16" w:rsidRPr="00743AA7">
        <w:rPr>
          <w:rFonts w:ascii="Times New Roman" w:hAnsi="Times New Roman"/>
          <w:b/>
          <w:sz w:val="24"/>
          <w:szCs w:val="24"/>
        </w:rPr>
        <w:t>ь</w:t>
      </w:r>
      <w:r w:rsidRPr="00743AA7">
        <w:rPr>
          <w:rFonts w:ascii="Times New Roman" w:hAnsi="Times New Roman"/>
          <w:b/>
          <w:sz w:val="24"/>
          <w:szCs w:val="24"/>
        </w:rPr>
        <w:t xml:space="preserve"> кормів у процесі їх виробництва, обігу та використання</w:t>
      </w:r>
    </w:p>
    <w:tbl>
      <w:tblPr>
        <w:tblStyle w:val="a3"/>
        <w:tblW w:w="0" w:type="auto"/>
        <w:jc w:val="center"/>
        <w:tblLook w:val="04A0" w:firstRow="1" w:lastRow="0" w:firstColumn="1" w:lastColumn="0" w:noHBand="0" w:noVBand="1"/>
      </w:tblPr>
      <w:tblGrid>
        <w:gridCol w:w="13562"/>
      </w:tblGrid>
      <w:tr w:rsidR="00C0385F" w:rsidRPr="00743AA7" w14:paraId="0846A4EC" w14:textId="77777777" w:rsidTr="00DF0937">
        <w:trPr>
          <w:trHeight w:val="361"/>
          <w:jc w:val="center"/>
        </w:trPr>
        <w:tc>
          <w:tcPr>
            <w:tcW w:w="13562" w:type="dxa"/>
            <w:shd w:val="clear" w:color="auto" w:fill="BDD6EE" w:themeFill="accent1" w:themeFillTint="66"/>
          </w:tcPr>
          <w:p w14:paraId="40514165" w14:textId="77777777" w:rsidR="00A83B0C" w:rsidRPr="00743AA7" w:rsidRDefault="00A83B0C" w:rsidP="00E14687">
            <w:pPr>
              <w:pStyle w:val="a4"/>
              <w:tabs>
                <w:tab w:val="left" w:pos="318"/>
                <w:tab w:val="left" w:pos="9356"/>
              </w:tabs>
              <w:spacing w:before="120" w:after="120"/>
              <w:ind w:left="34"/>
              <w:contextualSpacing w:val="0"/>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shd w:val="clear" w:color="auto" w:fill="BDD6EE" w:themeFill="accent1" w:themeFillTint="66"/>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color w:val="000000" w:themeColor="text1"/>
                <w:sz w:val="24"/>
                <w:szCs w:val="24"/>
                <w:shd w:val="clear" w:color="auto" w:fill="BDD6EE" w:themeFill="accent1" w:themeFillTint="66"/>
                <w:lang w:val="uk-UA"/>
              </w:rPr>
              <w:t>:</w:t>
            </w:r>
          </w:p>
        </w:tc>
      </w:tr>
      <w:tr w:rsidR="00C0385F" w:rsidRPr="00743AA7" w14:paraId="6E3D3ED0" w14:textId="77777777" w:rsidTr="004941A1">
        <w:trPr>
          <w:jc w:val="center"/>
        </w:trPr>
        <w:tc>
          <w:tcPr>
            <w:tcW w:w="13562" w:type="dxa"/>
          </w:tcPr>
          <w:p w14:paraId="74395D7B" w14:textId="77777777" w:rsidR="00C0385F" w:rsidRPr="00BD2220" w:rsidRDefault="00C0385F" w:rsidP="00C0385F">
            <w:pPr>
              <w:shd w:val="clear" w:color="auto" w:fill="FFFFFF"/>
              <w:ind w:firstLine="589"/>
              <w:jc w:val="both"/>
              <w:textAlignment w:val="baseline"/>
              <w:rPr>
                <w:rFonts w:ascii="Times New Roman" w:hAnsi="Times New Roman"/>
                <w:color w:val="000000" w:themeColor="text1"/>
                <w:sz w:val="24"/>
                <w:szCs w:val="24"/>
                <w:lang w:val="uk-UA" w:eastAsia="uk-UA" w:bidi="uk-UA"/>
              </w:rPr>
            </w:pPr>
            <w:r w:rsidRPr="00BD2220">
              <w:rPr>
                <w:rFonts w:ascii="Times New Roman" w:hAnsi="Times New Roman"/>
                <w:color w:val="000000" w:themeColor="text1"/>
                <w:sz w:val="24"/>
                <w:szCs w:val="24"/>
                <w:lang w:val="uk-UA" w:eastAsia="uk-UA" w:bidi="uk-UA"/>
              </w:rPr>
              <w:t>Забезпечено ефективне впровадження законодавства про державний контроль.</w:t>
            </w:r>
          </w:p>
          <w:p w14:paraId="57C42B39" w14:textId="77777777" w:rsidR="00C0385F" w:rsidRPr="00BD2220" w:rsidRDefault="00C0385F" w:rsidP="00C0385F">
            <w:pPr>
              <w:shd w:val="clear" w:color="auto" w:fill="FFFFFF"/>
              <w:ind w:firstLine="589"/>
              <w:jc w:val="both"/>
              <w:textAlignment w:val="baseline"/>
              <w:rPr>
                <w:rFonts w:ascii="Times New Roman" w:hAnsi="Times New Roman"/>
                <w:color w:val="000000" w:themeColor="text1"/>
                <w:sz w:val="24"/>
                <w:szCs w:val="24"/>
                <w:lang w:val="uk-UA" w:eastAsia="uk-UA" w:bidi="uk-UA"/>
              </w:rPr>
            </w:pPr>
            <w:r w:rsidRPr="00BD2220">
              <w:rPr>
                <w:rFonts w:ascii="Times New Roman" w:hAnsi="Times New Roman"/>
                <w:color w:val="000000" w:themeColor="text1"/>
                <w:sz w:val="24"/>
                <w:szCs w:val="24"/>
                <w:lang w:val="uk-UA" w:eastAsia="uk-UA" w:bidi="uk-UA"/>
              </w:rPr>
              <w:t>Законодавство про корми гармонізовано із законодавством Європейського Союзу, в частині забезпечення безпечності та гігієни кормів.</w:t>
            </w:r>
          </w:p>
          <w:p w14:paraId="1BBB0725" w14:textId="77777777" w:rsidR="00C0385F" w:rsidRPr="00BD2220" w:rsidRDefault="00C0385F" w:rsidP="00C0385F">
            <w:pPr>
              <w:shd w:val="clear" w:color="auto" w:fill="FFFFFF"/>
              <w:ind w:firstLine="589"/>
              <w:jc w:val="both"/>
              <w:textAlignment w:val="baseline"/>
              <w:rPr>
                <w:rFonts w:ascii="Times New Roman" w:hAnsi="Times New Roman"/>
                <w:color w:val="000000" w:themeColor="text1"/>
                <w:sz w:val="24"/>
                <w:szCs w:val="24"/>
                <w:lang w:val="uk-UA" w:eastAsia="uk-UA" w:bidi="uk-UA"/>
              </w:rPr>
            </w:pPr>
            <w:r w:rsidRPr="00BD2220">
              <w:rPr>
                <w:rFonts w:ascii="Times New Roman" w:hAnsi="Times New Roman"/>
                <w:color w:val="000000" w:themeColor="text1"/>
                <w:sz w:val="24"/>
                <w:szCs w:val="24"/>
                <w:lang w:val="uk-UA" w:eastAsia="uk-UA" w:bidi="uk-UA"/>
              </w:rPr>
              <w:t>Закон України «Про безпечність та гігієну кормів» включає положення Регламенту ЄС № 183/2005 від 12 січня 2005 року, який встановлює вимоги до гігієни кормів.</w:t>
            </w:r>
          </w:p>
          <w:p w14:paraId="270D102C" w14:textId="77777777" w:rsidR="00060E61" w:rsidRDefault="00C0385F" w:rsidP="00C0385F">
            <w:pPr>
              <w:shd w:val="clear" w:color="auto" w:fill="FFFFFF"/>
              <w:ind w:firstLine="709"/>
              <w:jc w:val="both"/>
              <w:textAlignment w:val="baseline"/>
              <w:rPr>
                <w:rFonts w:ascii="Times New Roman" w:hAnsi="Times New Roman"/>
                <w:color w:val="000000" w:themeColor="text1"/>
                <w:sz w:val="24"/>
                <w:szCs w:val="24"/>
                <w:lang w:val="uk-UA" w:eastAsia="uk-UA" w:bidi="uk-UA"/>
              </w:rPr>
            </w:pPr>
            <w:r w:rsidRPr="00BD2220">
              <w:rPr>
                <w:rFonts w:ascii="Times New Roman" w:hAnsi="Times New Roman"/>
                <w:color w:val="000000" w:themeColor="text1"/>
                <w:sz w:val="24"/>
                <w:szCs w:val="24"/>
                <w:lang w:val="uk-UA" w:eastAsia="uk-UA" w:bidi="uk-UA"/>
              </w:rPr>
              <w:t>Повне досягнення цілей передбачених довгостроковим планом буде здійснено після завершення воєнного стану.</w:t>
            </w:r>
          </w:p>
          <w:p w14:paraId="0D9CFE3E" w14:textId="7DA587ED" w:rsidR="00742869" w:rsidRPr="00742869" w:rsidRDefault="00742869" w:rsidP="00742869">
            <w:pPr>
              <w:shd w:val="clear" w:color="auto" w:fill="FFFFFF"/>
              <w:ind w:firstLine="709"/>
              <w:jc w:val="both"/>
              <w:textAlignment w:val="baseline"/>
              <w:rPr>
                <w:rFonts w:ascii="Times New Roman" w:hAnsi="Times New Roman"/>
                <w:color w:val="000000" w:themeColor="text1"/>
                <w:sz w:val="24"/>
                <w:szCs w:val="24"/>
                <w:lang w:val="uk-UA" w:eastAsia="uk-UA" w:bidi="uk-UA"/>
              </w:rPr>
            </w:pPr>
            <w:r w:rsidRPr="00742869">
              <w:rPr>
                <w:rFonts w:ascii="Times New Roman" w:hAnsi="Times New Roman"/>
                <w:b/>
                <w:bCs/>
                <w:color w:val="000000" w:themeColor="text1"/>
                <w:sz w:val="24"/>
                <w:szCs w:val="24"/>
                <w:lang w:val="uk-UA" w:eastAsia="uk-UA" w:bidi="uk-UA"/>
              </w:rPr>
              <w:t>Державна реєстрація кормових добавок</w:t>
            </w:r>
            <w:r>
              <w:rPr>
                <w:rFonts w:ascii="Times New Roman" w:hAnsi="Times New Roman"/>
                <w:b/>
                <w:bCs/>
                <w:color w:val="000000" w:themeColor="text1"/>
                <w:sz w:val="24"/>
                <w:szCs w:val="24"/>
                <w:lang w:val="uk-UA" w:eastAsia="uk-UA" w:bidi="uk-UA"/>
              </w:rPr>
              <w:t>.</w:t>
            </w:r>
            <w:r w:rsidRPr="00742869">
              <w:rPr>
                <w:rFonts w:ascii="Times New Roman" w:hAnsi="Times New Roman"/>
                <w:color w:val="000000" w:themeColor="text1"/>
                <w:sz w:val="24"/>
                <w:szCs w:val="24"/>
                <w:lang w:val="uk-UA" w:eastAsia="uk-UA" w:bidi="uk-UA"/>
              </w:rPr>
              <w:t xml:space="preserve"> </w:t>
            </w:r>
            <w:r>
              <w:rPr>
                <w:rFonts w:ascii="Times New Roman" w:hAnsi="Times New Roman"/>
                <w:color w:val="000000" w:themeColor="text1"/>
                <w:sz w:val="24"/>
                <w:szCs w:val="24"/>
                <w:lang w:val="uk-UA" w:eastAsia="uk-UA" w:bidi="uk-UA"/>
              </w:rPr>
              <w:t>Дана опція є</w:t>
            </w:r>
            <w:r w:rsidRPr="00742869">
              <w:rPr>
                <w:rFonts w:ascii="Times New Roman" w:hAnsi="Times New Roman"/>
                <w:color w:val="000000" w:themeColor="text1"/>
                <w:sz w:val="24"/>
                <w:szCs w:val="24"/>
                <w:lang w:val="uk-UA" w:eastAsia="uk-UA" w:bidi="uk-UA"/>
              </w:rPr>
              <w:t xml:space="preserve"> ключовим елементом національної системи забезпечення безпеки та гігієни кормів для тварин. Така реєстрація гарантує, що кожна кормова добавка, яка вводиться на ринок або використовується в годівлі тварин, проходить комплексну науково</w:t>
            </w:r>
            <w:r>
              <w:rPr>
                <w:rFonts w:ascii="Times New Roman" w:hAnsi="Times New Roman"/>
                <w:color w:val="000000" w:themeColor="text1"/>
                <w:sz w:val="24"/>
                <w:szCs w:val="24"/>
                <w:lang w:val="uk-UA" w:eastAsia="uk-UA" w:bidi="uk-UA"/>
              </w:rPr>
              <w:t xml:space="preserve"> </w:t>
            </w:r>
            <w:r w:rsidRPr="00742869">
              <w:rPr>
                <w:rFonts w:ascii="Times New Roman" w:hAnsi="Times New Roman"/>
                <w:color w:val="000000" w:themeColor="text1"/>
                <w:sz w:val="24"/>
                <w:szCs w:val="24"/>
                <w:lang w:val="uk-UA" w:eastAsia="uk-UA" w:bidi="uk-UA"/>
              </w:rPr>
              <w:t xml:space="preserve">експертну оцінку, підтверджує свою безпечність, ефективність та відповідність вимогам законодавства. Це дозволяє захистити здоров’я тварин, запобігти можливим ризикам для людей, які споживають продукцію тваринного походження, а також сприяє підвищенню якості та конкурентоспроможності продукції вітчизняних виробників у міжнародних ланцюгах поставок. </w:t>
            </w:r>
          </w:p>
          <w:p w14:paraId="1237BC63" w14:textId="77777777" w:rsidR="008D41ED" w:rsidRPr="008D41ED" w:rsidRDefault="00742869" w:rsidP="008D41ED">
            <w:pPr>
              <w:shd w:val="clear" w:color="auto" w:fill="FFFFFF"/>
              <w:ind w:firstLine="709"/>
              <w:jc w:val="both"/>
              <w:textAlignment w:val="baseline"/>
              <w:rPr>
                <w:rFonts w:ascii="Times New Roman" w:hAnsi="Times New Roman"/>
                <w:color w:val="000000" w:themeColor="text1"/>
                <w:sz w:val="24"/>
                <w:szCs w:val="24"/>
                <w:lang w:val="uk-UA" w:eastAsia="uk-UA" w:bidi="uk-UA"/>
              </w:rPr>
            </w:pPr>
            <w:r w:rsidRPr="00742869">
              <w:rPr>
                <w:rFonts w:ascii="Times New Roman" w:hAnsi="Times New Roman"/>
                <w:color w:val="000000" w:themeColor="text1"/>
                <w:sz w:val="24"/>
                <w:szCs w:val="24"/>
                <w:lang w:val="uk-UA" w:eastAsia="uk-UA" w:bidi="uk-UA"/>
              </w:rPr>
              <w:t>У 2025 році Держпродспоживслужба продовжила активну роботу з державної реєстрації кормових добавок, що забезпечують безпечність та якість кормів для тварин. Протягом року було зареєстровано дві нові добавки, одна з яких українського виробництва, а інша – іноземного.</w:t>
            </w:r>
            <w:r w:rsidR="008D41ED">
              <w:rPr>
                <w:rFonts w:ascii="Times New Roman" w:hAnsi="Times New Roman"/>
                <w:color w:val="000000" w:themeColor="text1"/>
                <w:sz w:val="24"/>
                <w:szCs w:val="24"/>
                <w:lang w:val="uk-UA" w:eastAsia="uk-UA" w:bidi="uk-UA"/>
              </w:rPr>
              <w:t xml:space="preserve"> </w:t>
            </w:r>
            <w:r w:rsidR="008D41ED" w:rsidRPr="008D41ED">
              <w:rPr>
                <w:rFonts w:ascii="Times New Roman" w:hAnsi="Times New Roman"/>
                <w:color w:val="000000" w:themeColor="text1"/>
                <w:sz w:val="24"/>
                <w:szCs w:val="24"/>
                <w:lang w:val="uk-UA" w:eastAsia="uk-UA" w:bidi="uk-UA"/>
              </w:rPr>
              <w:t xml:space="preserve">Одна з добавок має поживний характер, містить амінокислоту лізин, необхідну </w:t>
            </w:r>
          </w:p>
          <w:p w14:paraId="44F1DABC" w14:textId="77777777" w:rsidR="00742869" w:rsidRDefault="008D41ED" w:rsidP="008D41ED">
            <w:pPr>
              <w:shd w:val="clear" w:color="auto" w:fill="FFFFFF"/>
              <w:jc w:val="both"/>
              <w:textAlignment w:val="baseline"/>
              <w:rPr>
                <w:rFonts w:ascii="Times New Roman" w:hAnsi="Times New Roman"/>
                <w:color w:val="000000" w:themeColor="text1"/>
                <w:sz w:val="24"/>
                <w:szCs w:val="24"/>
                <w:lang w:val="uk-UA" w:eastAsia="uk-UA" w:bidi="uk-UA"/>
              </w:rPr>
            </w:pPr>
            <w:r w:rsidRPr="008D41ED">
              <w:rPr>
                <w:rFonts w:ascii="Times New Roman" w:hAnsi="Times New Roman"/>
                <w:color w:val="000000" w:themeColor="text1"/>
                <w:sz w:val="24"/>
                <w:szCs w:val="24"/>
                <w:lang w:val="uk-UA" w:eastAsia="uk-UA" w:bidi="uk-UA"/>
              </w:rPr>
              <w:t>для росту та розвитку свиней і курчат-бройлерів. Друга добавка призначена для курей на відгодівлі та спрямована на профілактику захворювань, зумовлених кокцидіями.</w:t>
            </w:r>
          </w:p>
          <w:p w14:paraId="07E81A15" w14:textId="3B1CE649" w:rsidR="008D41ED" w:rsidRPr="00743AA7" w:rsidRDefault="008D41ED" w:rsidP="00826ADF">
            <w:pPr>
              <w:shd w:val="clear" w:color="auto" w:fill="FFFFFF"/>
              <w:ind w:firstLine="709"/>
              <w:jc w:val="both"/>
              <w:textAlignment w:val="baseline"/>
              <w:rPr>
                <w:rFonts w:ascii="Times New Roman" w:hAnsi="Times New Roman"/>
                <w:color w:val="000000" w:themeColor="text1"/>
                <w:sz w:val="24"/>
                <w:szCs w:val="24"/>
                <w:lang w:val="uk-UA" w:eastAsia="uk-UA" w:bidi="uk-UA"/>
              </w:rPr>
            </w:pPr>
            <w:r w:rsidRPr="008D41ED">
              <w:rPr>
                <w:rFonts w:ascii="Times New Roman" w:hAnsi="Times New Roman"/>
                <w:color w:val="000000" w:themeColor="text1"/>
                <w:sz w:val="24"/>
                <w:szCs w:val="24"/>
                <w:lang w:val="uk-UA" w:eastAsia="uk-UA" w:bidi="uk-UA"/>
              </w:rPr>
              <w:t>Державна реєстрація кормових добавок забезпечує прозорість процесу та гарантує законність їх виробництва, імпорту та використання на території України. Завдяки цьому виробники кормів і фермери можуть ефективно планувати годівлю тварин, а споживачі – бути впевненими у безпечності та якості продукції тваринного походження.</w:t>
            </w:r>
          </w:p>
        </w:tc>
      </w:tr>
    </w:tbl>
    <w:p w14:paraId="17AA8208" w14:textId="77777777" w:rsidR="0028048E" w:rsidRDefault="0028048E" w:rsidP="00E14687">
      <w:pPr>
        <w:tabs>
          <w:tab w:val="left" w:pos="9356"/>
        </w:tabs>
        <w:spacing w:before="120" w:after="120" w:line="240" w:lineRule="auto"/>
        <w:jc w:val="both"/>
        <w:rPr>
          <w:rFonts w:ascii="Times New Roman" w:hAnsi="Times New Roman"/>
          <w:sz w:val="24"/>
          <w:szCs w:val="24"/>
        </w:rPr>
      </w:pPr>
    </w:p>
    <w:p w14:paraId="50B8BB71" w14:textId="77777777" w:rsidR="00826ADF" w:rsidRPr="00743AA7" w:rsidRDefault="00826ADF"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562"/>
      </w:tblGrid>
      <w:tr w:rsidR="00A83B0C" w:rsidRPr="00743AA7" w14:paraId="6E70299D" w14:textId="77777777" w:rsidTr="00DF0937">
        <w:trPr>
          <w:trHeight w:val="355"/>
          <w:jc w:val="center"/>
        </w:trPr>
        <w:tc>
          <w:tcPr>
            <w:tcW w:w="13562" w:type="dxa"/>
            <w:shd w:val="clear" w:color="auto" w:fill="BDD6EE" w:themeFill="accent1" w:themeFillTint="66"/>
          </w:tcPr>
          <w:p w14:paraId="0F709E28" w14:textId="77777777" w:rsidR="00A83B0C" w:rsidRPr="00743AA7" w:rsidRDefault="00A83B0C"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r w:rsidR="00D06DD1" w:rsidRPr="00743AA7">
              <w:rPr>
                <w:rFonts w:ascii="Times New Roman" w:hAnsi="Times New Roman"/>
                <w:b/>
                <w:sz w:val="24"/>
                <w:szCs w:val="24"/>
                <w:lang w:val="uk-UA"/>
              </w:rPr>
              <w:t>:</w:t>
            </w:r>
          </w:p>
        </w:tc>
      </w:tr>
    </w:tbl>
    <w:p w14:paraId="5FF95801" w14:textId="77777777" w:rsidR="00971B9F" w:rsidRPr="00743AA7" w:rsidRDefault="00971B9F"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 xml:space="preserve">Таблиця </w:t>
      </w:r>
      <w:r w:rsidR="004E674A" w:rsidRPr="00743AA7">
        <w:rPr>
          <w:rFonts w:ascii="Times New Roman" w:hAnsi="Times New Roman"/>
          <w:b/>
          <w:sz w:val="24"/>
          <w:szCs w:val="24"/>
        </w:rPr>
        <w:t>2</w:t>
      </w:r>
      <w:r w:rsidRPr="00743AA7">
        <w:rPr>
          <w:rFonts w:ascii="Times New Roman" w:hAnsi="Times New Roman"/>
          <w:b/>
          <w:sz w:val="24"/>
          <w:szCs w:val="24"/>
        </w:rPr>
        <w:t>.1</w:t>
      </w:r>
    </w:p>
    <w:tbl>
      <w:tblPr>
        <w:tblStyle w:val="a3"/>
        <w:tblW w:w="0" w:type="auto"/>
        <w:jc w:val="center"/>
        <w:tblLook w:val="04A0" w:firstRow="1" w:lastRow="0" w:firstColumn="1" w:lastColumn="0" w:noHBand="0" w:noVBand="1"/>
      </w:tblPr>
      <w:tblGrid>
        <w:gridCol w:w="7038"/>
        <w:gridCol w:w="3262"/>
        <w:gridCol w:w="3262"/>
      </w:tblGrid>
      <w:tr w:rsidR="0035502A" w:rsidRPr="00743AA7" w14:paraId="394B6226" w14:textId="77777777" w:rsidTr="0039748E">
        <w:trPr>
          <w:jc w:val="center"/>
        </w:trPr>
        <w:tc>
          <w:tcPr>
            <w:tcW w:w="7038" w:type="dxa"/>
            <w:shd w:val="clear" w:color="auto" w:fill="DEEAF6" w:themeFill="accent1" w:themeFillTint="33"/>
            <w:vAlign w:val="center"/>
          </w:tcPr>
          <w:p w14:paraId="7BB214D2" w14:textId="77777777" w:rsidR="00CE1D2A" w:rsidRPr="00743AA7" w:rsidRDefault="00A738CE" w:rsidP="00E14687">
            <w:pPr>
              <w:tabs>
                <w:tab w:val="left" w:pos="9356"/>
              </w:tabs>
              <w:spacing w:before="120" w:after="120"/>
              <w:ind w:left="-57" w:right="-57"/>
              <w:jc w:val="center"/>
              <w:rPr>
                <w:rFonts w:ascii="Times New Roman" w:hAnsi="Times New Roman"/>
                <w:b/>
                <w:i/>
                <w:color w:val="000000" w:themeColor="text1"/>
                <w:sz w:val="24"/>
                <w:szCs w:val="24"/>
                <w:lang w:val="uk-UA"/>
              </w:rPr>
            </w:pPr>
            <w:r w:rsidRPr="00743AA7">
              <w:rPr>
                <w:rFonts w:ascii="Times New Roman" w:hAnsi="Times New Roman"/>
                <w:b/>
                <w:i/>
                <w:color w:val="000000" w:themeColor="text1"/>
                <w:sz w:val="24"/>
                <w:szCs w:val="24"/>
                <w:lang w:val="uk-UA"/>
              </w:rPr>
              <w:t xml:space="preserve">Категорія </w:t>
            </w:r>
            <w:r w:rsidR="00FE38AE" w:rsidRPr="00743AA7">
              <w:rPr>
                <w:rFonts w:ascii="Times New Roman" w:hAnsi="Times New Roman"/>
                <w:b/>
                <w:i/>
                <w:color w:val="000000" w:themeColor="text1"/>
                <w:sz w:val="24"/>
                <w:szCs w:val="24"/>
                <w:lang w:val="uk-UA"/>
              </w:rPr>
              <w:t xml:space="preserve">потужності </w:t>
            </w:r>
            <w:r w:rsidRPr="00743AA7">
              <w:rPr>
                <w:rFonts w:ascii="Times New Roman" w:hAnsi="Times New Roman"/>
                <w:b/>
                <w:i/>
                <w:color w:val="000000" w:themeColor="text1"/>
                <w:sz w:val="24"/>
                <w:szCs w:val="24"/>
                <w:lang w:val="uk-UA"/>
              </w:rPr>
              <w:t>за видом господарської діяльності</w:t>
            </w:r>
          </w:p>
        </w:tc>
        <w:tc>
          <w:tcPr>
            <w:tcW w:w="3262" w:type="dxa"/>
            <w:shd w:val="clear" w:color="auto" w:fill="DEEAF6" w:themeFill="accent1" w:themeFillTint="33"/>
            <w:vAlign w:val="center"/>
          </w:tcPr>
          <w:p w14:paraId="79D5C328" w14:textId="77777777" w:rsidR="00CE1D2A" w:rsidRPr="00743AA7" w:rsidRDefault="00CE1D2A" w:rsidP="00E14687">
            <w:pPr>
              <w:tabs>
                <w:tab w:val="left" w:pos="9356"/>
              </w:tabs>
              <w:spacing w:before="120" w:after="120"/>
              <w:ind w:left="-57" w:right="-57"/>
              <w:jc w:val="center"/>
              <w:rPr>
                <w:rFonts w:ascii="Times New Roman" w:hAnsi="Times New Roman"/>
                <w:b/>
                <w:i/>
                <w:color w:val="000000" w:themeColor="text1"/>
                <w:sz w:val="24"/>
                <w:szCs w:val="24"/>
                <w:lang w:val="uk-UA"/>
              </w:rPr>
            </w:pPr>
            <w:r w:rsidRPr="00743AA7">
              <w:rPr>
                <w:rFonts w:ascii="Times New Roman" w:hAnsi="Times New Roman"/>
                <w:b/>
                <w:i/>
                <w:color w:val="000000" w:themeColor="text1"/>
                <w:sz w:val="24"/>
                <w:szCs w:val="24"/>
                <w:lang w:val="uk-UA"/>
              </w:rPr>
              <w:t>Загальна кількість потужностей</w:t>
            </w:r>
            <w:r w:rsidR="007979B8" w:rsidRPr="00743AA7">
              <w:rPr>
                <w:rFonts w:ascii="Times New Roman" w:hAnsi="Times New Roman"/>
                <w:b/>
                <w:i/>
                <w:color w:val="000000" w:themeColor="text1"/>
                <w:sz w:val="24"/>
                <w:szCs w:val="24"/>
                <w:lang w:val="uk-UA"/>
              </w:rPr>
              <w:t xml:space="preserve"> </w:t>
            </w:r>
            <w:r w:rsidRPr="00743AA7">
              <w:rPr>
                <w:rFonts w:ascii="Times New Roman" w:hAnsi="Times New Roman"/>
                <w:b/>
                <w:i/>
                <w:color w:val="000000" w:themeColor="text1"/>
                <w:sz w:val="24"/>
                <w:szCs w:val="24"/>
                <w:lang w:val="uk-UA"/>
              </w:rPr>
              <w:t>(одиниць)</w:t>
            </w:r>
            <w:r w:rsidR="00120C26" w:rsidRPr="00743AA7">
              <w:rPr>
                <w:rStyle w:val="af1"/>
                <w:rFonts w:ascii="Times New Roman" w:hAnsi="Times New Roman"/>
                <w:b/>
                <w:i/>
                <w:color w:val="000000" w:themeColor="text1"/>
                <w:sz w:val="24"/>
                <w:szCs w:val="24"/>
                <w:lang w:val="uk-UA"/>
              </w:rPr>
              <w:footnoteReference w:id="11"/>
            </w:r>
          </w:p>
        </w:tc>
        <w:tc>
          <w:tcPr>
            <w:tcW w:w="3262" w:type="dxa"/>
            <w:shd w:val="clear" w:color="auto" w:fill="DEEAF6" w:themeFill="accent1" w:themeFillTint="33"/>
            <w:vAlign w:val="center"/>
          </w:tcPr>
          <w:p w14:paraId="18ACD3F0" w14:textId="77777777" w:rsidR="00CE1D2A" w:rsidRPr="00743AA7" w:rsidRDefault="00CE1D2A" w:rsidP="00E14687">
            <w:pPr>
              <w:tabs>
                <w:tab w:val="left" w:pos="9356"/>
              </w:tabs>
              <w:spacing w:before="120" w:after="120"/>
              <w:ind w:left="-57" w:right="-57"/>
              <w:jc w:val="center"/>
              <w:rPr>
                <w:rFonts w:ascii="Times New Roman" w:hAnsi="Times New Roman"/>
                <w:b/>
                <w:i/>
                <w:color w:val="000000" w:themeColor="text1"/>
                <w:sz w:val="24"/>
                <w:szCs w:val="24"/>
                <w:lang w:val="uk-UA"/>
              </w:rPr>
            </w:pPr>
            <w:r w:rsidRPr="00743AA7">
              <w:rPr>
                <w:rFonts w:ascii="Times New Roman" w:hAnsi="Times New Roman"/>
                <w:b/>
                <w:i/>
                <w:color w:val="000000" w:themeColor="text1"/>
                <w:sz w:val="24"/>
                <w:szCs w:val="24"/>
                <w:lang w:val="uk-UA"/>
              </w:rPr>
              <w:t>Кількість здійснених заходів державного контролю (одиниць)</w:t>
            </w:r>
          </w:p>
        </w:tc>
      </w:tr>
      <w:tr w:rsidR="0035502A" w:rsidRPr="00743AA7" w14:paraId="612675AA" w14:textId="77777777" w:rsidTr="00723F36">
        <w:trPr>
          <w:jc w:val="center"/>
        </w:trPr>
        <w:tc>
          <w:tcPr>
            <w:tcW w:w="7038" w:type="dxa"/>
            <w:shd w:val="clear" w:color="auto" w:fill="DEEAF6" w:themeFill="accent1" w:themeFillTint="33"/>
            <w:vAlign w:val="center"/>
          </w:tcPr>
          <w:p w14:paraId="1C011BFB" w14:textId="77777777" w:rsidR="006D54CD" w:rsidRPr="00743AA7" w:rsidRDefault="006D54CD" w:rsidP="00E14687">
            <w:pPr>
              <w:tabs>
                <w:tab w:val="left" w:pos="9356"/>
              </w:tabs>
              <w:spacing w:before="120" w:after="120"/>
              <w:ind w:left="-57" w:right="-57"/>
              <w:jc w:val="center"/>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А</w:t>
            </w:r>
          </w:p>
        </w:tc>
        <w:tc>
          <w:tcPr>
            <w:tcW w:w="3262" w:type="dxa"/>
            <w:tcBorders>
              <w:bottom w:val="single" w:sz="4" w:space="0" w:color="auto"/>
            </w:tcBorders>
            <w:shd w:val="clear" w:color="auto" w:fill="DEEAF6" w:themeFill="accent1" w:themeFillTint="33"/>
            <w:vAlign w:val="center"/>
          </w:tcPr>
          <w:p w14:paraId="719B2D4B" w14:textId="77777777" w:rsidR="006D54CD" w:rsidRPr="00743AA7" w:rsidRDefault="006D54CD" w:rsidP="00E14687">
            <w:pPr>
              <w:tabs>
                <w:tab w:val="left" w:pos="9356"/>
              </w:tabs>
              <w:spacing w:before="120" w:after="120"/>
              <w:ind w:left="-57" w:right="-57"/>
              <w:jc w:val="center"/>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1</w:t>
            </w:r>
          </w:p>
        </w:tc>
        <w:tc>
          <w:tcPr>
            <w:tcW w:w="3262" w:type="dxa"/>
            <w:tcBorders>
              <w:bottom w:val="single" w:sz="4" w:space="0" w:color="auto"/>
            </w:tcBorders>
            <w:shd w:val="clear" w:color="auto" w:fill="DEEAF6" w:themeFill="accent1" w:themeFillTint="33"/>
            <w:vAlign w:val="center"/>
          </w:tcPr>
          <w:p w14:paraId="69259087" w14:textId="77777777" w:rsidR="006D54CD" w:rsidRPr="00743AA7" w:rsidRDefault="006D54CD" w:rsidP="00E14687">
            <w:pPr>
              <w:tabs>
                <w:tab w:val="left" w:pos="9356"/>
              </w:tabs>
              <w:spacing w:before="120" w:after="120"/>
              <w:ind w:left="-57" w:right="-57"/>
              <w:jc w:val="center"/>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2</w:t>
            </w:r>
          </w:p>
        </w:tc>
      </w:tr>
      <w:tr w:rsidR="00B958E5" w:rsidRPr="00743AA7" w14:paraId="6D400BDC" w14:textId="77777777" w:rsidTr="00F26F8D">
        <w:trPr>
          <w:trHeight w:val="58"/>
          <w:jc w:val="center"/>
        </w:trPr>
        <w:tc>
          <w:tcPr>
            <w:tcW w:w="7038" w:type="dxa"/>
            <w:tcBorders>
              <w:right w:val="single" w:sz="4" w:space="0" w:color="auto"/>
            </w:tcBorders>
          </w:tcPr>
          <w:p w14:paraId="1B7CE6CF" w14:textId="77777777" w:rsidR="00B958E5" w:rsidRPr="00743AA7" w:rsidRDefault="00B958E5" w:rsidP="00B958E5">
            <w:pPr>
              <w:tabs>
                <w:tab w:val="left" w:pos="9356"/>
              </w:tabs>
              <w:spacing w:before="120" w:after="120"/>
              <w:rPr>
                <w:rFonts w:ascii="Times New Roman" w:hAnsi="Times New Roman"/>
                <w:color w:val="000000" w:themeColor="text1"/>
                <w:sz w:val="24"/>
                <w:szCs w:val="24"/>
                <w:lang w:val="uk-UA"/>
              </w:rPr>
            </w:pPr>
            <w:r w:rsidRPr="00743AA7">
              <w:rPr>
                <w:rFonts w:ascii="Times New Roman" w:hAnsi="Times New Roman"/>
                <w:color w:val="000000" w:themeColor="text1"/>
                <w:sz w:val="24"/>
                <w:szCs w:val="24"/>
                <w:lang w:val="uk-UA"/>
              </w:rPr>
              <w:t>1. Потужності, щодо яких вимагається отримання експлуатаційного дозволу</w:t>
            </w:r>
          </w:p>
        </w:tc>
        <w:tc>
          <w:tcPr>
            <w:tcW w:w="3262" w:type="dxa"/>
            <w:tcBorders>
              <w:top w:val="single" w:sz="4" w:space="0" w:color="auto"/>
              <w:left w:val="single" w:sz="4" w:space="0" w:color="auto"/>
              <w:bottom w:val="single" w:sz="4" w:space="0" w:color="auto"/>
              <w:right w:val="single" w:sz="4" w:space="0" w:color="auto"/>
            </w:tcBorders>
          </w:tcPr>
          <w:p w14:paraId="21AF43D4" w14:textId="75B078A9"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202</w:t>
            </w:r>
          </w:p>
        </w:tc>
        <w:tc>
          <w:tcPr>
            <w:tcW w:w="3262" w:type="dxa"/>
            <w:tcBorders>
              <w:top w:val="single" w:sz="4" w:space="0" w:color="auto"/>
              <w:left w:val="single" w:sz="4" w:space="0" w:color="auto"/>
              <w:bottom w:val="single" w:sz="4" w:space="0" w:color="auto"/>
              <w:right w:val="single" w:sz="4" w:space="0" w:color="auto"/>
            </w:tcBorders>
          </w:tcPr>
          <w:p w14:paraId="5BC9F16F" w14:textId="720347C0"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70</w:t>
            </w:r>
          </w:p>
        </w:tc>
      </w:tr>
      <w:tr w:rsidR="00B958E5" w:rsidRPr="00743AA7" w14:paraId="0AB6CD0E" w14:textId="77777777" w:rsidTr="00F26F8D">
        <w:trPr>
          <w:jc w:val="center"/>
        </w:trPr>
        <w:tc>
          <w:tcPr>
            <w:tcW w:w="7038" w:type="dxa"/>
            <w:tcBorders>
              <w:right w:val="single" w:sz="4" w:space="0" w:color="auto"/>
            </w:tcBorders>
          </w:tcPr>
          <w:p w14:paraId="4D13DD46" w14:textId="77777777" w:rsidR="00B958E5" w:rsidRPr="00743AA7" w:rsidRDefault="00B958E5" w:rsidP="00B958E5">
            <w:pPr>
              <w:tabs>
                <w:tab w:val="left" w:pos="9356"/>
              </w:tabs>
              <w:spacing w:before="120" w:after="120"/>
              <w:rPr>
                <w:rFonts w:ascii="Times New Roman" w:hAnsi="Times New Roman"/>
                <w:color w:val="000000" w:themeColor="text1"/>
                <w:sz w:val="24"/>
                <w:szCs w:val="24"/>
                <w:lang w:val="uk-UA"/>
              </w:rPr>
            </w:pPr>
            <w:r w:rsidRPr="00743AA7">
              <w:rPr>
                <w:rFonts w:ascii="Times New Roman" w:hAnsi="Times New Roman"/>
                <w:color w:val="000000" w:themeColor="text1"/>
                <w:sz w:val="24"/>
                <w:szCs w:val="24"/>
                <w:lang w:val="uk-UA"/>
              </w:rPr>
              <w:t>2. Потужності, щодо яких вимагається державна реєстрація</w:t>
            </w:r>
          </w:p>
        </w:tc>
        <w:tc>
          <w:tcPr>
            <w:tcW w:w="3262" w:type="dxa"/>
            <w:tcBorders>
              <w:left w:val="single" w:sz="4" w:space="0" w:color="auto"/>
              <w:bottom w:val="single" w:sz="4" w:space="0" w:color="auto"/>
              <w:right w:val="single" w:sz="4" w:space="0" w:color="auto"/>
            </w:tcBorders>
          </w:tcPr>
          <w:p w14:paraId="0E1CA511" w14:textId="5D690248"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3070</w:t>
            </w:r>
          </w:p>
        </w:tc>
        <w:tc>
          <w:tcPr>
            <w:tcW w:w="3262" w:type="dxa"/>
            <w:tcBorders>
              <w:left w:val="single" w:sz="4" w:space="0" w:color="auto"/>
              <w:bottom w:val="single" w:sz="4" w:space="0" w:color="auto"/>
              <w:right w:val="single" w:sz="4" w:space="0" w:color="auto"/>
            </w:tcBorders>
          </w:tcPr>
          <w:p w14:paraId="7BF54075" w14:textId="13CAE749"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253</w:t>
            </w:r>
          </w:p>
        </w:tc>
      </w:tr>
      <w:tr w:rsidR="00B958E5" w:rsidRPr="00743AA7" w14:paraId="572C1925" w14:textId="77777777" w:rsidTr="00F26F8D">
        <w:trPr>
          <w:jc w:val="center"/>
        </w:trPr>
        <w:tc>
          <w:tcPr>
            <w:tcW w:w="7038" w:type="dxa"/>
            <w:tcBorders>
              <w:right w:val="single" w:sz="4" w:space="0" w:color="auto"/>
            </w:tcBorders>
          </w:tcPr>
          <w:p w14:paraId="21E55200" w14:textId="77777777" w:rsidR="00B958E5" w:rsidRPr="00743AA7" w:rsidRDefault="00B958E5" w:rsidP="00B958E5">
            <w:pPr>
              <w:tabs>
                <w:tab w:val="left" w:pos="9356"/>
              </w:tabs>
              <w:spacing w:before="120" w:after="120"/>
              <w:rPr>
                <w:rFonts w:ascii="Times New Roman" w:hAnsi="Times New Roman"/>
                <w:color w:val="000000" w:themeColor="text1"/>
                <w:sz w:val="24"/>
                <w:szCs w:val="24"/>
                <w:lang w:val="uk-UA"/>
              </w:rPr>
            </w:pPr>
            <w:r w:rsidRPr="00743AA7">
              <w:rPr>
                <w:rFonts w:ascii="Times New Roman" w:hAnsi="Times New Roman"/>
                <w:color w:val="000000" w:themeColor="text1"/>
                <w:sz w:val="24"/>
                <w:szCs w:val="24"/>
                <w:lang w:val="uk-UA"/>
              </w:rPr>
              <w:t>3. Потужності, що використовують корми</w:t>
            </w:r>
          </w:p>
        </w:tc>
        <w:tc>
          <w:tcPr>
            <w:tcW w:w="3262" w:type="dxa"/>
            <w:tcBorders>
              <w:left w:val="single" w:sz="4" w:space="0" w:color="auto"/>
              <w:bottom w:val="single" w:sz="4" w:space="0" w:color="auto"/>
              <w:right w:val="single" w:sz="4" w:space="0" w:color="auto"/>
            </w:tcBorders>
          </w:tcPr>
          <w:p w14:paraId="7587A183" w14:textId="5118AF1C"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104</w:t>
            </w:r>
          </w:p>
        </w:tc>
        <w:tc>
          <w:tcPr>
            <w:tcW w:w="3262" w:type="dxa"/>
            <w:tcBorders>
              <w:left w:val="single" w:sz="4" w:space="0" w:color="auto"/>
              <w:bottom w:val="single" w:sz="4" w:space="0" w:color="auto"/>
              <w:right w:val="single" w:sz="4" w:space="0" w:color="auto"/>
            </w:tcBorders>
          </w:tcPr>
          <w:p w14:paraId="6F4C24C9" w14:textId="288D2A82"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0</w:t>
            </w:r>
          </w:p>
        </w:tc>
      </w:tr>
      <w:tr w:rsidR="00B958E5" w:rsidRPr="00743AA7" w14:paraId="704D9B06" w14:textId="77777777" w:rsidTr="00F26F8D">
        <w:trPr>
          <w:jc w:val="center"/>
        </w:trPr>
        <w:tc>
          <w:tcPr>
            <w:tcW w:w="7038" w:type="dxa"/>
            <w:tcBorders>
              <w:right w:val="single" w:sz="4" w:space="0" w:color="auto"/>
            </w:tcBorders>
          </w:tcPr>
          <w:p w14:paraId="51CD9075" w14:textId="77777777" w:rsidR="00B958E5" w:rsidRPr="00743AA7" w:rsidRDefault="00B958E5" w:rsidP="00B958E5">
            <w:pPr>
              <w:tabs>
                <w:tab w:val="left" w:pos="9356"/>
              </w:tabs>
              <w:spacing w:before="120" w:after="120"/>
              <w:rPr>
                <w:rFonts w:ascii="Times New Roman" w:hAnsi="Times New Roman"/>
                <w:color w:val="000000" w:themeColor="text1"/>
                <w:sz w:val="24"/>
                <w:szCs w:val="24"/>
                <w:lang w:val="uk-UA"/>
              </w:rPr>
            </w:pPr>
            <w:r w:rsidRPr="00743AA7">
              <w:rPr>
                <w:rFonts w:ascii="Times New Roman" w:hAnsi="Times New Roman"/>
                <w:color w:val="000000" w:themeColor="text1"/>
                <w:sz w:val="24"/>
                <w:szCs w:val="24"/>
                <w:lang w:val="uk-UA"/>
              </w:rPr>
              <w:t>4. Потужності, що здійснюють виробництво та обіг лікувальних кормів</w:t>
            </w:r>
          </w:p>
        </w:tc>
        <w:tc>
          <w:tcPr>
            <w:tcW w:w="3262" w:type="dxa"/>
            <w:tcBorders>
              <w:left w:val="single" w:sz="4" w:space="0" w:color="auto"/>
              <w:bottom w:val="single" w:sz="4" w:space="0" w:color="auto"/>
              <w:right w:val="single" w:sz="4" w:space="0" w:color="auto"/>
            </w:tcBorders>
          </w:tcPr>
          <w:p w14:paraId="562BC78C" w14:textId="6F899D06"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0</w:t>
            </w:r>
          </w:p>
        </w:tc>
        <w:tc>
          <w:tcPr>
            <w:tcW w:w="3262" w:type="dxa"/>
            <w:tcBorders>
              <w:left w:val="single" w:sz="4" w:space="0" w:color="auto"/>
              <w:bottom w:val="single" w:sz="4" w:space="0" w:color="auto"/>
              <w:right w:val="single" w:sz="4" w:space="0" w:color="auto"/>
            </w:tcBorders>
          </w:tcPr>
          <w:p w14:paraId="6893270A" w14:textId="22A3EE22" w:rsidR="00B958E5" w:rsidRPr="00B958E5" w:rsidRDefault="00B958E5" w:rsidP="00B958E5">
            <w:pPr>
              <w:tabs>
                <w:tab w:val="left" w:pos="9356"/>
              </w:tabs>
              <w:spacing w:before="120" w:after="120"/>
              <w:jc w:val="center"/>
              <w:rPr>
                <w:rFonts w:ascii="Times New Roman" w:hAnsi="Times New Roman"/>
                <w:color w:val="000000" w:themeColor="text1"/>
                <w:sz w:val="24"/>
                <w:szCs w:val="24"/>
                <w:lang w:val="uk-UA"/>
              </w:rPr>
            </w:pPr>
            <w:r w:rsidRPr="00B958E5">
              <w:rPr>
                <w:rFonts w:ascii="Times New Roman" w:hAnsi="Times New Roman"/>
                <w:sz w:val="24"/>
                <w:szCs w:val="24"/>
              </w:rPr>
              <w:t>0</w:t>
            </w:r>
          </w:p>
        </w:tc>
      </w:tr>
    </w:tbl>
    <w:p w14:paraId="1990660C" w14:textId="77777777" w:rsidR="004E674A" w:rsidRPr="00743AA7" w:rsidRDefault="004E674A"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2.2</w:t>
      </w:r>
    </w:p>
    <w:tbl>
      <w:tblPr>
        <w:tblStyle w:val="a3"/>
        <w:tblW w:w="0" w:type="auto"/>
        <w:jc w:val="center"/>
        <w:tblLook w:val="04A0" w:firstRow="1" w:lastRow="0" w:firstColumn="1" w:lastColumn="0" w:noHBand="0" w:noVBand="1"/>
      </w:tblPr>
      <w:tblGrid>
        <w:gridCol w:w="7038"/>
        <w:gridCol w:w="6524"/>
      </w:tblGrid>
      <w:tr w:rsidR="00CE1D2A" w:rsidRPr="00743AA7" w14:paraId="1775D9F6" w14:textId="77777777" w:rsidTr="0039748E">
        <w:trPr>
          <w:trHeight w:val="451"/>
          <w:jc w:val="center"/>
        </w:trPr>
        <w:tc>
          <w:tcPr>
            <w:tcW w:w="7038" w:type="dxa"/>
            <w:shd w:val="clear" w:color="auto" w:fill="DEEAF6" w:themeFill="accent1" w:themeFillTint="33"/>
            <w:vAlign w:val="center"/>
          </w:tcPr>
          <w:p w14:paraId="53A786F1" w14:textId="77777777" w:rsidR="00CE1D2A" w:rsidRPr="00743AA7" w:rsidRDefault="00F91080"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Предмет</w:t>
            </w:r>
            <w:r w:rsidR="007633FA" w:rsidRPr="00743AA7">
              <w:rPr>
                <w:rFonts w:ascii="Times New Roman" w:hAnsi="Times New Roman"/>
                <w:b/>
                <w:i/>
                <w:sz w:val="24"/>
                <w:szCs w:val="24"/>
                <w:lang w:val="uk-UA"/>
              </w:rPr>
              <w:t xml:space="preserve"> здійс</w:t>
            </w:r>
            <w:r w:rsidRPr="00743AA7">
              <w:rPr>
                <w:rFonts w:ascii="Times New Roman" w:hAnsi="Times New Roman"/>
                <w:b/>
                <w:i/>
                <w:sz w:val="24"/>
                <w:szCs w:val="24"/>
                <w:lang w:val="uk-UA"/>
              </w:rPr>
              <w:t>нення</w:t>
            </w:r>
            <w:r w:rsidR="007633FA" w:rsidRPr="00743AA7">
              <w:rPr>
                <w:rFonts w:ascii="Times New Roman" w:hAnsi="Times New Roman"/>
                <w:b/>
                <w:i/>
                <w:sz w:val="24"/>
                <w:szCs w:val="24"/>
                <w:lang w:val="uk-UA"/>
              </w:rPr>
              <w:t xml:space="preserve"> заход</w:t>
            </w:r>
            <w:r w:rsidRPr="00743AA7">
              <w:rPr>
                <w:rFonts w:ascii="Times New Roman" w:hAnsi="Times New Roman"/>
                <w:b/>
                <w:i/>
                <w:sz w:val="24"/>
                <w:szCs w:val="24"/>
                <w:lang w:val="uk-UA"/>
              </w:rPr>
              <w:t>ів</w:t>
            </w:r>
            <w:r w:rsidR="007633FA" w:rsidRPr="00743AA7">
              <w:rPr>
                <w:rFonts w:ascii="Times New Roman" w:hAnsi="Times New Roman"/>
                <w:b/>
                <w:i/>
                <w:sz w:val="24"/>
                <w:szCs w:val="24"/>
                <w:lang w:val="uk-UA"/>
              </w:rPr>
              <w:t xml:space="preserve"> державного контролю</w:t>
            </w:r>
            <w:r w:rsidRPr="00743AA7">
              <w:rPr>
                <w:rFonts w:ascii="Times New Roman" w:hAnsi="Times New Roman"/>
                <w:b/>
                <w:i/>
                <w:sz w:val="24"/>
                <w:szCs w:val="24"/>
                <w:lang w:val="uk-UA"/>
              </w:rPr>
              <w:t xml:space="preserve"> </w:t>
            </w:r>
          </w:p>
        </w:tc>
        <w:tc>
          <w:tcPr>
            <w:tcW w:w="6524" w:type="dxa"/>
            <w:shd w:val="clear" w:color="auto" w:fill="DEEAF6" w:themeFill="accent1" w:themeFillTint="33"/>
            <w:vAlign w:val="center"/>
          </w:tcPr>
          <w:p w14:paraId="5CF0A850" w14:textId="77777777" w:rsidR="00CE1D2A" w:rsidRPr="00743AA7" w:rsidRDefault="00CE1D2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Кількість здійснених заходів державного контролю</w:t>
            </w:r>
            <w:r w:rsidR="007979B8" w:rsidRPr="00743AA7">
              <w:rPr>
                <w:rFonts w:ascii="Times New Roman" w:hAnsi="Times New Roman"/>
                <w:b/>
                <w:i/>
                <w:sz w:val="24"/>
                <w:szCs w:val="24"/>
                <w:lang w:val="uk-UA"/>
              </w:rPr>
              <w:t xml:space="preserve"> (одиниць)</w:t>
            </w:r>
          </w:p>
        </w:tc>
      </w:tr>
      <w:tr w:rsidR="006D54CD" w:rsidRPr="00743AA7" w14:paraId="145760BB" w14:textId="77777777" w:rsidTr="00816368">
        <w:trPr>
          <w:jc w:val="center"/>
        </w:trPr>
        <w:tc>
          <w:tcPr>
            <w:tcW w:w="7038" w:type="dxa"/>
            <w:shd w:val="clear" w:color="auto" w:fill="DEEAF6" w:themeFill="accent1" w:themeFillTint="33"/>
            <w:vAlign w:val="center"/>
          </w:tcPr>
          <w:p w14:paraId="1F375E21"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6524" w:type="dxa"/>
            <w:tcBorders>
              <w:bottom w:val="single" w:sz="4" w:space="0" w:color="auto"/>
            </w:tcBorders>
            <w:shd w:val="clear" w:color="auto" w:fill="DEEAF6" w:themeFill="accent1" w:themeFillTint="33"/>
            <w:vAlign w:val="center"/>
          </w:tcPr>
          <w:p w14:paraId="2A22CE76"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r>
      <w:tr w:rsidR="00723F36" w:rsidRPr="00743AA7" w14:paraId="621AF29C" w14:textId="77777777" w:rsidTr="00816368">
        <w:trPr>
          <w:jc w:val="center"/>
        </w:trPr>
        <w:tc>
          <w:tcPr>
            <w:tcW w:w="7038" w:type="dxa"/>
            <w:tcBorders>
              <w:right w:val="single" w:sz="4" w:space="0" w:color="auto"/>
            </w:tcBorders>
          </w:tcPr>
          <w:p w14:paraId="7726B3EE"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Маркування та презентація кормів</w:t>
            </w:r>
          </w:p>
        </w:tc>
        <w:tc>
          <w:tcPr>
            <w:tcW w:w="6524" w:type="dxa"/>
            <w:tcBorders>
              <w:top w:val="single" w:sz="4" w:space="0" w:color="auto"/>
              <w:left w:val="single" w:sz="4" w:space="0" w:color="auto"/>
              <w:bottom w:val="single" w:sz="4" w:space="0" w:color="auto"/>
              <w:right w:val="single" w:sz="4" w:space="0" w:color="auto"/>
            </w:tcBorders>
            <w:vAlign w:val="bottom"/>
          </w:tcPr>
          <w:p w14:paraId="22D1B50A" w14:textId="7303E808" w:rsidR="00723F36" w:rsidRPr="00BD2220" w:rsidRDefault="00723F36" w:rsidP="00723F36">
            <w:pPr>
              <w:tabs>
                <w:tab w:val="left" w:pos="9356"/>
              </w:tabs>
              <w:spacing w:before="120" w:after="120"/>
              <w:jc w:val="center"/>
              <w:rPr>
                <w:rFonts w:ascii="Times New Roman" w:hAnsi="Times New Roman"/>
                <w:i/>
                <w:sz w:val="24"/>
                <w:szCs w:val="24"/>
                <w:lang w:val="uk-UA"/>
              </w:rPr>
            </w:pPr>
            <w:r>
              <w:t>79</w:t>
            </w:r>
          </w:p>
        </w:tc>
      </w:tr>
      <w:tr w:rsidR="00723F36" w:rsidRPr="00743AA7" w14:paraId="10879C18" w14:textId="77777777" w:rsidTr="00816368">
        <w:trPr>
          <w:jc w:val="center"/>
        </w:trPr>
        <w:tc>
          <w:tcPr>
            <w:tcW w:w="7038" w:type="dxa"/>
            <w:tcBorders>
              <w:right w:val="single" w:sz="4" w:space="0" w:color="auto"/>
            </w:tcBorders>
          </w:tcPr>
          <w:p w14:paraId="3EDA2A6E"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Простежуваність кормів</w:t>
            </w:r>
          </w:p>
        </w:tc>
        <w:tc>
          <w:tcPr>
            <w:tcW w:w="6524" w:type="dxa"/>
            <w:tcBorders>
              <w:left w:val="single" w:sz="4" w:space="0" w:color="auto"/>
              <w:bottom w:val="single" w:sz="4" w:space="0" w:color="auto"/>
              <w:right w:val="single" w:sz="4" w:space="0" w:color="auto"/>
            </w:tcBorders>
            <w:vAlign w:val="bottom"/>
          </w:tcPr>
          <w:p w14:paraId="529A9D0B" w14:textId="53724F80" w:rsidR="00723F36" w:rsidRPr="00BD2220" w:rsidRDefault="00723F36" w:rsidP="00723F36">
            <w:pPr>
              <w:tabs>
                <w:tab w:val="left" w:pos="9356"/>
              </w:tabs>
              <w:spacing w:before="120" w:after="120"/>
              <w:jc w:val="center"/>
              <w:rPr>
                <w:rFonts w:ascii="Times New Roman" w:hAnsi="Times New Roman"/>
                <w:i/>
                <w:sz w:val="24"/>
                <w:szCs w:val="24"/>
                <w:lang w:val="uk-UA"/>
              </w:rPr>
            </w:pPr>
            <w:r>
              <w:t>152</w:t>
            </w:r>
          </w:p>
        </w:tc>
      </w:tr>
      <w:tr w:rsidR="00723F36" w:rsidRPr="00743AA7" w14:paraId="2BB89BE4" w14:textId="77777777" w:rsidTr="00816368">
        <w:trPr>
          <w:jc w:val="center"/>
        </w:trPr>
        <w:tc>
          <w:tcPr>
            <w:tcW w:w="7038" w:type="dxa"/>
            <w:tcBorders>
              <w:right w:val="single" w:sz="4" w:space="0" w:color="auto"/>
            </w:tcBorders>
          </w:tcPr>
          <w:p w14:paraId="3D7C0A2E"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Кормові добавки</w:t>
            </w:r>
          </w:p>
        </w:tc>
        <w:tc>
          <w:tcPr>
            <w:tcW w:w="6524" w:type="dxa"/>
            <w:tcBorders>
              <w:left w:val="single" w:sz="4" w:space="0" w:color="auto"/>
              <w:bottom w:val="single" w:sz="4" w:space="0" w:color="auto"/>
              <w:right w:val="single" w:sz="4" w:space="0" w:color="auto"/>
            </w:tcBorders>
            <w:vAlign w:val="bottom"/>
          </w:tcPr>
          <w:p w14:paraId="5A9F48CC" w14:textId="139AAC47" w:rsidR="00723F36" w:rsidRPr="00BD2220" w:rsidRDefault="00723F36" w:rsidP="00723F36">
            <w:pPr>
              <w:tabs>
                <w:tab w:val="left" w:pos="9356"/>
              </w:tabs>
              <w:spacing w:before="120" w:after="120"/>
              <w:jc w:val="center"/>
              <w:rPr>
                <w:rFonts w:ascii="Times New Roman" w:hAnsi="Times New Roman"/>
                <w:i/>
                <w:sz w:val="24"/>
                <w:szCs w:val="24"/>
                <w:lang w:val="uk-UA"/>
              </w:rPr>
            </w:pPr>
            <w:r>
              <w:t>18</w:t>
            </w:r>
          </w:p>
        </w:tc>
      </w:tr>
      <w:tr w:rsidR="00723F36" w:rsidRPr="00743AA7" w14:paraId="17402CD8" w14:textId="77777777" w:rsidTr="00816368">
        <w:trPr>
          <w:jc w:val="center"/>
        </w:trPr>
        <w:tc>
          <w:tcPr>
            <w:tcW w:w="7038" w:type="dxa"/>
            <w:tcBorders>
              <w:right w:val="single" w:sz="4" w:space="0" w:color="auto"/>
            </w:tcBorders>
          </w:tcPr>
          <w:p w14:paraId="6441553D"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Небажані речовини (забруднювачі) у кормах</w:t>
            </w:r>
          </w:p>
        </w:tc>
        <w:tc>
          <w:tcPr>
            <w:tcW w:w="6524" w:type="dxa"/>
            <w:tcBorders>
              <w:left w:val="single" w:sz="4" w:space="0" w:color="auto"/>
              <w:bottom w:val="single" w:sz="4" w:space="0" w:color="auto"/>
              <w:right w:val="single" w:sz="4" w:space="0" w:color="auto"/>
            </w:tcBorders>
            <w:vAlign w:val="bottom"/>
          </w:tcPr>
          <w:p w14:paraId="396FF614" w14:textId="701EF68E" w:rsidR="00723F36" w:rsidRPr="00BD2220" w:rsidRDefault="00723F36" w:rsidP="00723F36">
            <w:pPr>
              <w:tabs>
                <w:tab w:val="left" w:pos="9356"/>
              </w:tabs>
              <w:spacing w:before="120" w:after="120"/>
              <w:jc w:val="center"/>
              <w:rPr>
                <w:rFonts w:ascii="Times New Roman" w:hAnsi="Times New Roman"/>
                <w:i/>
                <w:sz w:val="24"/>
                <w:szCs w:val="24"/>
                <w:lang w:val="uk-UA"/>
              </w:rPr>
            </w:pPr>
            <w:r>
              <w:rPr>
                <w:lang w:val="uk-UA"/>
              </w:rPr>
              <w:t>23</w:t>
            </w:r>
          </w:p>
        </w:tc>
      </w:tr>
      <w:tr w:rsidR="00723F36" w:rsidRPr="00743AA7" w14:paraId="60E57B59" w14:textId="77777777" w:rsidTr="00816368">
        <w:trPr>
          <w:jc w:val="center"/>
        </w:trPr>
        <w:tc>
          <w:tcPr>
            <w:tcW w:w="7038" w:type="dxa"/>
            <w:tcBorders>
              <w:right w:val="single" w:sz="4" w:space="0" w:color="auto"/>
            </w:tcBorders>
          </w:tcPr>
          <w:p w14:paraId="14050A33"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Лікувальні корми</w:t>
            </w:r>
          </w:p>
        </w:tc>
        <w:tc>
          <w:tcPr>
            <w:tcW w:w="6524" w:type="dxa"/>
            <w:tcBorders>
              <w:left w:val="single" w:sz="4" w:space="0" w:color="auto"/>
              <w:bottom w:val="single" w:sz="4" w:space="0" w:color="auto"/>
              <w:right w:val="single" w:sz="4" w:space="0" w:color="auto"/>
            </w:tcBorders>
            <w:vAlign w:val="bottom"/>
          </w:tcPr>
          <w:p w14:paraId="2065150E" w14:textId="704BEAD7" w:rsidR="00723F36" w:rsidRPr="00BD2220" w:rsidRDefault="00723F36" w:rsidP="00723F36">
            <w:pPr>
              <w:tabs>
                <w:tab w:val="left" w:pos="9356"/>
              </w:tabs>
              <w:spacing w:before="120" w:after="120"/>
              <w:jc w:val="center"/>
              <w:rPr>
                <w:rFonts w:ascii="Times New Roman" w:hAnsi="Times New Roman"/>
                <w:i/>
                <w:sz w:val="24"/>
                <w:szCs w:val="24"/>
                <w:lang w:val="uk-UA"/>
              </w:rPr>
            </w:pPr>
            <w:r>
              <w:t>0</w:t>
            </w:r>
          </w:p>
        </w:tc>
      </w:tr>
      <w:tr w:rsidR="00723F36" w:rsidRPr="00743AA7" w14:paraId="64CA84B8" w14:textId="77777777" w:rsidTr="00816368">
        <w:trPr>
          <w:jc w:val="center"/>
        </w:trPr>
        <w:tc>
          <w:tcPr>
            <w:tcW w:w="7038" w:type="dxa"/>
            <w:tcBorders>
              <w:right w:val="single" w:sz="4" w:space="0" w:color="auto"/>
            </w:tcBorders>
          </w:tcPr>
          <w:p w14:paraId="5EB9E730"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6. Пестициди в кормах</w:t>
            </w:r>
          </w:p>
        </w:tc>
        <w:tc>
          <w:tcPr>
            <w:tcW w:w="6524" w:type="dxa"/>
            <w:tcBorders>
              <w:left w:val="single" w:sz="4" w:space="0" w:color="auto"/>
              <w:bottom w:val="single" w:sz="4" w:space="0" w:color="auto"/>
              <w:right w:val="single" w:sz="4" w:space="0" w:color="auto"/>
            </w:tcBorders>
            <w:vAlign w:val="bottom"/>
          </w:tcPr>
          <w:p w14:paraId="1CE6FED2" w14:textId="7B69DA84" w:rsidR="00723F36" w:rsidRPr="00BD2220" w:rsidRDefault="00723F36" w:rsidP="00723F36">
            <w:pPr>
              <w:tabs>
                <w:tab w:val="left" w:pos="9356"/>
              </w:tabs>
              <w:spacing w:before="120" w:after="120"/>
              <w:jc w:val="center"/>
              <w:rPr>
                <w:rFonts w:ascii="Times New Roman" w:hAnsi="Times New Roman"/>
                <w:i/>
                <w:sz w:val="24"/>
                <w:szCs w:val="24"/>
                <w:lang w:val="uk-UA"/>
              </w:rPr>
            </w:pPr>
            <w:r>
              <w:t>8</w:t>
            </w:r>
          </w:p>
        </w:tc>
      </w:tr>
      <w:tr w:rsidR="00723F36" w:rsidRPr="00743AA7" w14:paraId="2DF9D7BB" w14:textId="77777777" w:rsidTr="00816368">
        <w:trPr>
          <w:jc w:val="center"/>
        </w:trPr>
        <w:tc>
          <w:tcPr>
            <w:tcW w:w="7038" w:type="dxa"/>
            <w:tcBorders>
              <w:right w:val="single" w:sz="4" w:space="0" w:color="auto"/>
            </w:tcBorders>
          </w:tcPr>
          <w:p w14:paraId="48527D28" w14:textId="77777777" w:rsidR="00723F36" w:rsidRPr="00743AA7" w:rsidRDefault="00723F36" w:rsidP="00723F3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ГМО в кормах</w:t>
            </w:r>
          </w:p>
        </w:tc>
        <w:tc>
          <w:tcPr>
            <w:tcW w:w="6524" w:type="dxa"/>
            <w:tcBorders>
              <w:left w:val="single" w:sz="4" w:space="0" w:color="auto"/>
              <w:bottom w:val="single" w:sz="4" w:space="0" w:color="auto"/>
              <w:right w:val="single" w:sz="4" w:space="0" w:color="auto"/>
            </w:tcBorders>
            <w:vAlign w:val="bottom"/>
          </w:tcPr>
          <w:p w14:paraId="1F983A1B" w14:textId="04A2CEE7" w:rsidR="00723F36" w:rsidRPr="00BD2220" w:rsidRDefault="00723F36" w:rsidP="00723F36">
            <w:pPr>
              <w:tabs>
                <w:tab w:val="left" w:pos="9356"/>
              </w:tabs>
              <w:spacing w:before="120" w:after="120"/>
              <w:jc w:val="center"/>
              <w:rPr>
                <w:rFonts w:ascii="Times New Roman" w:hAnsi="Times New Roman"/>
                <w:i/>
                <w:sz w:val="24"/>
                <w:szCs w:val="24"/>
                <w:lang w:val="uk-UA"/>
              </w:rPr>
            </w:pPr>
            <w:r>
              <w:t>9</w:t>
            </w:r>
          </w:p>
        </w:tc>
      </w:tr>
    </w:tbl>
    <w:p w14:paraId="64D5E411" w14:textId="77777777" w:rsidR="001E7D16" w:rsidRPr="00743AA7" w:rsidRDefault="001E7D16"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562"/>
      </w:tblGrid>
      <w:tr w:rsidR="00E539CD" w:rsidRPr="00743AA7" w14:paraId="6E5D4B76" w14:textId="77777777" w:rsidTr="0039748E">
        <w:trPr>
          <w:trHeight w:val="433"/>
          <w:jc w:val="center"/>
        </w:trPr>
        <w:tc>
          <w:tcPr>
            <w:tcW w:w="13562" w:type="dxa"/>
            <w:shd w:val="clear" w:color="auto" w:fill="DEEAF6" w:themeFill="accent1" w:themeFillTint="33"/>
          </w:tcPr>
          <w:p w14:paraId="7C9B56C9" w14:textId="77777777" w:rsidR="0016061C" w:rsidRPr="00743AA7" w:rsidRDefault="0016061C" w:rsidP="00E14687">
            <w:pPr>
              <w:tabs>
                <w:tab w:val="left" w:pos="9356"/>
              </w:tabs>
              <w:spacing w:before="120" w:after="120"/>
              <w:rPr>
                <w:rFonts w:ascii="Times New Roman" w:hAnsi="Times New Roman"/>
                <w:i/>
                <w:color w:val="000000" w:themeColor="text1"/>
                <w:sz w:val="24"/>
                <w:szCs w:val="24"/>
                <w:lang w:val="uk-UA"/>
              </w:rPr>
            </w:pPr>
            <w:r w:rsidRPr="00743AA7">
              <w:rPr>
                <w:rFonts w:ascii="Times New Roman" w:hAnsi="Times New Roman"/>
                <w:b/>
                <w:color w:val="000000" w:themeColor="text1"/>
                <w:sz w:val="24"/>
                <w:szCs w:val="24"/>
                <w:lang w:val="uk-UA"/>
              </w:rPr>
              <w:t xml:space="preserve">3. Коментарі </w:t>
            </w:r>
            <w:r w:rsidR="00D24FE1" w:rsidRPr="00743AA7">
              <w:rPr>
                <w:rFonts w:ascii="Times New Roman" w:hAnsi="Times New Roman"/>
                <w:b/>
                <w:color w:val="000000" w:themeColor="text1"/>
                <w:sz w:val="24"/>
                <w:szCs w:val="24"/>
                <w:lang w:val="uk-UA"/>
              </w:rPr>
              <w:t>за</w:t>
            </w:r>
            <w:r w:rsidRPr="00743AA7">
              <w:rPr>
                <w:rFonts w:ascii="Times New Roman" w:hAnsi="Times New Roman"/>
                <w:b/>
                <w:color w:val="000000" w:themeColor="text1"/>
                <w:sz w:val="24"/>
                <w:szCs w:val="24"/>
                <w:lang w:val="uk-UA"/>
              </w:rPr>
              <w:t xml:space="preserve"> результа</w:t>
            </w:r>
            <w:r w:rsidR="00D817FD" w:rsidRPr="00743AA7">
              <w:rPr>
                <w:rFonts w:ascii="Times New Roman" w:hAnsi="Times New Roman"/>
                <w:b/>
                <w:color w:val="000000" w:themeColor="text1"/>
                <w:sz w:val="24"/>
                <w:szCs w:val="24"/>
                <w:lang w:val="uk-UA"/>
              </w:rPr>
              <w:t>т</w:t>
            </w:r>
            <w:r w:rsidR="00D24FE1" w:rsidRPr="00743AA7">
              <w:rPr>
                <w:rFonts w:ascii="Times New Roman" w:hAnsi="Times New Roman"/>
                <w:b/>
                <w:color w:val="000000" w:themeColor="text1"/>
                <w:sz w:val="24"/>
                <w:szCs w:val="24"/>
                <w:lang w:val="uk-UA"/>
              </w:rPr>
              <w:t>ами</w:t>
            </w:r>
            <w:r w:rsidRPr="00743AA7">
              <w:rPr>
                <w:rFonts w:ascii="Times New Roman" w:hAnsi="Times New Roman"/>
                <w:b/>
                <w:color w:val="000000" w:themeColor="text1"/>
                <w:sz w:val="24"/>
                <w:szCs w:val="24"/>
                <w:lang w:val="uk-UA"/>
              </w:rPr>
              <w:t xml:space="preserve"> здійснення заходів державного контролю:</w:t>
            </w:r>
          </w:p>
        </w:tc>
      </w:tr>
      <w:tr w:rsidR="00B214F5" w:rsidRPr="00743AA7" w14:paraId="38A7013A" w14:textId="77777777" w:rsidTr="005916DE">
        <w:trPr>
          <w:jc w:val="center"/>
        </w:trPr>
        <w:tc>
          <w:tcPr>
            <w:tcW w:w="13562" w:type="dxa"/>
          </w:tcPr>
          <w:p w14:paraId="237F447D" w14:textId="77777777" w:rsidR="003D04D0" w:rsidRDefault="003D04D0" w:rsidP="003D04D0">
            <w:pPr>
              <w:pStyle w:val="20"/>
              <w:spacing w:before="0" w:after="0" w:line="240" w:lineRule="auto"/>
              <w:ind w:firstLine="426"/>
              <w:rPr>
                <w:sz w:val="24"/>
                <w:szCs w:val="24"/>
                <w:lang w:val="uk-UA"/>
              </w:rPr>
            </w:pPr>
            <w:r w:rsidRPr="003D04D0">
              <w:rPr>
                <w:sz w:val="24"/>
                <w:szCs w:val="24"/>
                <w:lang w:val="uk-UA"/>
              </w:rPr>
              <w:t xml:space="preserve">Відповідно до наказу Держпродспоживслужби від 30.12.2024 № 906 «Про затвердження Плану державного моніторингу кормів на 2025 рік» забезпечено відбір зразків та проведення лабораторних досліджень (випробувань) забруднюючих речовин, зокрема в комбікормах для великої рогатої худоби свиней, птиці, кормових матеріалах для сільськогосподарських тварин, консервованих та сухих кормах для непродуктивних тварин. </w:t>
            </w:r>
          </w:p>
          <w:p w14:paraId="0FAC9780" w14:textId="77777777" w:rsidR="003D04D0" w:rsidRDefault="003D04D0" w:rsidP="003D04D0">
            <w:pPr>
              <w:pStyle w:val="20"/>
              <w:spacing w:before="0" w:after="0" w:line="240" w:lineRule="auto"/>
              <w:ind w:firstLine="426"/>
              <w:rPr>
                <w:sz w:val="24"/>
                <w:szCs w:val="24"/>
                <w:lang w:val="uk-UA"/>
              </w:rPr>
            </w:pPr>
          </w:p>
          <w:p w14:paraId="15A90DCF" w14:textId="2D862E5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 xml:space="preserve">На виконання Плану державного моніторингу кормів на 2025 рік всього було заплановано відібрати та провести дослідження 511 зразків кормів, а саме: </w:t>
            </w:r>
          </w:p>
          <w:p w14:paraId="1183702E"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комбікорм для великої рогатої худоби (ВРХ) – 73;</w:t>
            </w:r>
          </w:p>
          <w:p w14:paraId="7A734E1A"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комбікорм для свиней – 95;</w:t>
            </w:r>
          </w:p>
          <w:p w14:paraId="348840E5"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 xml:space="preserve">комбікорм для птиці – 105; </w:t>
            </w:r>
          </w:p>
          <w:p w14:paraId="6A2E57FF"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кормові матеріали – 210;</w:t>
            </w:r>
          </w:p>
          <w:p w14:paraId="0EF2C46E"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сухі корми для непродуктивних тварин – 16;</w:t>
            </w:r>
          </w:p>
          <w:p w14:paraId="12666DEE"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консервовані корми для непродуктивних тварин – 12.</w:t>
            </w:r>
          </w:p>
          <w:p w14:paraId="1489703A" w14:textId="77777777" w:rsidR="003D04D0" w:rsidRDefault="003D04D0" w:rsidP="003D04D0">
            <w:pPr>
              <w:pStyle w:val="20"/>
              <w:spacing w:before="0" w:after="0" w:line="240" w:lineRule="auto"/>
              <w:ind w:firstLine="426"/>
              <w:rPr>
                <w:sz w:val="24"/>
                <w:szCs w:val="24"/>
                <w:lang w:val="uk-UA"/>
              </w:rPr>
            </w:pPr>
          </w:p>
          <w:p w14:paraId="7E93FF40" w14:textId="6B3CBF72"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При виконанні Плану державного моніторингу кормів здійснено 511 досліджень продукції, що становить 100 відсотків від запланованих, в тому числі на максимально допустимі рівні: хлорорганічних сполук (ендрин, гептахлор, гексахлор-бензол) – 103; хімічні елементи (кобальт, мідь, цинк, селен) – 103; мікотоксини – 96; радіонукліди – 105; мікробіологічні показники (сальмонела, токсиноутворюючі анаероби, патогенні штами кишкової палички тощо) – 104.</w:t>
            </w:r>
          </w:p>
          <w:p w14:paraId="0EB43882" w14:textId="77777777" w:rsidR="003D04D0" w:rsidRPr="003D04D0" w:rsidRDefault="003D04D0" w:rsidP="003D04D0">
            <w:pPr>
              <w:pStyle w:val="20"/>
              <w:spacing w:before="0" w:after="0" w:line="240" w:lineRule="auto"/>
              <w:ind w:firstLine="426"/>
              <w:rPr>
                <w:sz w:val="24"/>
                <w:szCs w:val="24"/>
                <w:lang w:val="uk-UA"/>
              </w:rPr>
            </w:pPr>
            <w:r w:rsidRPr="003D04D0">
              <w:rPr>
                <w:sz w:val="24"/>
                <w:szCs w:val="24"/>
                <w:lang w:val="uk-UA"/>
              </w:rPr>
              <w:t>За результатами вжитих заходів невідповідностей не виявлено.</w:t>
            </w:r>
          </w:p>
          <w:p w14:paraId="3FB9094F" w14:textId="6135900D" w:rsidR="00CE5DF9" w:rsidRPr="00EF504E" w:rsidRDefault="00CE5DF9" w:rsidP="007E52DC">
            <w:pPr>
              <w:ind w:firstLine="426"/>
              <w:jc w:val="both"/>
              <w:rPr>
                <w:rFonts w:ascii="Times New Roman" w:hAnsi="Times New Roman"/>
                <w:bCs/>
                <w:color w:val="000000" w:themeColor="text1"/>
                <w:sz w:val="24"/>
                <w:szCs w:val="24"/>
                <w:lang w:val="uk-UA"/>
              </w:rPr>
            </w:pPr>
          </w:p>
        </w:tc>
      </w:tr>
      <w:tr w:rsidR="00B214F5" w:rsidRPr="00743AA7" w14:paraId="3C82B701" w14:textId="77777777" w:rsidTr="0039748E">
        <w:trPr>
          <w:trHeight w:val="415"/>
          <w:jc w:val="center"/>
        </w:trPr>
        <w:tc>
          <w:tcPr>
            <w:tcW w:w="13562" w:type="dxa"/>
            <w:shd w:val="clear" w:color="auto" w:fill="DEEAF6" w:themeFill="accent1" w:themeFillTint="33"/>
          </w:tcPr>
          <w:p w14:paraId="2B10BF2C" w14:textId="77777777" w:rsidR="0097407D" w:rsidRPr="00743AA7" w:rsidRDefault="0097407D" w:rsidP="00E14687">
            <w:pPr>
              <w:tabs>
                <w:tab w:val="left" w:pos="9356"/>
              </w:tabs>
              <w:spacing w:before="120" w:after="120"/>
              <w:rPr>
                <w:rFonts w:ascii="Times New Roman" w:hAnsi="Times New Roman"/>
                <w:i/>
                <w:color w:val="000000" w:themeColor="text1"/>
                <w:sz w:val="24"/>
                <w:szCs w:val="24"/>
                <w:lang w:val="uk-UA"/>
              </w:rPr>
            </w:pPr>
            <w:r w:rsidRPr="00743AA7">
              <w:rPr>
                <w:rFonts w:ascii="Times New Roman" w:hAnsi="Times New Roman"/>
                <w:b/>
                <w:color w:val="000000" w:themeColor="text1"/>
                <w:sz w:val="24"/>
                <w:szCs w:val="24"/>
                <w:lang w:val="uk-UA"/>
              </w:rPr>
              <w:t>4. Невідповідності, виявлені за результатами здійснення заходів державного контролю у відповідній сфері:</w:t>
            </w:r>
          </w:p>
        </w:tc>
      </w:tr>
    </w:tbl>
    <w:p w14:paraId="66A1CD0E" w14:textId="627A4ECB" w:rsidR="004E674A" w:rsidRPr="00743AA7" w:rsidRDefault="004E674A" w:rsidP="00040CFF">
      <w:pPr>
        <w:tabs>
          <w:tab w:val="left" w:pos="176"/>
          <w:tab w:val="left" w:pos="9356"/>
        </w:tabs>
        <w:spacing w:before="120" w:after="120"/>
        <w:ind w:right="680"/>
        <w:jc w:val="right"/>
        <w:rPr>
          <w:rFonts w:ascii="Times New Roman" w:hAnsi="Times New Roman"/>
          <w:b/>
          <w:sz w:val="24"/>
          <w:szCs w:val="24"/>
        </w:rPr>
      </w:pPr>
      <w:r w:rsidRPr="00743AA7">
        <w:rPr>
          <w:rFonts w:ascii="Times New Roman" w:hAnsi="Times New Roman"/>
          <w:b/>
          <w:sz w:val="24"/>
          <w:szCs w:val="24"/>
        </w:rPr>
        <w:t>Таблиця 4.1</w:t>
      </w:r>
    </w:p>
    <w:tbl>
      <w:tblPr>
        <w:tblStyle w:val="a3"/>
        <w:tblW w:w="13608" w:type="dxa"/>
        <w:tblInd w:w="534" w:type="dxa"/>
        <w:tblLayout w:type="fixed"/>
        <w:tblLook w:val="04A0" w:firstRow="1" w:lastRow="0" w:firstColumn="1" w:lastColumn="0" w:noHBand="0" w:noVBand="1"/>
      </w:tblPr>
      <w:tblGrid>
        <w:gridCol w:w="2931"/>
        <w:gridCol w:w="1525"/>
        <w:gridCol w:w="1525"/>
        <w:gridCol w:w="1525"/>
        <w:gridCol w:w="1526"/>
        <w:gridCol w:w="1525"/>
        <w:gridCol w:w="1525"/>
        <w:gridCol w:w="1526"/>
      </w:tblGrid>
      <w:tr w:rsidR="00EB5579" w:rsidRPr="00743AA7" w14:paraId="620B62A4" w14:textId="77777777" w:rsidTr="00040CFF">
        <w:tc>
          <w:tcPr>
            <w:tcW w:w="2931" w:type="dxa"/>
            <w:vMerge w:val="restart"/>
            <w:shd w:val="clear" w:color="auto" w:fill="DEEAF6" w:themeFill="accent1" w:themeFillTint="33"/>
            <w:vAlign w:val="center"/>
          </w:tcPr>
          <w:p w14:paraId="68448B18"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Категорія потужності за видом господарської діяльності</w:t>
            </w:r>
          </w:p>
        </w:tc>
        <w:tc>
          <w:tcPr>
            <w:tcW w:w="1525" w:type="dxa"/>
            <w:vMerge w:val="restart"/>
            <w:shd w:val="clear" w:color="auto" w:fill="DEEAF6" w:themeFill="accent1" w:themeFillTint="33"/>
            <w:vAlign w:val="center"/>
          </w:tcPr>
          <w:p w14:paraId="2898FEF9"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 xml:space="preserve">Кількість здійснених заходів </w:t>
            </w:r>
            <w:r w:rsidRPr="00743AA7">
              <w:rPr>
                <w:rFonts w:ascii="Times New Roman" w:hAnsi="Times New Roman"/>
                <w:b/>
                <w:i/>
                <w:sz w:val="24"/>
                <w:szCs w:val="24"/>
                <w:lang w:val="uk-UA"/>
              </w:rPr>
              <w:lastRenderedPageBreak/>
              <w:t>державного контролю (одиниць)</w:t>
            </w:r>
          </w:p>
        </w:tc>
        <w:tc>
          <w:tcPr>
            <w:tcW w:w="1525" w:type="dxa"/>
            <w:vMerge w:val="restart"/>
            <w:shd w:val="clear" w:color="auto" w:fill="DEEAF6" w:themeFill="accent1" w:themeFillTint="33"/>
            <w:vAlign w:val="center"/>
          </w:tcPr>
          <w:p w14:paraId="107A557A"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Загальна кількість потужност</w:t>
            </w:r>
            <w:r w:rsidRPr="00743AA7">
              <w:rPr>
                <w:rFonts w:ascii="Times New Roman" w:hAnsi="Times New Roman"/>
                <w:b/>
                <w:i/>
                <w:sz w:val="24"/>
                <w:szCs w:val="24"/>
                <w:lang w:val="uk-UA"/>
              </w:rPr>
              <w:lastRenderedPageBreak/>
              <w:t>ей (одиниць)</w:t>
            </w:r>
            <w:r w:rsidRPr="00743AA7">
              <w:rPr>
                <w:rStyle w:val="af1"/>
                <w:rFonts w:ascii="Times New Roman" w:hAnsi="Times New Roman"/>
                <w:b/>
                <w:i/>
                <w:sz w:val="24"/>
                <w:szCs w:val="24"/>
                <w:lang w:val="uk-UA"/>
              </w:rPr>
              <w:footnoteReference w:id="12"/>
            </w:r>
          </w:p>
        </w:tc>
        <w:tc>
          <w:tcPr>
            <w:tcW w:w="1525" w:type="dxa"/>
            <w:vMerge w:val="restart"/>
            <w:shd w:val="clear" w:color="auto" w:fill="DEEAF6" w:themeFill="accent1" w:themeFillTint="33"/>
            <w:vAlign w:val="center"/>
          </w:tcPr>
          <w:p w14:paraId="402DD395"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 xml:space="preserve">Кількість потужностей на яких </w:t>
            </w:r>
            <w:r w:rsidRPr="00743AA7">
              <w:rPr>
                <w:rFonts w:ascii="Times New Roman" w:hAnsi="Times New Roman"/>
                <w:b/>
                <w:i/>
                <w:sz w:val="24"/>
                <w:szCs w:val="24"/>
                <w:lang w:val="uk-UA"/>
              </w:rPr>
              <w:lastRenderedPageBreak/>
              <w:t>здійснено заходи державного контрою (одиниць)</w:t>
            </w:r>
          </w:p>
        </w:tc>
        <w:tc>
          <w:tcPr>
            <w:tcW w:w="3051" w:type="dxa"/>
            <w:gridSpan w:val="2"/>
            <w:shd w:val="clear" w:color="auto" w:fill="DEEAF6" w:themeFill="accent1" w:themeFillTint="33"/>
            <w:vAlign w:val="center"/>
          </w:tcPr>
          <w:p w14:paraId="391ABFB0"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lastRenderedPageBreak/>
              <w:t>Прийнято рішень</w:t>
            </w:r>
          </w:p>
        </w:tc>
        <w:tc>
          <w:tcPr>
            <w:tcW w:w="3051" w:type="dxa"/>
            <w:gridSpan w:val="2"/>
            <w:shd w:val="clear" w:color="auto" w:fill="DEEAF6" w:themeFill="accent1" w:themeFillTint="33"/>
          </w:tcPr>
          <w:p w14:paraId="5238A47E"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EB5579" w:rsidRPr="00743AA7" w14:paraId="6F7D4D16" w14:textId="77777777" w:rsidTr="00040CFF">
        <w:trPr>
          <w:trHeight w:val="1042"/>
        </w:trPr>
        <w:tc>
          <w:tcPr>
            <w:tcW w:w="2931" w:type="dxa"/>
            <w:vMerge/>
            <w:shd w:val="clear" w:color="auto" w:fill="DEEAF6" w:themeFill="accent1" w:themeFillTint="33"/>
          </w:tcPr>
          <w:p w14:paraId="69D42ADB"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p>
        </w:tc>
        <w:tc>
          <w:tcPr>
            <w:tcW w:w="1525" w:type="dxa"/>
            <w:vMerge/>
            <w:shd w:val="clear" w:color="auto" w:fill="DEEAF6" w:themeFill="accent1" w:themeFillTint="33"/>
          </w:tcPr>
          <w:p w14:paraId="0B7D0860"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p>
        </w:tc>
        <w:tc>
          <w:tcPr>
            <w:tcW w:w="1525" w:type="dxa"/>
            <w:vMerge/>
            <w:shd w:val="clear" w:color="auto" w:fill="DEEAF6" w:themeFill="accent1" w:themeFillTint="33"/>
          </w:tcPr>
          <w:p w14:paraId="56B7052B"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p>
        </w:tc>
        <w:tc>
          <w:tcPr>
            <w:tcW w:w="1525" w:type="dxa"/>
            <w:vMerge/>
            <w:shd w:val="clear" w:color="auto" w:fill="DEEAF6" w:themeFill="accent1" w:themeFillTint="33"/>
          </w:tcPr>
          <w:p w14:paraId="464E2899"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p>
        </w:tc>
        <w:tc>
          <w:tcPr>
            <w:tcW w:w="1526" w:type="dxa"/>
            <w:shd w:val="clear" w:color="auto" w:fill="DEEAF6" w:themeFill="accent1" w:themeFillTint="33"/>
            <w:vAlign w:val="center"/>
          </w:tcPr>
          <w:p w14:paraId="3F785797"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про відкликання або вилучення з обігу харчових продуктів (випадків)</w:t>
            </w:r>
          </w:p>
        </w:tc>
        <w:tc>
          <w:tcPr>
            <w:tcW w:w="1525" w:type="dxa"/>
            <w:shd w:val="clear" w:color="auto" w:fill="DEEAF6" w:themeFill="accent1" w:themeFillTint="33"/>
            <w:vAlign w:val="center"/>
          </w:tcPr>
          <w:p w14:paraId="06C505D0"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про припинення виробництва та/або обігу харчових продуктів (випадків)</w:t>
            </w:r>
          </w:p>
        </w:tc>
        <w:tc>
          <w:tcPr>
            <w:tcW w:w="1525" w:type="dxa"/>
            <w:shd w:val="clear" w:color="auto" w:fill="DEEAF6" w:themeFill="accent1" w:themeFillTint="33"/>
            <w:vAlign w:val="center"/>
          </w:tcPr>
          <w:p w14:paraId="4F7CBAC1"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притягнуто до відповідальності (осіб)</w:t>
            </w:r>
          </w:p>
        </w:tc>
        <w:tc>
          <w:tcPr>
            <w:tcW w:w="1526" w:type="dxa"/>
            <w:shd w:val="clear" w:color="auto" w:fill="DEEAF6" w:themeFill="accent1" w:themeFillTint="33"/>
            <w:vAlign w:val="center"/>
          </w:tcPr>
          <w:p w14:paraId="7F154ECF"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оскаржено постанов (випадків)</w:t>
            </w:r>
          </w:p>
        </w:tc>
      </w:tr>
      <w:tr w:rsidR="00EB5579" w:rsidRPr="00743AA7" w14:paraId="00583C18" w14:textId="77777777" w:rsidTr="00816368">
        <w:tc>
          <w:tcPr>
            <w:tcW w:w="2931" w:type="dxa"/>
            <w:shd w:val="clear" w:color="auto" w:fill="DEEAF6" w:themeFill="accent1" w:themeFillTint="33"/>
          </w:tcPr>
          <w:p w14:paraId="350348CB"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525" w:type="dxa"/>
            <w:tcBorders>
              <w:bottom w:val="single" w:sz="4" w:space="0" w:color="auto"/>
            </w:tcBorders>
            <w:shd w:val="clear" w:color="auto" w:fill="DEEAF6" w:themeFill="accent1" w:themeFillTint="33"/>
          </w:tcPr>
          <w:p w14:paraId="5A0C5AB4"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525" w:type="dxa"/>
            <w:tcBorders>
              <w:bottom w:val="single" w:sz="4" w:space="0" w:color="auto"/>
            </w:tcBorders>
            <w:shd w:val="clear" w:color="auto" w:fill="DEEAF6" w:themeFill="accent1" w:themeFillTint="33"/>
          </w:tcPr>
          <w:p w14:paraId="270085C2"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525" w:type="dxa"/>
            <w:tcBorders>
              <w:bottom w:val="single" w:sz="4" w:space="0" w:color="auto"/>
            </w:tcBorders>
            <w:shd w:val="clear" w:color="auto" w:fill="DEEAF6" w:themeFill="accent1" w:themeFillTint="33"/>
          </w:tcPr>
          <w:p w14:paraId="5A181933"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526" w:type="dxa"/>
            <w:tcBorders>
              <w:bottom w:val="single" w:sz="4" w:space="0" w:color="auto"/>
            </w:tcBorders>
            <w:shd w:val="clear" w:color="auto" w:fill="DEEAF6" w:themeFill="accent1" w:themeFillTint="33"/>
          </w:tcPr>
          <w:p w14:paraId="698B9C6E"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525" w:type="dxa"/>
            <w:tcBorders>
              <w:bottom w:val="single" w:sz="4" w:space="0" w:color="auto"/>
            </w:tcBorders>
            <w:shd w:val="clear" w:color="auto" w:fill="DEEAF6" w:themeFill="accent1" w:themeFillTint="33"/>
          </w:tcPr>
          <w:p w14:paraId="2BFD1F2C"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525" w:type="dxa"/>
            <w:tcBorders>
              <w:bottom w:val="single" w:sz="4" w:space="0" w:color="auto"/>
            </w:tcBorders>
            <w:shd w:val="clear" w:color="auto" w:fill="DEEAF6" w:themeFill="accent1" w:themeFillTint="33"/>
          </w:tcPr>
          <w:p w14:paraId="28A1B473"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526" w:type="dxa"/>
            <w:tcBorders>
              <w:bottom w:val="single" w:sz="4" w:space="0" w:color="auto"/>
            </w:tcBorders>
            <w:shd w:val="clear" w:color="auto" w:fill="DEEAF6" w:themeFill="accent1" w:themeFillTint="33"/>
          </w:tcPr>
          <w:p w14:paraId="5E9474F8" w14:textId="77777777" w:rsidR="00EB5579" w:rsidRPr="00743AA7" w:rsidRDefault="00EB557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r>
      <w:tr w:rsidR="00816368" w:rsidRPr="00743AA7" w14:paraId="0FEAB5EB" w14:textId="77777777" w:rsidTr="00816368">
        <w:tc>
          <w:tcPr>
            <w:tcW w:w="2931" w:type="dxa"/>
            <w:tcBorders>
              <w:right w:val="single" w:sz="4" w:space="0" w:color="auto"/>
            </w:tcBorders>
          </w:tcPr>
          <w:p w14:paraId="54060AB5" w14:textId="77777777" w:rsidR="00816368" w:rsidRPr="00743AA7" w:rsidRDefault="00816368" w:rsidP="00816368">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1. Потужності, щодо яких вимагається отримання експлуатаційного дозволу</w:t>
            </w:r>
          </w:p>
        </w:tc>
        <w:tc>
          <w:tcPr>
            <w:tcW w:w="1525" w:type="dxa"/>
            <w:tcBorders>
              <w:top w:val="single" w:sz="4" w:space="0" w:color="auto"/>
              <w:left w:val="single" w:sz="4" w:space="0" w:color="auto"/>
              <w:bottom w:val="single" w:sz="4" w:space="0" w:color="auto"/>
              <w:right w:val="single" w:sz="4" w:space="0" w:color="auto"/>
            </w:tcBorders>
            <w:vAlign w:val="bottom"/>
          </w:tcPr>
          <w:p w14:paraId="06D59F1F" w14:textId="5AD89A8C" w:rsidR="00816368" w:rsidRPr="00BD2220" w:rsidRDefault="00816368" w:rsidP="00816368">
            <w:pPr>
              <w:tabs>
                <w:tab w:val="left" w:pos="9356"/>
              </w:tabs>
              <w:spacing w:before="120" w:after="120"/>
              <w:jc w:val="center"/>
              <w:rPr>
                <w:rFonts w:ascii="Times New Roman" w:hAnsi="Times New Roman"/>
                <w:i/>
                <w:sz w:val="24"/>
                <w:szCs w:val="24"/>
                <w:lang w:val="uk-UA"/>
              </w:rPr>
            </w:pPr>
            <w:r>
              <w:t>70</w:t>
            </w:r>
          </w:p>
        </w:tc>
        <w:tc>
          <w:tcPr>
            <w:tcW w:w="1525" w:type="dxa"/>
            <w:tcBorders>
              <w:top w:val="single" w:sz="4" w:space="0" w:color="auto"/>
              <w:left w:val="single" w:sz="4" w:space="0" w:color="auto"/>
              <w:bottom w:val="single" w:sz="4" w:space="0" w:color="auto"/>
              <w:right w:val="single" w:sz="4" w:space="0" w:color="auto"/>
            </w:tcBorders>
            <w:vAlign w:val="bottom"/>
          </w:tcPr>
          <w:p w14:paraId="4C461033" w14:textId="1F45175B" w:rsidR="00816368" w:rsidRPr="00BD2220" w:rsidRDefault="00816368" w:rsidP="00816368">
            <w:pPr>
              <w:tabs>
                <w:tab w:val="left" w:pos="9356"/>
              </w:tabs>
              <w:spacing w:before="120" w:after="120"/>
              <w:jc w:val="center"/>
              <w:rPr>
                <w:rFonts w:ascii="Times New Roman" w:hAnsi="Times New Roman"/>
                <w:i/>
                <w:sz w:val="24"/>
                <w:szCs w:val="24"/>
                <w:lang w:val="uk-UA"/>
              </w:rPr>
            </w:pPr>
            <w:r>
              <w:t>202</w:t>
            </w:r>
          </w:p>
        </w:tc>
        <w:tc>
          <w:tcPr>
            <w:tcW w:w="1525" w:type="dxa"/>
            <w:tcBorders>
              <w:top w:val="single" w:sz="4" w:space="0" w:color="auto"/>
              <w:left w:val="single" w:sz="4" w:space="0" w:color="auto"/>
              <w:bottom w:val="single" w:sz="4" w:space="0" w:color="auto"/>
              <w:right w:val="single" w:sz="4" w:space="0" w:color="auto"/>
            </w:tcBorders>
            <w:vAlign w:val="bottom"/>
          </w:tcPr>
          <w:p w14:paraId="36E84740" w14:textId="199BADCD" w:rsidR="00816368" w:rsidRPr="00BD2220" w:rsidRDefault="00816368" w:rsidP="00816368">
            <w:pPr>
              <w:tabs>
                <w:tab w:val="left" w:pos="9356"/>
              </w:tabs>
              <w:spacing w:before="120" w:after="120"/>
              <w:jc w:val="center"/>
              <w:rPr>
                <w:rFonts w:ascii="Times New Roman" w:hAnsi="Times New Roman"/>
                <w:i/>
                <w:sz w:val="24"/>
                <w:szCs w:val="24"/>
                <w:lang w:val="uk-UA"/>
              </w:rPr>
            </w:pPr>
            <w:r>
              <w:t>51</w:t>
            </w:r>
          </w:p>
        </w:tc>
        <w:tc>
          <w:tcPr>
            <w:tcW w:w="1526" w:type="dxa"/>
            <w:tcBorders>
              <w:top w:val="single" w:sz="4" w:space="0" w:color="auto"/>
              <w:left w:val="single" w:sz="4" w:space="0" w:color="auto"/>
              <w:bottom w:val="single" w:sz="4" w:space="0" w:color="auto"/>
              <w:right w:val="single" w:sz="4" w:space="0" w:color="auto"/>
            </w:tcBorders>
            <w:vAlign w:val="bottom"/>
          </w:tcPr>
          <w:p w14:paraId="08022A1C" w14:textId="58650FFE" w:rsidR="00816368" w:rsidRPr="00BD2220" w:rsidRDefault="00816368" w:rsidP="00816368">
            <w:pPr>
              <w:tabs>
                <w:tab w:val="left" w:pos="9356"/>
              </w:tabs>
              <w:spacing w:before="120" w:after="120"/>
              <w:jc w:val="center"/>
              <w:rPr>
                <w:rFonts w:ascii="Times New Roman" w:hAnsi="Times New Roman"/>
                <w:iCs/>
                <w:sz w:val="24"/>
                <w:szCs w:val="24"/>
                <w:lang w:val="uk-UA"/>
              </w:rPr>
            </w:pPr>
            <w:r>
              <w:t>1</w:t>
            </w:r>
          </w:p>
        </w:tc>
        <w:tc>
          <w:tcPr>
            <w:tcW w:w="1525" w:type="dxa"/>
            <w:tcBorders>
              <w:top w:val="single" w:sz="4" w:space="0" w:color="auto"/>
              <w:left w:val="single" w:sz="4" w:space="0" w:color="auto"/>
              <w:bottom w:val="single" w:sz="4" w:space="0" w:color="auto"/>
              <w:right w:val="single" w:sz="4" w:space="0" w:color="auto"/>
            </w:tcBorders>
            <w:vAlign w:val="bottom"/>
          </w:tcPr>
          <w:p w14:paraId="56162F11" w14:textId="442A3FFE" w:rsidR="00816368" w:rsidRPr="00BD2220" w:rsidRDefault="00816368" w:rsidP="00816368">
            <w:pPr>
              <w:tabs>
                <w:tab w:val="left" w:pos="9356"/>
              </w:tabs>
              <w:spacing w:before="120" w:after="120"/>
              <w:jc w:val="center"/>
              <w:rPr>
                <w:rFonts w:ascii="Times New Roman" w:hAnsi="Times New Roman"/>
                <w:iCs/>
                <w:sz w:val="24"/>
                <w:szCs w:val="24"/>
                <w:lang w:val="uk-UA"/>
              </w:rPr>
            </w:pPr>
            <w:r>
              <w:t>1</w:t>
            </w:r>
          </w:p>
        </w:tc>
        <w:tc>
          <w:tcPr>
            <w:tcW w:w="1525" w:type="dxa"/>
            <w:tcBorders>
              <w:top w:val="single" w:sz="4" w:space="0" w:color="auto"/>
              <w:left w:val="single" w:sz="4" w:space="0" w:color="auto"/>
              <w:bottom w:val="single" w:sz="4" w:space="0" w:color="auto"/>
              <w:right w:val="single" w:sz="4" w:space="0" w:color="auto"/>
            </w:tcBorders>
            <w:vAlign w:val="bottom"/>
          </w:tcPr>
          <w:p w14:paraId="2C18702D" w14:textId="448FC576"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6" w:type="dxa"/>
            <w:tcBorders>
              <w:top w:val="single" w:sz="4" w:space="0" w:color="auto"/>
              <w:left w:val="single" w:sz="4" w:space="0" w:color="auto"/>
              <w:bottom w:val="single" w:sz="4" w:space="0" w:color="auto"/>
              <w:right w:val="single" w:sz="4" w:space="0" w:color="auto"/>
            </w:tcBorders>
            <w:vAlign w:val="bottom"/>
          </w:tcPr>
          <w:p w14:paraId="40942F63" w14:textId="735FF3CD"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r>
      <w:tr w:rsidR="00816368" w:rsidRPr="00743AA7" w14:paraId="1716617E" w14:textId="77777777" w:rsidTr="00816368">
        <w:tc>
          <w:tcPr>
            <w:tcW w:w="2931" w:type="dxa"/>
            <w:tcBorders>
              <w:right w:val="single" w:sz="4" w:space="0" w:color="auto"/>
            </w:tcBorders>
          </w:tcPr>
          <w:p w14:paraId="3A51C0C1" w14:textId="77777777" w:rsidR="00816368" w:rsidRPr="00743AA7" w:rsidRDefault="00816368" w:rsidP="00816368">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2. Потужності, щодо яких вимагається державна реєстрація</w:t>
            </w:r>
          </w:p>
        </w:tc>
        <w:tc>
          <w:tcPr>
            <w:tcW w:w="1525" w:type="dxa"/>
            <w:tcBorders>
              <w:left w:val="single" w:sz="4" w:space="0" w:color="auto"/>
              <w:bottom w:val="single" w:sz="4" w:space="0" w:color="auto"/>
              <w:right w:val="single" w:sz="4" w:space="0" w:color="auto"/>
            </w:tcBorders>
            <w:vAlign w:val="bottom"/>
          </w:tcPr>
          <w:p w14:paraId="6D5C716B" w14:textId="0870F417" w:rsidR="00816368" w:rsidRPr="00BD2220" w:rsidRDefault="00816368" w:rsidP="00816368">
            <w:pPr>
              <w:tabs>
                <w:tab w:val="left" w:pos="9356"/>
              </w:tabs>
              <w:spacing w:before="120" w:after="120"/>
              <w:jc w:val="center"/>
              <w:rPr>
                <w:rFonts w:ascii="Times New Roman" w:hAnsi="Times New Roman"/>
                <w:i/>
                <w:sz w:val="24"/>
                <w:szCs w:val="24"/>
                <w:lang w:val="uk-UA"/>
              </w:rPr>
            </w:pPr>
            <w:r>
              <w:t>253</w:t>
            </w:r>
          </w:p>
        </w:tc>
        <w:tc>
          <w:tcPr>
            <w:tcW w:w="1525" w:type="dxa"/>
            <w:tcBorders>
              <w:left w:val="single" w:sz="4" w:space="0" w:color="auto"/>
              <w:bottom w:val="single" w:sz="4" w:space="0" w:color="auto"/>
              <w:right w:val="single" w:sz="4" w:space="0" w:color="auto"/>
            </w:tcBorders>
            <w:vAlign w:val="bottom"/>
          </w:tcPr>
          <w:p w14:paraId="0E7816C0" w14:textId="68CE65DB" w:rsidR="00816368" w:rsidRPr="00BD2220" w:rsidRDefault="00816368" w:rsidP="00816368">
            <w:pPr>
              <w:tabs>
                <w:tab w:val="left" w:pos="9356"/>
              </w:tabs>
              <w:spacing w:before="120" w:after="120"/>
              <w:jc w:val="center"/>
              <w:rPr>
                <w:rFonts w:ascii="Times New Roman" w:hAnsi="Times New Roman"/>
                <w:i/>
                <w:sz w:val="24"/>
                <w:szCs w:val="24"/>
                <w:lang w:val="uk-UA"/>
              </w:rPr>
            </w:pPr>
            <w:r>
              <w:t>3070</w:t>
            </w:r>
          </w:p>
        </w:tc>
        <w:tc>
          <w:tcPr>
            <w:tcW w:w="1525" w:type="dxa"/>
            <w:tcBorders>
              <w:left w:val="single" w:sz="4" w:space="0" w:color="auto"/>
              <w:bottom w:val="single" w:sz="4" w:space="0" w:color="auto"/>
              <w:right w:val="single" w:sz="4" w:space="0" w:color="auto"/>
            </w:tcBorders>
            <w:vAlign w:val="bottom"/>
          </w:tcPr>
          <w:p w14:paraId="300D8769" w14:textId="4AFAE0F7" w:rsidR="00816368" w:rsidRPr="00BD2220" w:rsidRDefault="00816368" w:rsidP="00816368">
            <w:pPr>
              <w:tabs>
                <w:tab w:val="left" w:pos="9356"/>
              </w:tabs>
              <w:spacing w:before="120" w:after="120"/>
              <w:jc w:val="center"/>
              <w:rPr>
                <w:rFonts w:ascii="Times New Roman" w:hAnsi="Times New Roman"/>
                <w:i/>
                <w:sz w:val="24"/>
                <w:szCs w:val="24"/>
                <w:lang w:val="uk-UA"/>
              </w:rPr>
            </w:pPr>
            <w:r>
              <w:t>214</w:t>
            </w:r>
          </w:p>
        </w:tc>
        <w:tc>
          <w:tcPr>
            <w:tcW w:w="1526" w:type="dxa"/>
            <w:tcBorders>
              <w:left w:val="single" w:sz="4" w:space="0" w:color="auto"/>
              <w:bottom w:val="single" w:sz="4" w:space="0" w:color="auto"/>
              <w:right w:val="single" w:sz="4" w:space="0" w:color="auto"/>
            </w:tcBorders>
            <w:vAlign w:val="bottom"/>
          </w:tcPr>
          <w:p w14:paraId="1210A1D0" w14:textId="2E524169" w:rsidR="00816368" w:rsidRPr="00BD2220" w:rsidRDefault="00816368" w:rsidP="00816368">
            <w:pPr>
              <w:tabs>
                <w:tab w:val="left" w:pos="9356"/>
              </w:tabs>
              <w:spacing w:before="120" w:after="120"/>
              <w:jc w:val="center"/>
              <w:rPr>
                <w:rFonts w:ascii="Times New Roman" w:hAnsi="Times New Roman"/>
                <w:i/>
                <w:sz w:val="24"/>
                <w:szCs w:val="24"/>
                <w:lang w:val="uk-UA"/>
              </w:rPr>
            </w:pPr>
            <w:r>
              <w:t>4</w:t>
            </w:r>
          </w:p>
        </w:tc>
        <w:tc>
          <w:tcPr>
            <w:tcW w:w="1525" w:type="dxa"/>
            <w:tcBorders>
              <w:left w:val="single" w:sz="4" w:space="0" w:color="auto"/>
              <w:bottom w:val="single" w:sz="4" w:space="0" w:color="auto"/>
              <w:right w:val="single" w:sz="4" w:space="0" w:color="auto"/>
            </w:tcBorders>
            <w:vAlign w:val="bottom"/>
          </w:tcPr>
          <w:p w14:paraId="231C53CC" w14:textId="47F1B9FD" w:rsidR="00816368" w:rsidRPr="00BD2220" w:rsidRDefault="00816368" w:rsidP="00816368">
            <w:pPr>
              <w:tabs>
                <w:tab w:val="left" w:pos="9356"/>
              </w:tabs>
              <w:spacing w:before="120" w:after="120"/>
              <w:jc w:val="center"/>
              <w:rPr>
                <w:rFonts w:ascii="Times New Roman" w:hAnsi="Times New Roman"/>
                <w:i/>
                <w:sz w:val="24"/>
                <w:szCs w:val="24"/>
                <w:lang w:val="uk-UA"/>
              </w:rPr>
            </w:pPr>
            <w:r>
              <w:t>2</w:t>
            </w:r>
          </w:p>
        </w:tc>
        <w:tc>
          <w:tcPr>
            <w:tcW w:w="1525" w:type="dxa"/>
            <w:tcBorders>
              <w:left w:val="single" w:sz="4" w:space="0" w:color="auto"/>
              <w:bottom w:val="single" w:sz="4" w:space="0" w:color="auto"/>
              <w:right w:val="single" w:sz="4" w:space="0" w:color="auto"/>
            </w:tcBorders>
            <w:vAlign w:val="bottom"/>
          </w:tcPr>
          <w:p w14:paraId="10C78B89" w14:textId="0036408E" w:rsidR="00816368" w:rsidRPr="00BD2220" w:rsidRDefault="00816368" w:rsidP="00816368">
            <w:pPr>
              <w:tabs>
                <w:tab w:val="left" w:pos="9356"/>
              </w:tabs>
              <w:spacing w:before="120" w:after="120"/>
              <w:jc w:val="center"/>
              <w:rPr>
                <w:rFonts w:ascii="Times New Roman" w:hAnsi="Times New Roman"/>
                <w:i/>
                <w:sz w:val="24"/>
                <w:szCs w:val="24"/>
                <w:lang w:val="uk-UA"/>
              </w:rPr>
            </w:pPr>
            <w:r>
              <w:t>4</w:t>
            </w:r>
          </w:p>
        </w:tc>
        <w:tc>
          <w:tcPr>
            <w:tcW w:w="1526" w:type="dxa"/>
            <w:tcBorders>
              <w:left w:val="single" w:sz="4" w:space="0" w:color="auto"/>
              <w:bottom w:val="single" w:sz="4" w:space="0" w:color="auto"/>
              <w:right w:val="single" w:sz="4" w:space="0" w:color="auto"/>
            </w:tcBorders>
            <w:vAlign w:val="bottom"/>
          </w:tcPr>
          <w:p w14:paraId="5240B2C0" w14:textId="77681EAB"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r>
      <w:tr w:rsidR="00816368" w:rsidRPr="00743AA7" w14:paraId="585596EF" w14:textId="77777777" w:rsidTr="00816368">
        <w:tc>
          <w:tcPr>
            <w:tcW w:w="2931" w:type="dxa"/>
            <w:tcBorders>
              <w:right w:val="single" w:sz="4" w:space="0" w:color="auto"/>
            </w:tcBorders>
          </w:tcPr>
          <w:p w14:paraId="50A6EE46" w14:textId="77777777" w:rsidR="00816368" w:rsidRPr="00743AA7" w:rsidRDefault="00816368" w:rsidP="00816368">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3. Потужності, що використовують корми</w:t>
            </w:r>
          </w:p>
        </w:tc>
        <w:tc>
          <w:tcPr>
            <w:tcW w:w="1525" w:type="dxa"/>
            <w:tcBorders>
              <w:left w:val="single" w:sz="4" w:space="0" w:color="auto"/>
              <w:bottom w:val="single" w:sz="4" w:space="0" w:color="auto"/>
              <w:right w:val="single" w:sz="4" w:space="0" w:color="auto"/>
            </w:tcBorders>
            <w:vAlign w:val="bottom"/>
          </w:tcPr>
          <w:p w14:paraId="2F0FC28E" w14:textId="173A34CE"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0AA7943C" w14:textId="71B2B81D"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104</w:t>
            </w:r>
          </w:p>
        </w:tc>
        <w:tc>
          <w:tcPr>
            <w:tcW w:w="1525" w:type="dxa"/>
            <w:tcBorders>
              <w:left w:val="single" w:sz="4" w:space="0" w:color="auto"/>
              <w:bottom w:val="single" w:sz="4" w:space="0" w:color="auto"/>
              <w:right w:val="single" w:sz="4" w:space="0" w:color="auto"/>
            </w:tcBorders>
            <w:vAlign w:val="bottom"/>
          </w:tcPr>
          <w:p w14:paraId="59EE82AF" w14:textId="7F7A7964"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c>
          <w:tcPr>
            <w:tcW w:w="1526" w:type="dxa"/>
            <w:tcBorders>
              <w:left w:val="single" w:sz="4" w:space="0" w:color="auto"/>
              <w:bottom w:val="single" w:sz="4" w:space="0" w:color="auto"/>
              <w:right w:val="single" w:sz="4" w:space="0" w:color="auto"/>
            </w:tcBorders>
            <w:vAlign w:val="bottom"/>
          </w:tcPr>
          <w:p w14:paraId="2E1858F4" w14:textId="319F3451"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77195943" w14:textId="71765DE5"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22824A44" w14:textId="591ED226"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c>
          <w:tcPr>
            <w:tcW w:w="1526" w:type="dxa"/>
            <w:tcBorders>
              <w:left w:val="single" w:sz="4" w:space="0" w:color="auto"/>
              <w:bottom w:val="single" w:sz="4" w:space="0" w:color="auto"/>
              <w:right w:val="single" w:sz="4" w:space="0" w:color="auto"/>
            </w:tcBorders>
            <w:vAlign w:val="bottom"/>
          </w:tcPr>
          <w:p w14:paraId="7B67CDF8" w14:textId="1C812CEE" w:rsidR="00816368" w:rsidRPr="00BD2220" w:rsidRDefault="00816368" w:rsidP="00816368">
            <w:pPr>
              <w:tabs>
                <w:tab w:val="left" w:pos="9356"/>
              </w:tabs>
              <w:spacing w:before="120" w:after="120"/>
              <w:jc w:val="center"/>
              <w:rPr>
                <w:rFonts w:ascii="Times New Roman" w:hAnsi="Times New Roman"/>
                <w:i/>
                <w:color w:val="000000" w:themeColor="text1"/>
                <w:sz w:val="24"/>
                <w:szCs w:val="24"/>
                <w:lang w:val="uk-UA"/>
              </w:rPr>
            </w:pPr>
            <w:r>
              <w:t>0</w:t>
            </w:r>
          </w:p>
        </w:tc>
      </w:tr>
      <w:tr w:rsidR="00816368" w:rsidRPr="00743AA7" w14:paraId="263731F1" w14:textId="77777777" w:rsidTr="00816368">
        <w:tc>
          <w:tcPr>
            <w:tcW w:w="2931" w:type="dxa"/>
            <w:tcBorders>
              <w:right w:val="single" w:sz="4" w:space="0" w:color="auto"/>
            </w:tcBorders>
          </w:tcPr>
          <w:p w14:paraId="668C21C5" w14:textId="77777777" w:rsidR="00816368" w:rsidRPr="00743AA7" w:rsidRDefault="00816368" w:rsidP="00816368">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4. Потужності, що здійснюють виробництво та обіг лікувальних кормів</w:t>
            </w:r>
          </w:p>
        </w:tc>
        <w:tc>
          <w:tcPr>
            <w:tcW w:w="1525" w:type="dxa"/>
            <w:tcBorders>
              <w:left w:val="single" w:sz="4" w:space="0" w:color="auto"/>
              <w:bottom w:val="single" w:sz="4" w:space="0" w:color="auto"/>
              <w:right w:val="single" w:sz="4" w:space="0" w:color="auto"/>
            </w:tcBorders>
            <w:vAlign w:val="bottom"/>
          </w:tcPr>
          <w:p w14:paraId="28F85F54" w14:textId="64968722"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5B6DEE68" w14:textId="74F4B232"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23600445" w14:textId="43800A47"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6" w:type="dxa"/>
            <w:tcBorders>
              <w:left w:val="single" w:sz="4" w:space="0" w:color="auto"/>
              <w:bottom w:val="single" w:sz="4" w:space="0" w:color="auto"/>
              <w:right w:val="single" w:sz="4" w:space="0" w:color="auto"/>
            </w:tcBorders>
            <w:vAlign w:val="bottom"/>
          </w:tcPr>
          <w:p w14:paraId="3590818A" w14:textId="40521180"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03C66700" w14:textId="7DBAF2D5"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5" w:type="dxa"/>
            <w:tcBorders>
              <w:left w:val="single" w:sz="4" w:space="0" w:color="auto"/>
              <w:bottom w:val="single" w:sz="4" w:space="0" w:color="auto"/>
              <w:right w:val="single" w:sz="4" w:space="0" w:color="auto"/>
            </w:tcBorders>
            <w:vAlign w:val="bottom"/>
          </w:tcPr>
          <w:p w14:paraId="6D6A12A2" w14:textId="70A01D40"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c>
          <w:tcPr>
            <w:tcW w:w="1526" w:type="dxa"/>
            <w:tcBorders>
              <w:left w:val="single" w:sz="4" w:space="0" w:color="auto"/>
              <w:bottom w:val="single" w:sz="4" w:space="0" w:color="auto"/>
              <w:right w:val="single" w:sz="4" w:space="0" w:color="auto"/>
            </w:tcBorders>
            <w:vAlign w:val="bottom"/>
          </w:tcPr>
          <w:p w14:paraId="1959D46E" w14:textId="0ECF22A7" w:rsidR="00816368" w:rsidRPr="00BD2220" w:rsidRDefault="00816368" w:rsidP="00816368">
            <w:pPr>
              <w:tabs>
                <w:tab w:val="left" w:pos="9356"/>
              </w:tabs>
              <w:spacing w:before="120" w:after="120"/>
              <w:jc w:val="center"/>
              <w:rPr>
                <w:rFonts w:ascii="Times New Roman" w:hAnsi="Times New Roman"/>
                <w:iCs/>
                <w:sz w:val="24"/>
                <w:szCs w:val="24"/>
                <w:lang w:val="uk-UA"/>
              </w:rPr>
            </w:pPr>
            <w:r>
              <w:t>0</w:t>
            </w:r>
          </w:p>
        </w:tc>
      </w:tr>
    </w:tbl>
    <w:p w14:paraId="2E83A3F2" w14:textId="77777777" w:rsidR="004B017E" w:rsidRPr="00743AA7" w:rsidRDefault="004B017E" w:rsidP="00E14687">
      <w:pPr>
        <w:tabs>
          <w:tab w:val="left" w:pos="9356"/>
        </w:tabs>
        <w:spacing w:before="120" w:after="120" w:line="240" w:lineRule="auto"/>
        <w:jc w:val="both"/>
        <w:rPr>
          <w:rFonts w:ascii="Times New Roman" w:hAnsi="Times New Roman"/>
          <w:sz w:val="24"/>
          <w:szCs w:val="24"/>
        </w:rPr>
      </w:pPr>
    </w:p>
    <w:p w14:paraId="4A109146" w14:textId="77777777" w:rsidR="00B214F5" w:rsidRDefault="00B214F5" w:rsidP="00E14687">
      <w:pPr>
        <w:tabs>
          <w:tab w:val="left" w:pos="176"/>
          <w:tab w:val="left" w:pos="9356"/>
        </w:tabs>
        <w:spacing w:before="120" w:after="120"/>
        <w:ind w:right="538"/>
        <w:jc w:val="right"/>
        <w:rPr>
          <w:rFonts w:ascii="Times New Roman" w:hAnsi="Times New Roman"/>
          <w:b/>
          <w:sz w:val="24"/>
          <w:szCs w:val="24"/>
        </w:rPr>
      </w:pPr>
    </w:p>
    <w:p w14:paraId="48E7730B" w14:textId="77777777" w:rsidR="003D04D0" w:rsidRDefault="003D04D0" w:rsidP="00E14687">
      <w:pPr>
        <w:tabs>
          <w:tab w:val="left" w:pos="176"/>
          <w:tab w:val="left" w:pos="9356"/>
        </w:tabs>
        <w:spacing w:before="120" w:after="120"/>
        <w:ind w:right="538"/>
        <w:jc w:val="right"/>
        <w:rPr>
          <w:rFonts w:ascii="Times New Roman" w:hAnsi="Times New Roman"/>
          <w:b/>
          <w:sz w:val="24"/>
          <w:szCs w:val="24"/>
        </w:rPr>
      </w:pPr>
    </w:p>
    <w:p w14:paraId="03CB3050" w14:textId="77777777" w:rsidR="003D04D0" w:rsidRPr="00743AA7" w:rsidRDefault="003D04D0" w:rsidP="00E14687">
      <w:pPr>
        <w:tabs>
          <w:tab w:val="left" w:pos="176"/>
          <w:tab w:val="left" w:pos="9356"/>
        </w:tabs>
        <w:spacing w:before="120" w:after="120"/>
        <w:ind w:right="538"/>
        <w:jc w:val="right"/>
        <w:rPr>
          <w:rFonts w:ascii="Times New Roman" w:hAnsi="Times New Roman"/>
          <w:b/>
          <w:sz w:val="24"/>
          <w:szCs w:val="24"/>
        </w:rPr>
      </w:pPr>
    </w:p>
    <w:p w14:paraId="1FF4A40A" w14:textId="77777777" w:rsidR="00B214F5" w:rsidRDefault="00B214F5" w:rsidP="00E14687">
      <w:pPr>
        <w:tabs>
          <w:tab w:val="left" w:pos="176"/>
          <w:tab w:val="left" w:pos="9356"/>
        </w:tabs>
        <w:spacing w:before="120" w:after="120"/>
        <w:ind w:right="538"/>
        <w:jc w:val="right"/>
        <w:rPr>
          <w:rFonts w:ascii="Times New Roman" w:hAnsi="Times New Roman"/>
          <w:b/>
          <w:sz w:val="24"/>
          <w:szCs w:val="24"/>
        </w:rPr>
      </w:pPr>
    </w:p>
    <w:p w14:paraId="052EFE30" w14:textId="77777777" w:rsidR="00B10AB9" w:rsidRPr="00743AA7" w:rsidRDefault="00B10AB9" w:rsidP="00E14687">
      <w:pPr>
        <w:tabs>
          <w:tab w:val="left" w:pos="176"/>
          <w:tab w:val="left" w:pos="9356"/>
        </w:tabs>
        <w:spacing w:before="120" w:after="120"/>
        <w:ind w:right="538"/>
        <w:jc w:val="right"/>
        <w:rPr>
          <w:rFonts w:ascii="Times New Roman" w:hAnsi="Times New Roman"/>
          <w:b/>
          <w:sz w:val="24"/>
          <w:szCs w:val="24"/>
        </w:rPr>
      </w:pPr>
    </w:p>
    <w:p w14:paraId="0B355A00" w14:textId="422BA8B9" w:rsidR="004E674A" w:rsidRPr="00743AA7" w:rsidRDefault="004E674A" w:rsidP="00E14687">
      <w:pPr>
        <w:tabs>
          <w:tab w:val="left" w:pos="176"/>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lastRenderedPageBreak/>
        <w:t>Таблиця 4.2</w:t>
      </w:r>
    </w:p>
    <w:tbl>
      <w:tblPr>
        <w:tblStyle w:val="a3"/>
        <w:tblW w:w="13556" w:type="dxa"/>
        <w:jc w:val="center"/>
        <w:tblLook w:val="04A0" w:firstRow="1" w:lastRow="0" w:firstColumn="1" w:lastColumn="0" w:noHBand="0" w:noVBand="1"/>
      </w:tblPr>
      <w:tblGrid>
        <w:gridCol w:w="2857"/>
        <w:gridCol w:w="3431"/>
        <w:gridCol w:w="3392"/>
        <w:gridCol w:w="3876"/>
      </w:tblGrid>
      <w:tr w:rsidR="00FB2B8C" w:rsidRPr="00743AA7" w14:paraId="1C930B19" w14:textId="77777777" w:rsidTr="00040CFF">
        <w:trPr>
          <w:trHeight w:val="470"/>
          <w:jc w:val="center"/>
        </w:trPr>
        <w:tc>
          <w:tcPr>
            <w:tcW w:w="2857" w:type="dxa"/>
            <w:vMerge w:val="restart"/>
            <w:shd w:val="clear" w:color="auto" w:fill="DEEAF6" w:themeFill="accent1" w:themeFillTint="33"/>
            <w:vAlign w:val="center"/>
          </w:tcPr>
          <w:p w14:paraId="18CA78BC" w14:textId="77777777" w:rsidR="00FB2B8C" w:rsidRPr="00743AA7" w:rsidRDefault="00DA5EB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Вимоги</w:t>
            </w:r>
            <w:r w:rsidR="00902BA8"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щодо перевірки яких здійснювалися заходи державного контролю</w:t>
            </w:r>
          </w:p>
        </w:tc>
        <w:tc>
          <w:tcPr>
            <w:tcW w:w="3431" w:type="dxa"/>
            <w:vMerge w:val="restart"/>
            <w:shd w:val="clear" w:color="auto" w:fill="DEEAF6" w:themeFill="accent1" w:themeFillTint="33"/>
            <w:vAlign w:val="center"/>
          </w:tcPr>
          <w:p w14:paraId="2A8689C2" w14:textId="77777777" w:rsidR="00FB2B8C" w:rsidRPr="00743AA7" w:rsidRDefault="00FB2B8C"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w:t>
            </w:r>
            <w:r w:rsidR="00947914"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виявлених </w:t>
            </w:r>
            <w:r w:rsidR="00947914" w:rsidRPr="00743AA7">
              <w:rPr>
                <w:rFonts w:ascii="Times New Roman" w:hAnsi="Times New Roman"/>
                <w:b/>
                <w:i/>
                <w:sz w:val="24"/>
                <w:szCs w:val="24"/>
                <w:lang w:val="uk-UA"/>
              </w:rPr>
              <w:t>за результатами здійснення</w:t>
            </w:r>
            <w:r w:rsidRPr="00743AA7">
              <w:rPr>
                <w:rFonts w:ascii="Times New Roman" w:hAnsi="Times New Roman"/>
                <w:b/>
                <w:i/>
                <w:sz w:val="24"/>
                <w:szCs w:val="24"/>
                <w:lang w:val="uk-UA"/>
              </w:rPr>
              <w:t xml:space="preserve"> заходів державного контролю (одиниць)</w:t>
            </w:r>
          </w:p>
        </w:tc>
        <w:tc>
          <w:tcPr>
            <w:tcW w:w="7268" w:type="dxa"/>
            <w:gridSpan w:val="2"/>
            <w:shd w:val="clear" w:color="auto" w:fill="DEEAF6" w:themeFill="accent1" w:themeFillTint="33"/>
            <w:vAlign w:val="center"/>
          </w:tcPr>
          <w:p w14:paraId="065F9991" w14:textId="77777777" w:rsidR="00FB2B8C" w:rsidRPr="00743AA7" w:rsidRDefault="00FB2B8C"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w:t>
            </w:r>
            <w:r w:rsidR="00120C26" w:rsidRPr="00743AA7">
              <w:rPr>
                <w:rFonts w:ascii="Times New Roman" w:hAnsi="Times New Roman"/>
                <w:b/>
                <w:i/>
                <w:sz w:val="24"/>
                <w:szCs w:val="24"/>
                <w:lang w:val="uk-UA"/>
              </w:rPr>
              <w:t xml:space="preserve"> у відповідній сфері</w:t>
            </w:r>
          </w:p>
        </w:tc>
      </w:tr>
      <w:tr w:rsidR="00FB2B8C" w:rsidRPr="00743AA7" w14:paraId="4DA03831" w14:textId="77777777" w:rsidTr="00040CFF">
        <w:trPr>
          <w:jc w:val="center"/>
        </w:trPr>
        <w:tc>
          <w:tcPr>
            <w:tcW w:w="2857" w:type="dxa"/>
            <w:vMerge/>
            <w:shd w:val="clear" w:color="auto" w:fill="DEEAF6" w:themeFill="accent1" w:themeFillTint="33"/>
            <w:vAlign w:val="center"/>
          </w:tcPr>
          <w:p w14:paraId="501D7321" w14:textId="77777777" w:rsidR="00FB2B8C" w:rsidRPr="00743AA7" w:rsidRDefault="00FB2B8C" w:rsidP="00E14687">
            <w:pPr>
              <w:tabs>
                <w:tab w:val="left" w:pos="9356"/>
              </w:tabs>
              <w:spacing w:before="120" w:after="120"/>
              <w:ind w:left="-57" w:right="-57"/>
              <w:jc w:val="center"/>
              <w:rPr>
                <w:rFonts w:ascii="Times New Roman" w:hAnsi="Times New Roman"/>
                <w:b/>
                <w:i/>
                <w:sz w:val="24"/>
                <w:szCs w:val="24"/>
                <w:lang w:val="uk-UA"/>
              </w:rPr>
            </w:pPr>
          </w:p>
        </w:tc>
        <w:tc>
          <w:tcPr>
            <w:tcW w:w="3431" w:type="dxa"/>
            <w:vMerge/>
            <w:shd w:val="clear" w:color="auto" w:fill="DEEAF6" w:themeFill="accent1" w:themeFillTint="33"/>
            <w:vAlign w:val="center"/>
          </w:tcPr>
          <w:p w14:paraId="14D6A9E8" w14:textId="77777777" w:rsidR="00FB2B8C" w:rsidRPr="00743AA7" w:rsidRDefault="00FB2B8C" w:rsidP="00E14687">
            <w:pPr>
              <w:tabs>
                <w:tab w:val="left" w:pos="9356"/>
              </w:tabs>
              <w:spacing w:before="120" w:after="120"/>
              <w:ind w:left="-57" w:right="-57"/>
              <w:jc w:val="center"/>
              <w:rPr>
                <w:rFonts w:ascii="Times New Roman" w:hAnsi="Times New Roman"/>
                <w:b/>
                <w:i/>
                <w:sz w:val="24"/>
                <w:szCs w:val="24"/>
                <w:lang w:val="uk-UA"/>
              </w:rPr>
            </w:pPr>
          </w:p>
        </w:tc>
        <w:tc>
          <w:tcPr>
            <w:tcW w:w="3392" w:type="dxa"/>
            <w:shd w:val="clear" w:color="auto" w:fill="DEEAF6" w:themeFill="accent1" w:themeFillTint="33"/>
            <w:vAlign w:val="center"/>
          </w:tcPr>
          <w:p w14:paraId="0A40F8DC" w14:textId="77777777" w:rsidR="00FB2B8C" w:rsidRPr="00743AA7" w:rsidRDefault="00D6275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3876" w:type="dxa"/>
            <w:shd w:val="clear" w:color="auto" w:fill="DEEAF6" w:themeFill="accent1" w:themeFillTint="33"/>
            <w:vAlign w:val="center"/>
          </w:tcPr>
          <w:p w14:paraId="7997BFA6" w14:textId="77777777" w:rsidR="00FB2B8C" w:rsidRPr="00743AA7" w:rsidRDefault="00A82CF1"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r>
      <w:tr w:rsidR="006D54CD" w:rsidRPr="00743AA7" w14:paraId="1C5B555B" w14:textId="77777777" w:rsidTr="006160A3">
        <w:trPr>
          <w:jc w:val="center"/>
        </w:trPr>
        <w:tc>
          <w:tcPr>
            <w:tcW w:w="2857" w:type="dxa"/>
            <w:shd w:val="clear" w:color="auto" w:fill="DEEAF6" w:themeFill="accent1" w:themeFillTint="33"/>
          </w:tcPr>
          <w:p w14:paraId="1698976E"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3431" w:type="dxa"/>
            <w:tcBorders>
              <w:bottom w:val="single" w:sz="4" w:space="0" w:color="auto"/>
            </w:tcBorders>
            <w:shd w:val="clear" w:color="auto" w:fill="DEEAF6" w:themeFill="accent1" w:themeFillTint="33"/>
          </w:tcPr>
          <w:p w14:paraId="76F61273"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3392" w:type="dxa"/>
            <w:tcBorders>
              <w:bottom w:val="single" w:sz="4" w:space="0" w:color="auto"/>
            </w:tcBorders>
            <w:shd w:val="clear" w:color="auto" w:fill="DEEAF6" w:themeFill="accent1" w:themeFillTint="33"/>
          </w:tcPr>
          <w:p w14:paraId="592ECE85"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3876" w:type="dxa"/>
            <w:tcBorders>
              <w:bottom w:val="single" w:sz="4" w:space="0" w:color="auto"/>
            </w:tcBorders>
            <w:shd w:val="clear" w:color="auto" w:fill="DEEAF6" w:themeFill="accent1" w:themeFillTint="33"/>
          </w:tcPr>
          <w:p w14:paraId="73B5B12F"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r>
      <w:tr w:rsidR="006160A3" w:rsidRPr="00743AA7" w14:paraId="0EFE550A" w14:textId="77777777" w:rsidTr="006160A3">
        <w:trPr>
          <w:jc w:val="center"/>
        </w:trPr>
        <w:tc>
          <w:tcPr>
            <w:tcW w:w="2857" w:type="dxa"/>
            <w:tcBorders>
              <w:right w:val="single" w:sz="4" w:space="0" w:color="auto"/>
            </w:tcBorders>
          </w:tcPr>
          <w:p w14:paraId="76E65281"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1 Маркування та презентація кормів</w:t>
            </w:r>
          </w:p>
        </w:tc>
        <w:tc>
          <w:tcPr>
            <w:tcW w:w="3431" w:type="dxa"/>
            <w:tcBorders>
              <w:top w:val="single" w:sz="4" w:space="0" w:color="auto"/>
              <w:left w:val="single" w:sz="4" w:space="0" w:color="auto"/>
              <w:bottom w:val="single" w:sz="4" w:space="0" w:color="auto"/>
              <w:right w:val="dotted" w:sz="6" w:space="0" w:color="FF0000"/>
            </w:tcBorders>
            <w:vAlign w:val="bottom"/>
          </w:tcPr>
          <w:p w14:paraId="7CF825E1" w14:textId="33F98289" w:rsidR="006160A3" w:rsidRPr="00FB3148" w:rsidRDefault="006160A3" w:rsidP="006160A3">
            <w:pPr>
              <w:tabs>
                <w:tab w:val="left" w:pos="9356"/>
              </w:tabs>
              <w:spacing w:before="120" w:after="120"/>
              <w:jc w:val="center"/>
              <w:rPr>
                <w:rFonts w:ascii="Times New Roman" w:hAnsi="Times New Roman"/>
                <w:sz w:val="24"/>
                <w:szCs w:val="24"/>
                <w:lang w:val="uk-UA"/>
              </w:rPr>
            </w:pPr>
            <w:r>
              <w:t>0</w:t>
            </w:r>
          </w:p>
        </w:tc>
        <w:tc>
          <w:tcPr>
            <w:tcW w:w="3392" w:type="dxa"/>
            <w:tcBorders>
              <w:top w:val="single" w:sz="4" w:space="0" w:color="auto"/>
              <w:bottom w:val="single" w:sz="4" w:space="0" w:color="auto"/>
              <w:right w:val="dotted" w:sz="6" w:space="0" w:color="FF0000"/>
            </w:tcBorders>
            <w:vAlign w:val="bottom"/>
          </w:tcPr>
          <w:p w14:paraId="56D2353A" w14:textId="0611867C" w:rsidR="006160A3" w:rsidRPr="00BD2220" w:rsidRDefault="006160A3" w:rsidP="006160A3">
            <w:pPr>
              <w:tabs>
                <w:tab w:val="left" w:pos="9356"/>
              </w:tabs>
              <w:spacing w:before="120" w:after="120"/>
              <w:jc w:val="center"/>
              <w:rPr>
                <w:rFonts w:ascii="Times New Roman" w:hAnsi="Times New Roman"/>
                <w:sz w:val="24"/>
                <w:szCs w:val="24"/>
                <w:lang w:val="uk-UA"/>
              </w:rPr>
            </w:pPr>
            <w:r>
              <w:t>0</w:t>
            </w:r>
          </w:p>
        </w:tc>
        <w:tc>
          <w:tcPr>
            <w:tcW w:w="3876" w:type="dxa"/>
            <w:tcBorders>
              <w:top w:val="single" w:sz="4" w:space="0" w:color="auto"/>
              <w:bottom w:val="single" w:sz="4" w:space="0" w:color="auto"/>
              <w:right w:val="single" w:sz="4" w:space="0" w:color="auto"/>
            </w:tcBorders>
            <w:vAlign w:val="bottom"/>
          </w:tcPr>
          <w:p w14:paraId="5950E216" w14:textId="6960E5D0"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766F7B37" w14:textId="77777777" w:rsidTr="006160A3">
        <w:trPr>
          <w:jc w:val="center"/>
        </w:trPr>
        <w:tc>
          <w:tcPr>
            <w:tcW w:w="2857" w:type="dxa"/>
            <w:tcBorders>
              <w:right w:val="single" w:sz="4" w:space="0" w:color="auto"/>
            </w:tcBorders>
          </w:tcPr>
          <w:p w14:paraId="4E111B73"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2. Простежуваність кормів</w:t>
            </w:r>
          </w:p>
        </w:tc>
        <w:tc>
          <w:tcPr>
            <w:tcW w:w="3431" w:type="dxa"/>
            <w:tcBorders>
              <w:left w:val="single" w:sz="4" w:space="0" w:color="auto"/>
              <w:bottom w:val="single" w:sz="4" w:space="0" w:color="auto"/>
              <w:right w:val="dotted" w:sz="6" w:space="0" w:color="FF0000"/>
            </w:tcBorders>
            <w:vAlign w:val="bottom"/>
          </w:tcPr>
          <w:p w14:paraId="0156FB2D" w14:textId="455D4131" w:rsidR="006160A3" w:rsidRPr="00FB3148" w:rsidRDefault="006160A3" w:rsidP="006160A3">
            <w:pPr>
              <w:tabs>
                <w:tab w:val="left" w:pos="9356"/>
              </w:tabs>
              <w:spacing w:before="120" w:after="120"/>
              <w:jc w:val="center"/>
              <w:rPr>
                <w:rFonts w:ascii="Times New Roman" w:hAnsi="Times New Roman"/>
                <w:sz w:val="24"/>
                <w:szCs w:val="24"/>
                <w:lang w:val="uk-UA"/>
              </w:rPr>
            </w:pPr>
            <w:r>
              <w:t>11</w:t>
            </w:r>
          </w:p>
        </w:tc>
        <w:tc>
          <w:tcPr>
            <w:tcW w:w="3392" w:type="dxa"/>
            <w:tcBorders>
              <w:bottom w:val="single" w:sz="4" w:space="0" w:color="auto"/>
              <w:right w:val="dotted" w:sz="6" w:space="0" w:color="FF0000"/>
            </w:tcBorders>
            <w:vAlign w:val="bottom"/>
          </w:tcPr>
          <w:p w14:paraId="00EE8C26" w14:textId="259ACC78" w:rsidR="006160A3" w:rsidRPr="00BD2220" w:rsidRDefault="006160A3" w:rsidP="006160A3">
            <w:pPr>
              <w:tabs>
                <w:tab w:val="left" w:pos="9356"/>
              </w:tabs>
              <w:spacing w:before="120" w:after="120"/>
              <w:jc w:val="center"/>
              <w:rPr>
                <w:rFonts w:ascii="Times New Roman" w:hAnsi="Times New Roman"/>
                <w:sz w:val="24"/>
                <w:szCs w:val="24"/>
                <w:lang w:val="uk-UA"/>
              </w:rPr>
            </w:pPr>
            <w:r>
              <w:t>2</w:t>
            </w:r>
          </w:p>
        </w:tc>
        <w:tc>
          <w:tcPr>
            <w:tcW w:w="3876" w:type="dxa"/>
            <w:tcBorders>
              <w:bottom w:val="single" w:sz="4" w:space="0" w:color="auto"/>
              <w:right w:val="single" w:sz="4" w:space="0" w:color="auto"/>
            </w:tcBorders>
            <w:vAlign w:val="bottom"/>
          </w:tcPr>
          <w:p w14:paraId="5A833405" w14:textId="3EA2DF00"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55C9A0C2" w14:textId="77777777" w:rsidTr="006160A3">
        <w:trPr>
          <w:jc w:val="center"/>
        </w:trPr>
        <w:tc>
          <w:tcPr>
            <w:tcW w:w="2857" w:type="dxa"/>
            <w:tcBorders>
              <w:right w:val="single" w:sz="4" w:space="0" w:color="auto"/>
            </w:tcBorders>
          </w:tcPr>
          <w:p w14:paraId="2DD6E4F1"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3. Кормові добавки</w:t>
            </w:r>
          </w:p>
        </w:tc>
        <w:tc>
          <w:tcPr>
            <w:tcW w:w="3431" w:type="dxa"/>
            <w:tcBorders>
              <w:left w:val="single" w:sz="4" w:space="0" w:color="auto"/>
              <w:bottom w:val="single" w:sz="4" w:space="0" w:color="auto"/>
              <w:right w:val="dotted" w:sz="6" w:space="0" w:color="FF0000"/>
            </w:tcBorders>
            <w:vAlign w:val="bottom"/>
          </w:tcPr>
          <w:p w14:paraId="2819C40C" w14:textId="0951E0D0" w:rsidR="006160A3" w:rsidRPr="00FB3148" w:rsidRDefault="006160A3" w:rsidP="006160A3">
            <w:pPr>
              <w:tabs>
                <w:tab w:val="left" w:pos="9356"/>
              </w:tabs>
              <w:spacing w:before="120" w:after="120"/>
              <w:jc w:val="center"/>
              <w:rPr>
                <w:rFonts w:ascii="Times New Roman" w:hAnsi="Times New Roman"/>
                <w:sz w:val="24"/>
                <w:szCs w:val="24"/>
                <w:lang w:val="uk-UA"/>
              </w:rPr>
            </w:pPr>
            <w:r>
              <w:t>1</w:t>
            </w:r>
          </w:p>
        </w:tc>
        <w:tc>
          <w:tcPr>
            <w:tcW w:w="3392" w:type="dxa"/>
            <w:tcBorders>
              <w:bottom w:val="single" w:sz="4" w:space="0" w:color="auto"/>
              <w:right w:val="dotted" w:sz="6" w:space="0" w:color="FF0000"/>
            </w:tcBorders>
            <w:vAlign w:val="bottom"/>
          </w:tcPr>
          <w:p w14:paraId="7F82D9AC" w14:textId="252A4EED" w:rsidR="006160A3" w:rsidRPr="00BD2220" w:rsidRDefault="006160A3" w:rsidP="006160A3">
            <w:pPr>
              <w:tabs>
                <w:tab w:val="left" w:pos="9356"/>
              </w:tabs>
              <w:spacing w:before="120" w:after="120"/>
              <w:jc w:val="center"/>
              <w:rPr>
                <w:rFonts w:ascii="Times New Roman" w:hAnsi="Times New Roman"/>
                <w:sz w:val="24"/>
                <w:szCs w:val="24"/>
                <w:lang w:val="uk-UA"/>
              </w:rPr>
            </w:pPr>
            <w:r>
              <w:t>0</w:t>
            </w:r>
          </w:p>
        </w:tc>
        <w:tc>
          <w:tcPr>
            <w:tcW w:w="3876" w:type="dxa"/>
            <w:tcBorders>
              <w:bottom w:val="single" w:sz="4" w:space="0" w:color="auto"/>
              <w:right w:val="single" w:sz="4" w:space="0" w:color="auto"/>
            </w:tcBorders>
            <w:vAlign w:val="bottom"/>
          </w:tcPr>
          <w:p w14:paraId="59E5891A" w14:textId="632298E3"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307A5909" w14:textId="77777777" w:rsidTr="006160A3">
        <w:trPr>
          <w:jc w:val="center"/>
        </w:trPr>
        <w:tc>
          <w:tcPr>
            <w:tcW w:w="2857" w:type="dxa"/>
            <w:tcBorders>
              <w:right w:val="single" w:sz="4" w:space="0" w:color="auto"/>
            </w:tcBorders>
          </w:tcPr>
          <w:p w14:paraId="3329050C"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4. Небажані речовини (забруднювачі) у кормах</w:t>
            </w:r>
          </w:p>
        </w:tc>
        <w:tc>
          <w:tcPr>
            <w:tcW w:w="3431" w:type="dxa"/>
            <w:tcBorders>
              <w:left w:val="single" w:sz="4" w:space="0" w:color="auto"/>
              <w:bottom w:val="single" w:sz="4" w:space="0" w:color="auto"/>
              <w:right w:val="dotted" w:sz="6" w:space="0" w:color="FF0000"/>
            </w:tcBorders>
            <w:vAlign w:val="bottom"/>
          </w:tcPr>
          <w:p w14:paraId="47B37DA4" w14:textId="41501E8C" w:rsidR="006160A3" w:rsidRPr="00FB3148" w:rsidRDefault="006160A3" w:rsidP="006160A3">
            <w:pPr>
              <w:tabs>
                <w:tab w:val="left" w:pos="9356"/>
              </w:tabs>
              <w:spacing w:before="120" w:after="120"/>
              <w:jc w:val="center"/>
              <w:rPr>
                <w:rFonts w:ascii="Times New Roman" w:hAnsi="Times New Roman"/>
                <w:sz w:val="24"/>
                <w:szCs w:val="24"/>
                <w:lang w:val="uk-UA"/>
              </w:rPr>
            </w:pPr>
            <w:r>
              <w:t>6</w:t>
            </w:r>
          </w:p>
        </w:tc>
        <w:tc>
          <w:tcPr>
            <w:tcW w:w="3392" w:type="dxa"/>
            <w:tcBorders>
              <w:bottom w:val="single" w:sz="4" w:space="0" w:color="auto"/>
              <w:right w:val="dotted" w:sz="6" w:space="0" w:color="FF0000"/>
            </w:tcBorders>
            <w:vAlign w:val="bottom"/>
          </w:tcPr>
          <w:p w14:paraId="4BE7E614" w14:textId="39B0B1C8" w:rsidR="006160A3" w:rsidRPr="00BD2220" w:rsidRDefault="006160A3" w:rsidP="006160A3">
            <w:pPr>
              <w:tabs>
                <w:tab w:val="left" w:pos="9356"/>
              </w:tabs>
              <w:spacing w:before="120" w:after="120"/>
              <w:jc w:val="center"/>
              <w:rPr>
                <w:rFonts w:ascii="Times New Roman" w:hAnsi="Times New Roman"/>
                <w:sz w:val="24"/>
                <w:szCs w:val="24"/>
                <w:lang w:val="uk-UA"/>
              </w:rPr>
            </w:pPr>
            <w:r>
              <w:t>1</w:t>
            </w:r>
          </w:p>
        </w:tc>
        <w:tc>
          <w:tcPr>
            <w:tcW w:w="3876" w:type="dxa"/>
            <w:tcBorders>
              <w:bottom w:val="single" w:sz="4" w:space="0" w:color="auto"/>
              <w:right w:val="single" w:sz="4" w:space="0" w:color="auto"/>
            </w:tcBorders>
            <w:vAlign w:val="bottom"/>
          </w:tcPr>
          <w:p w14:paraId="1A725D84" w14:textId="4AA12617"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3F6BF61D" w14:textId="77777777" w:rsidTr="006160A3">
        <w:trPr>
          <w:jc w:val="center"/>
        </w:trPr>
        <w:tc>
          <w:tcPr>
            <w:tcW w:w="2857" w:type="dxa"/>
            <w:tcBorders>
              <w:right w:val="single" w:sz="4" w:space="0" w:color="auto"/>
            </w:tcBorders>
          </w:tcPr>
          <w:p w14:paraId="60B67E11"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5. Лікувальні корми</w:t>
            </w:r>
          </w:p>
        </w:tc>
        <w:tc>
          <w:tcPr>
            <w:tcW w:w="3431" w:type="dxa"/>
            <w:tcBorders>
              <w:left w:val="single" w:sz="4" w:space="0" w:color="auto"/>
              <w:bottom w:val="single" w:sz="4" w:space="0" w:color="auto"/>
              <w:right w:val="dotted" w:sz="6" w:space="0" w:color="FF0000"/>
            </w:tcBorders>
            <w:vAlign w:val="bottom"/>
          </w:tcPr>
          <w:p w14:paraId="540F3D2C" w14:textId="233F116E" w:rsidR="006160A3" w:rsidRPr="00FB3148" w:rsidRDefault="006160A3" w:rsidP="006160A3">
            <w:pPr>
              <w:tabs>
                <w:tab w:val="left" w:pos="9356"/>
              </w:tabs>
              <w:spacing w:before="120" w:after="120"/>
              <w:jc w:val="center"/>
              <w:rPr>
                <w:rFonts w:ascii="Times New Roman" w:hAnsi="Times New Roman"/>
                <w:sz w:val="24"/>
                <w:szCs w:val="24"/>
                <w:lang w:val="uk-UA"/>
              </w:rPr>
            </w:pPr>
            <w:r>
              <w:t>0</w:t>
            </w:r>
          </w:p>
        </w:tc>
        <w:tc>
          <w:tcPr>
            <w:tcW w:w="3392" w:type="dxa"/>
            <w:tcBorders>
              <w:bottom w:val="single" w:sz="4" w:space="0" w:color="auto"/>
              <w:right w:val="dotted" w:sz="6" w:space="0" w:color="FF0000"/>
            </w:tcBorders>
            <w:vAlign w:val="bottom"/>
          </w:tcPr>
          <w:p w14:paraId="67AAA982" w14:textId="458C70F8" w:rsidR="006160A3" w:rsidRPr="00BD2220" w:rsidRDefault="006160A3" w:rsidP="006160A3">
            <w:pPr>
              <w:tabs>
                <w:tab w:val="left" w:pos="9356"/>
              </w:tabs>
              <w:spacing w:before="120" w:after="120"/>
              <w:jc w:val="center"/>
              <w:rPr>
                <w:rFonts w:ascii="Times New Roman" w:hAnsi="Times New Roman"/>
                <w:sz w:val="24"/>
                <w:szCs w:val="24"/>
                <w:lang w:val="uk-UA"/>
              </w:rPr>
            </w:pPr>
            <w:r>
              <w:t>0</w:t>
            </w:r>
          </w:p>
        </w:tc>
        <w:tc>
          <w:tcPr>
            <w:tcW w:w="3876" w:type="dxa"/>
            <w:tcBorders>
              <w:bottom w:val="single" w:sz="4" w:space="0" w:color="auto"/>
              <w:right w:val="single" w:sz="4" w:space="0" w:color="auto"/>
            </w:tcBorders>
            <w:vAlign w:val="bottom"/>
          </w:tcPr>
          <w:p w14:paraId="1935C8FB" w14:textId="37D6A2ED"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2D3662A5" w14:textId="77777777" w:rsidTr="006160A3">
        <w:trPr>
          <w:jc w:val="center"/>
        </w:trPr>
        <w:tc>
          <w:tcPr>
            <w:tcW w:w="2857" w:type="dxa"/>
            <w:tcBorders>
              <w:right w:val="single" w:sz="4" w:space="0" w:color="auto"/>
            </w:tcBorders>
          </w:tcPr>
          <w:p w14:paraId="2BCD8177"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6. Пестициди в кормах</w:t>
            </w:r>
          </w:p>
        </w:tc>
        <w:tc>
          <w:tcPr>
            <w:tcW w:w="3431" w:type="dxa"/>
            <w:tcBorders>
              <w:left w:val="single" w:sz="4" w:space="0" w:color="auto"/>
              <w:bottom w:val="single" w:sz="4" w:space="0" w:color="auto"/>
              <w:right w:val="dotted" w:sz="6" w:space="0" w:color="FF0000"/>
            </w:tcBorders>
            <w:vAlign w:val="bottom"/>
          </w:tcPr>
          <w:p w14:paraId="05EC7E49" w14:textId="73395B39" w:rsidR="006160A3" w:rsidRPr="00FB3148" w:rsidRDefault="003D04D0" w:rsidP="006160A3">
            <w:pPr>
              <w:tabs>
                <w:tab w:val="left" w:pos="9356"/>
              </w:tabs>
              <w:spacing w:before="120" w:after="120"/>
              <w:jc w:val="center"/>
              <w:rPr>
                <w:rFonts w:ascii="Times New Roman" w:hAnsi="Times New Roman"/>
                <w:sz w:val="24"/>
                <w:szCs w:val="24"/>
                <w:lang w:val="uk-UA"/>
              </w:rPr>
            </w:pPr>
            <w:r>
              <w:rPr>
                <w:rFonts w:ascii="Times New Roman" w:hAnsi="Times New Roman"/>
                <w:sz w:val="24"/>
                <w:szCs w:val="24"/>
                <w:lang w:val="uk-UA"/>
              </w:rPr>
              <w:t>1</w:t>
            </w:r>
          </w:p>
        </w:tc>
        <w:tc>
          <w:tcPr>
            <w:tcW w:w="3392" w:type="dxa"/>
            <w:tcBorders>
              <w:bottom w:val="single" w:sz="4" w:space="0" w:color="auto"/>
              <w:right w:val="dotted" w:sz="6" w:space="0" w:color="FF0000"/>
            </w:tcBorders>
            <w:vAlign w:val="bottom"/>
          </w:tcPr>
          <w:p w14:paraId="5CB57801" w14:textId="52206158" w:rsidR="006160A3" w:rsidRPr="00BD2220" w:rsidRDefault="006160A3" w:rsidP="006160A3">
            <w:pPr>
              <w:tabs>
                <w:tab w:val="left" w:pos="9356"/>
              </w:tabs>
              <w:spacing w:before="120" w:after="120"/>
              <w:jc w:val="center"/>
              <w:rPr>
                <w:rFonts w:ascii="Times New Roman" w:hAnsi="Times New Roman"/>
                <w:sz w:val="24"/>
                <w:szCs w:val="24"/>
                <w:lang w:val="uk-UA"/>
              </w:rPr>
            </w:pPr>
            <w:r>
              <w:t>0</w:t>
            </w:r>
          </w:p>
        </w:tc>
        <w:tc>
          <w:tcPr>
            <w:tcW w:w="3876" w:type="dxa"/>
            <w:tcBorders>
              <w:bottom w:val="single" w:sz="4" w:space="0" w:color="auto"/>
              <w:right w:val="single" w:sz="4" w:space="0" w:color="auto"/>
            </w:tcBorders>
            <w:vAlign w:val="bottom"/>
          </w:tcPr>
          <w:p w14:paraId="38C9B520" w14:textId="3F43593E"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r w:rsidR="006160A3" w:rsidRPr="00743AA7" w14:paraId="1B7AE0F2" w14:textId="77777777" w:rsidTr="006160A3">
        <w:trPr>
          <w:jc w:val="center"/>
        </w:trPr>
        <w:tc>
          <w:tcPr>
            <w:tcW w:w="2857" w:type="dxa"/>
            <w:tcBorders>
              <w:right w:val="single" w:sz="4" w:space="0" w:color="auto"/>
            </w:tcBorders>
          </w:tcPr>
          <w:p w14:paraId="1A731B80" w14:textId="77777777" w:rsidR="006160A3" w:rsidRPr="00743AA7" w:rsidRDefault="006160A3" w:rsidP="006160A3">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7. ГМО в кормах</w:t>
            </w:r>
          </w:p>
        </w:tc>
        <w:tc>
          <w:tcPr>
            <w:tcW w:w="3431" w:type="dxa"/>
            <w:tcBorders>
              <w:left w:val="single" w:sz="4" w:space="0" w:color="auto"/>
              <w:bottom w:val="single" w:sz="4" w:space="0" w:color="auto"/>
              <w:right w:val="dotted" w:sz="6" w:space="0" w:color="FF0000"/>
            </w:tcBorders>
            <w:vAlign w:val="bottom"/>
          </w:tcPr>
          <w:p w14:paraId="4CF2C2E2" w14:textId="39CAE98A" w:rsidR="006160A3" w:rsidRPr="00FB3148" w:rsidRDefault="003D04D0" w:rsidP="006160A3">
            <w:pPr>
              <w:tabs>
                <w:tab w:val="left" w:pos="9356"/>
              </w:tabs>
              <w:spacing w:before="120" w:after="120"/>
              <w:jc w:val="center"/>
              <w:rPr>
                <w:rFonts w:ascii="Times New Roman" w:hAnsi="Times New Roman"/>
                <w:sz w:val="24"/>
                <w:szCs w:val="24"/>
                <w:lang w:val="uk-UA"/>
              </w:rPr>
            </w:pPr>
            <w:r>
              <w:rPr>
                <w:rFonts w:ascii="Times New Roman" w:hAnsi="Times New Roman"/>
                <w:sz w:val="24"/>
                <w:szCs w:val="24"/>
                <w:lang w:val="uk-UA"/>
              </w:rPr>
              <w:t>0</w:t>
            </w:r>
          </w:p>
        </w:tc>
        <w:tc>
          <w:tcPr>
            <w:tcW w:w="3392" w:type="dxa"/>
            <w:tcBorders>
              <w:bottom w:val="single" w:sz="4" w:space="0" w:color="auto"/>
              <w:right w:val="dotted" w:sz="6" w:space="0" w:color="FF0000"/>
            </w:tcBorders>
            <w:vAlign w:val="bottom"/>
          </w:tcPr>
          <w:p w14:paraId="182B3996" w14:textId="0408B982" w:rsidR="006160A3" w:rsidRPr="00BD2220" w:rsidRDefault="006160A3" w:rsidP="006160A3">
            <w:pPr>
              <w:tabs>
                <w:tab w:val="left" w:pos="9356"/>
              </w:tabs>
              <w:spacing w:before="120" w:after="120"/>
              <w:jc w:val="center"/>
              <w:rPr>
                <w:rFonts w:ascii="Times New Roman" w:hAnsi="Times New Roman"/>
                <w:sz w:val="24"/>
                <w:szCs w:val="24"/>
                <w:lang w:val="uk-UA"/>
              </w:rPr>
            </w:pPr>
            <w:r>
              <w:t>0</w:t>
            </w:r>
          </w:p>
        </w:tc>
        <w:tc>
          <w:tcPr>
            <w:tcW w:w="3876" w:type="dxa"/>
            <w:tcBorders>
              <w:bottom w:val="single" w:sz="4" w:space="0" w:color="auto"/>
              <w:right w:val="single" w:sz="4" w:space="0" w:color="auto"/>
            </w:tcBorders>
            <w:vAlign w:val="bottom"/>
          </w:tcPr>
          <w:p w14:paraId="4D4CEF08" w14:textId="5DC16786" w:rsidR="006160A3" w:rsidRPr="00BD2220" w:rsidRDefault="006160A3" w:rsidP="006160A3">
            <w:pPr>
              <w:tabs>
                <w:tab w:val="left" w:pos="9356"/>
              </w:tabs>
              <w:spacing w:before="120" w:after="120"/>
              <w:jc w:val="center"/>
              <w:rPr>
                <w:rFonts w:ascii="Times New Roman" w:hAnsi="Times New Roman"/>
                <w:i/>
                <w:sz w:val="24"/>
                <w:szCs w:val="24"/>
                <w:lang w:val="uk-UA"/>
              </w:rPr>
            </w:pPr>
            <w:r>
              <w:t>0</w:t>
            </w:r>
          </w:p>
        </w:tc>
      </w:tr>
    </w:tbl>
    <w:p w14:paraId="2E3DA86A" w14:textId="77777777" w:rsidR="0028048E" w:rsidRPr="00743AA7" w:rsidRDefault="0028048E" w:rsidP="00E14687">
      <w:pPr>
        <w:tabs>
          <w:tab w:val="left" w:pos="9356"/>
        </w:tabs>
        <w:spacing w:before="120" w:after="120" w:line="240" w:lineRule="auto"/>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13562"/>
      </w:tblGrid>
      <w:tr w:rsidR="00847FE2" w:rsidRPr="00743AA7" w14:paraId="7192D592" w14:textId="77777777" w:rsidTr="0039748E">
        <w:trPr>
          <w:jc w:val="center"/>
        </w:trPr>
        <w:tc>
          <w:tcPr>
            <w:tcW w:w="13562" w:type="dxa"/>
            <w:shd w:val="clear" w:color="auto" w:fill="DEEAF6" w:themeFill="accent1" w:themeFillTint="33"/>
          </w:tcPr>
          <w:p w14:paraId="2F65DB17" w14:textId="77777777" w:rsidR="00FB2B8C" w:rsidRPr="00743AA7" w:rsidRDefault="00B316FE" w:rsidP="00E14687">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 xml:space="preserve">5. Коментарі </w:t>
            </w:r>
            <w:r w:rsidR="00F04877" w:rsidRPr="00743AA7">
              <w:rPr>
                <w:rFonts w:ascii="Times New Roman" w:hAnsi="Times New Roman"/>
                <w:b/>
                <w:sz w:val="24"/>
                <w:szCs w:val="24"/>
                <w:lang w:val="uk-UA"/>
              </w:rPr>
              <w:t>щодо</w:t>
            </w:r>
            <w:r w:rsidRPr="00743AA7">
              <w:rPr>
                <w:rFonts w:ascii="Times New Roman" w:hAnsi="Times New Roman"/>
                <w:b/>
                <w:sz w:val="24"/>
                <w:szCs w:val="24"/>
                <w:lang w:val="uk-UA"/>
              </w:rPr>
              <w:t xml:space="preserve"> невідповідност</w:t>
            </w:r>
            <w:r w:rsidR="00F04877" w:rsidRPr="00743AA7">
              <w:rPr>
                <w:rFonts w:ascii="Times New Roman" w:hAnsi="Times New Roman"/>
                <w:b/>
                <w:sz w:val="24"/>
                <w:szCs w:val="24"/>
                <w:lang w:val="uk-UA"/>
              </w:rPr>
              <w:t>ей</w:t>
            </w:r>
            <w:r w:rsidRPr="00743AA7">
              <w:rPr>
                <w:rFonts w:ascii="Times New Roman" w:hAnsi="Times New Roman"/>
                <w:b/>
                <w:sz w:val="24"/>
                <w:szCs w:val="24"/>
                <w:lang w:val="uk-UA"/>
              </w:rPr>
              <w:t>, виявлен</w:t>
            </w:r>
            <w:r w:rsidR="00F04877" w:rsidRPr="00743AA7">
              <w:rPr>
                <w:rFonts w:ascii="Times New Roman" w:hAnsi="Times New Roman"/>
                <w:b/>
                <w:sz w:val="24"/>
                <w:szCs w:val="24"/>
                <w:lang w:val="uk-UA"/>
              </w:rPr>
              <w:t>их</w:t>
            </w:r>
            <w:r w:rsidRPr="00743AA7">
              <w:rPr>
                <w:rFonts w:ascii="Times New Roman" w:hAnsi="Times New Roman"/>
                <w:b/>
                <w:sz w:val="24"/>
                <w:szCs w:val="24"/>
                <w:lang w:val="uk-UA"/>
              </w:rPr>
              <w:t xml:space="preserve"> за результатами здійснення заходів державного контролю у відповідній сфері:</w:t>
            </w:r>
          </w:p>
        </w:tc>
      </w:tr>
      <w:tr w:rsidR="00847FE2" w:rsidRPr="00EF504E" w14:paraId="1BD1B1BD" w14:textId="77777777" w:rsidTr="00D30704">
        <w:trPr>
          <w:jc w:val="center"/>
        </w:trPr>
        <w:tc>
          <w:tcPr>
            <w:tcW w:w="13562" w:type="dxa"/>
          </w:tcPr>
          <w:p w14:paraId="5427F43D" w14:textId="53EB775F" w:rsidR="00CE5DF9" w:rsidRPr="00EF504E" w:rsidRDefault="00CB4B4E" w:rsidP="009B42B9">
            <w:pPr>
              <w:ind w:firstLine="426"/>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w:t>
            </w:r>
            <w:r w:rsidRPr="00CB4B4E">
              <w:rPr>
                <w:rFonts w:ascii="Times New Roman" w:hAnsi="Times New Roman"/>
                <w:color w:val="000000" w:themeColor="text1"/>
                <w:sz w:val="24"/>
                <w:szCs w:val="24"/>
                <w:lang w:val="uk-UA"/>
              </w:rPr>
              <w:t>иявил</w:t>
            </w:r>
            <w:r>
              <w:rPr>
                <w:rFonts w:ascii="Times New Roman" w:hAnsi="Times New Roman"/>
                <w:color w:val="000000" w:themeColor="text1"/>
                <w:sz w:val="24"/>
                <w:szCs w:val="24"/>
                <w:lang w:val="uk-UA"/>
              </w:rPr>
              <w:t>ено</w:t>
            </w:r>
            <w:r w:rsidRPr="00CB4B4E">
              <w:rPr>
                <w:rFonts w:ascii="Times New Roman" w:hAnsi="Times New Roman"/>
                <w:color w:val="000000" w:themeColor="text1"/>
                <w:sz w:val="24"/>
                <w:szCs w:val="24"/>
                <w:lang w:val="uk-UA"/>
              </w:rPr>
              <w:t xml:space="preserve"> </w:t>
            </w:r>
            <w:r w:rsidR="003D04D0">
              <w:rPr>
                <w:rFonts w:ascii="Times New Roman" w:hAnsi="Times New Roman"/>
                <w:color w:val="000000" w:themeColor="text1"/>
                <w:sz w:val="24"/>
                <w:szCs w:val="24"/>
                <w:lang w:val="uk-UA"/>
              </w:rPr>
              <w:t>19</w:t>
            </w:r>
            <w:r w:rsidRPr="00CB4B4E">
              <w:rPr>
                <w:rFonts w:ascii="Times New Roman" w:hAnsi="Times New Roman"/>
                <w:color w:val="000000" w:themeColor="text1"/>
                <w:sz w:val="24"/>
                <w:szCs w:val="24"/>
                <w:lang w:val="uk-UA"/>
              </w:rPr>
              <w:t xml:space="preserve"> невідповідностей, зокрема: 13 – у простежуваності, 1 – у використанні кормових добавок, </w:t>
            </w:r>
            <w:r w:rsidR="003D04D0">
              <w:rPr>
                <w:rFonts w:ascii="Times New Roman" w:hAnsi="Times New Roman"/>
                <w:color w:val="000000" w:themeColor="text1"/>
                <w:sz w:val="24"/>
                <w:szCs w:val="24"/>
                <w:lang w:val="uk-UA"/>
              </w:rPr>
              <w:t>6</w:t>
            </w:r>
            <w:r w:rsidRPr="00CB4B4E">
              <w:rPr>
                <w:rFonts w:ascii="Times New Roman" w:hAnsi="Times New Roman"/>
                <w:color w:val="000000" w:themeColor="text1"/>
                <w:sz w:val="24"/>
                <w:szCs w:val="24"/>
                <w:lang w:val="uk-UA"/>
              </w:rPr>
              <w:t xml:space="preserve"> – у наявності небажаних речовин (забруднювачів) та 1 – у вмісті пестицидів. У сферах лікувальних кормів та ГМО порушень не зафіксовано. До відповідальності притягнуто </w:t>
            </w:r>
            <w:r w:rsidR="003D04D0">
              <w:rPr>
                <w:rFonts w:ascii="Times New Roman" w:hAnsi="Times New Roman"/>
                <w:color w:val="000000" w:themeColor="text1"/>
                <w:sz w:val="24"/>
                <w:szCs w:val="24"/>
                <w:lang w:val="uk-UA"/>
              </w:rPr>
              <w:t>3</w:t>
            </w:r>
            <w:r w:rsidRPr="00CB4B4E">
              <w:rPr>
                <w:rFonts w:ascii="Times New Roman" w:hAnsi="Times New Roman"/>
                <w:color w:val="000000" w:themeColor="text1"/>
                <w:sz w:val="24"/>
                <w:szCs w:val="24"/>
                <w:lang w:val="uk-UA"/>
              </w:rPr>
              <w:t xml:space="preserve"> особи. Згідно із Законом України "Про безпечність та гігієну кормів ", основним завданням державного контролю є забезпечення відповідності кормів встановленим вимогам щодо їх безпеки, якості та маркування. Ці дані підкреслюють важливість дотримання стандартів, передбачених законодавством, та необхідність постійного моніторингу для забезпечення належного рівня захисту споживачів та тварин.</w:t>
            </w:r>
          </w:p>
        </w:tc>
      </w:tr>
    </w:tbl>
    <w:p w14:paraId="681BC554" w14:textId="77777777" w:rsidR="00FB351B" w:rsidRPr="00743AA7" w:rsidRDefault="00FB351B" w:rsidP="00FB351B">
      <w:pPr>
        <w:tabs>
          <w:tab w:val="left" w:pos="9356"/>
        </w:tabs>
        <w:rPr>
          <w:rFonts w:ascii="Times New Roman" w:hAnsi="Times New Roman"/>
          <w:sz w:val="24"/>
          <w:szCs w:val="24"/>
        </w:rPr>
      </w:pPr>
    </w:p>
    <w:p w14:paraId="1CA52ED8" w14:textId="77777777" w:rsidR="00CD738F" w:rsidRDefault="00CD738F" w:rsidP="00FB351B">
      <w:pPr>
        <w:tabs>
          <w:tab w:val="left" w:pos="9356"/>
        </w:tabs>
        <w:jc w:val="center"/>
        <w:rPr>
          <w:rFonts w:ascii="Times New Roman" w:hAnsi="Times New Roman"/>
          <w:b/>
          <w:bCs/>
          <w:sz w:val="24"/>
          <w:szCs w:val="24"/>
        </w:rPr>
      </w:pPr>
    </w:p>
    <w:p w14:paraId="71C55228" w14:textId="77777777" w:rsidR="00CD738F" w:rsidRDefault="00CD738F" w:rsidP="00FB351B">
      <w:pPr>
        <w:tabs>
          <w:tab w:val="left" w:pos="9356"/>
        </w:tabs>
        <w:jc w:val="center"/>
        <w:rPr>
          <w:rFonts w:ascii="Times New Roman" w:hAnsi="Times New Roman"/>
          <w:b/>
          <w:bCs/>
          <w:sz w:val="24"/>
          <w:szCs w:val="24"/>
        </w:rPr>
      </w:pPr>
    </w:p>
    <w:p w14:paraId="45C99BEA" w14:textId="0802E2D9" w:rsidR="00B82F63" w:rsidRPr="00743AA7" w:rsidRDefault="00634776" w:rsidP="00FB351B">
      <w:pPr>
        <w:tabs>
          <w:tab w:val="left" w:pos="9356"/>
        </w:tabs>
        <w:jc w:val="center"/>
        <w:rPr>
          <w:rFonts w:ascii="Times New Roman" w:hAnsi="Times New Roman"/>
          <w:b/>
          <w:bCs/>
          <w:sz w:val="24"/>
          <w:szCs w:val="24"/>
        </w:rPr>
      </w:pPr>
      <w:r w:rsidRPr="00743AA7">
        <w:rPr>
          <w:rFonts w:ascii="Times New Roman" w:hAnsi="Times New Roman"/>
          <w:b/>
          <w:bCs/>
          <w:sz w:val="24"/>
          <w:szCs w:val="24"/>
        </w:rPr>
        <w:t>IV. </w:t>
      </w:r>
      <w:r w:rsidR="00542C36" w:rsidRPr="00743AA7">
        <w:rPr>
          <w:rFonts w:ascii="Times New Roman" w:hAnsi="Times New Roman"/>
          <w:b/>
          <w:bCs/>
          <w:sz w:val="24"/>
          <w:szCs w:val="24"/>
        </w:rPr>
        <w:t>З</w:t>
      </w:r>
      <w:r w:rsidRPr="00743AA7">
        <w:rPr>
          <w:rFonts w:ascii="Times New Roman" w:hAnsi="Times New Roman"/>
          <w:b/>
          <w:bCs/>
          <w:sz w:val="24"/>
          <w:szCs w:val="24"/>
        </w:rPr>
        <w:t>доров’я тварин</w:t>
      </w:r>
    </w:p>
    <w:tbl>
      <w:tblPr>
        <w:tblStyle w:val="a3"/>
        <w:tblpPr w:leftFromText="180" w:rightFromText="180" w:vertAnchor="text" w:tblpX="557" w:tblpY="1"/>
        <w:tblOverlap w:val="never"/>
        <w:tblW w:w="0" w:type="auto"/>
        <w:tblLayout w:type="fixed"/>
        <w:tblLook w:val="04A0" w:firstRow="1" w:lastRow="0" w:firstColumn="1" w:lastColumn="0" w:noHBand="0" w:noVBand="1"/>
      </w:tblPr>
      <w:tblGrid>
        <w:gridCol w:w="13462"/>
      </w:tblGrid>
      <w:tr w:rsidR="00F03864" w:rsidRPr="00743AA7" w14:paraId="5E983C2F" w14:textId="77777777" w:rsidTr="008E1BFC">
        <w:trPr>
          <w:trHeight w:val="361"/>
        </w:trPr>
        <w:tc>
          <w:tcPr>
            <w:tcW w:w="13462" w:type="dxa"/>
            <w:shd w:val="clear" w:color="auto" w:fill="BDD6EE" w:themeFill="accent1" w:themeFillTint="66"/>
          </w:tcPr>
          <w:p w14:paraId="626F302E" w14:textId="77777777" w:rsidR="00F03864" w:rsidRPr="00743AA7" w:rsidRDefault="00F03864" w:rsidP="008E1BFC">
            <w:pPr>
              <w:pStyle w:val="a4"/>
              <w:tabs>
                <w:tab w:val="left" w:pos="318"/>
                <w:tab w:val="left" w:pos="9356"/>
              </w:tabs>
              <w:spacing w:before="120" w:after="120"/>
              <w:ind w:left="34"/>
              <w:contextualSpacing w:val="0"/>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color w:val="000000" w:themeColor="text1"/>
                <w:sz w:val="24"/>
                <w:szCs w:val="24"/>
                <w:lang w:val="uk-UA"/>
              </w:rPr>
              <w:t>:</w:t>
            </w:r>
          </w:p>
        </w:tc>
      </w:tr>
      <w:tr w:rsidR="005D70DE" w:rsidRPr="00743AA7" w14:paraId="1BC627F9" w14:textId="77777777" w:rsidTr="008E1BFC">
        <w:tc>
          <w:tcPr>
            <w:tcW w:w="13462" w:type="dxa"/>
          </w:tcPr>
          <w:p w14:paraId="212E39D4" w14:textId="77777777" w:rsidR="00E92E0C" w:rsidRPr="00E92E0C" w:rsidRDefault="00E92E0C" w:rsidP="00E92E0C">
            <w:pPr>
              <w:ind w:firstLine="881"/>
              <w:jc w:val="both"/>
              <w:rPr>
                <w:rFonts w:ascii="Times New Roman" w:hAnsi="Times New Roman"/>
                <w:color w:val="000000" w:themeColor="text1"/>
                <w:sz w:val="24"/>
                <w:szCs w:val="24"/>
                <w:lang w:val="uk-UA"/>
              </w:rPr>
            </w:pPr>
            <w:r w:rsidRPr="00E92E0C">
              <w:rPr>
                <w:rFonts w:ascii="Times New Roman" w:hAnsi="Times New Roman"/>
                <w:color w:val="000000" w:themeColor="text1"/>
                <w:sz w:val="24"/>
                <w:szCs w:val="24"/>
                <w:lang w:val="uk-UA"/>
              </w:rPr>
              <w:t>З метою підтримання контрольованої епізоотичної ситуації в країні, охорони території держави від проникнення особливо небезпечних збудників хвороб, захисту тварин та населення з початку 2025 року Держпродспоживслужба проводила комплекс обов’язкових протиепізоотичних заходів, спрямованих на недопущення занесення та поширення інфекційних захворювань, в першу чергу, спільних для тварин і людей за максимальної можливості з дотриманням всіх заходів безпеки.</w:t>
            </w:r>
          </w:p>
          <w:p w14:paraId="056D319E" w14:textId="77777777" w:rsidR="00E92E0C" w:rsidRPr="00E92E0C" w:rsidRDefault="00E92E0C" w:rsidP="00E92E0C">
            <w:pPr>
              <w:ind w:firstLine="881"/>
              <w:jc w:val="both"/>
              <w:rPr>
                <w:rFonts w:ascii="Times New Roman" w:hAnsi="Times New Roman"/>
                <w:color w:val="000000" w:themeColor="text1"/>
                <w:sz w:val="24"/>
                <w:szCs w:val="24"/>
                <w:lang w:val="uk-UA"/>
              </w:rPr>
            </w:pPr>
            <w:r w:rsidRPr="00E92E0C">
              <w:rPr>
                <w:rFonts w:ascii="Times New Roman" w:hAnsi="Times New Roman"/>
                <w:color w:val="000000" w:themeColor="text1"/>
                <w:sz w:val="24"/>
                <w:szCs w:val="24"/>
                <w:lang w:val="uk-UA"/>
              </w:rPr>
              <w:t>В Україні ніколи не реєструвались такі інфекційні небезпечні хвороби, як чума великої рогатої худоби і чума дрібних жуйних, контагіозна плевропневмонія ВРХ, везикулярний стоматит, африканська чума коней, блутанг.</w:t>
            </w:r>
          </w:p>
          <w:p w14:paraId="7183A209" w14:textId="49152555" w:rsidR="00FA0DDC" w:rsidRDefault="00E92E0C" w:rsidP="00E92E0C">
            <w:pPr>
              <w:ind w:firstLine="881"/>
              <w:jc w:val="both"/>
              <w:rPr>
                <w:rFonts w:ascii="Times New Roman" w:hAnsi="Times New Roman"/>
                <w:color w:val="000000" w:themeColor="text1"/>
                <w:sz w:val="24"/>
                <w:szCs w:val="24"/>
                <w:lang w:val="uk-UA"/>
              </w:rPr>
            </w:pPr>
            <w:r w:rsidRPr="00E92E0C">
              <w:rPr>
                <w:rFonts w:ascii="Times New Roman" w:hAnsi="Times New Roman"/>
                <w:color w:val="000000" w:themeColor="text1"/>
                <w:sz w:val="24"/>
                <w:szCs w:val="24"/>
                <w:lang w:val="uk-UA"/>
              </w:rPr>
              <w:t>В 2025 році в Україні зареєстровано спалахи таких хвороб тварин: лейкоз ВРХ, грип птиці, АЧС та сказ.</w:t>
            </w:r>
          </w:p>
          <w:p w14:paraId="34F460BF" w14:textId="77777777" w:rsidR="00752506" w:rsidRDefault="00752506" w:rsidP="00310E42">
            <w:pPr>
              <w:ind w:firstLine="881"/>
              <w:jc w:val="both"/>
              <w:rPr>
                <w:rFonts w:ascii="Times New Roman" w:hAnsi="Times New Roman"/>
                <w:b/>
                <w:bCs/>
                <w:color w:val="000000" w:themeColor="text1"/>
                <w:sz w:val="24"/>
                <w:szCs w:val="24"/>
                <w:lang w:val="uk-UA"/>
              </w:rPr>
            </w:pPr>
          </w:p>
          <w:p w14:paraId="00EBD487" w14:textId="1F55ADAC" w:rsidR="00310E42" w:rsidRPr="00310E42" w:rsidRDefault="00310E42" w:rsidP="00310E42">
            <w:pPr>
              <w:ind w:firstLine="881"/>
              <w:jc w:val="both"/>
              <w:rPr>
                <w:rFonts w:ascii="Times New Roman" w:hAnsi="Times New Roman"/>
                <w:color w:val="000000" w:themeColor="text1"/>
                <w:sz w:val="24"/>
                <w:szCs w:val="24"/>
                <w:lang w:val="uk-UA"/>
              </w:rPr>
            </w:pPr>
            <w:r w:rsidRPr="00310E42">
              <w:rPr>
                <w:rFonts w:ascii="Times New Roman" w:hAnsi="Times New Roman"/>
                <w:b/>
                <w:bCs/>
                <w:color w:val="000000" w:themeColor="text1"/>
                <w:sz w:val="24"/>
                <w:szCs w:val="24"/>
                <w:lang w:val="uk-UA"/>
              </w:rPr>
              <w:t>Ящур.</w:t>
            </w:r>
            <w:r w:rsidRPr="00310E42">
              <w:rPr>
                <w:rFonts w:ascii="Times New Roman" w:hAnsi="Times New Roman"/>
                <w:color w:val="000000" w:themeColor="text1"/>
                <w:sz w:val="24"/>
                <w:szCs w:val="24"/>
                <w:lang w:val="uk-UA"/>
              </w:rPr>
              <w:t xml:space="preserve"> Останній випадок ящуру в Україні реєструвався в 1988 році. З 1992 року в країні призупинена вакцинація проти ящуру. Основною стратегією контролю є недопущення завезення на територію України сприйнятливих до ящуру тварин та продуктів від них з країн, територій які мають статус стосовно ящуру нижчий чим в Україні. Щорічно Україна підтверджує статус держави вільної без застосування вакцинації шляхом надання інформації про вжиті заходи контролю до Всесвітньої організації охорони здоров’я тварин (WOAH). </w:t>
            </w:r>
          </w:p>
          <w:p w14:paraId="7244F3A4" w14:textId="77777777" w:rsidR="00310E42" w:rsidRPr="00310E42" w:rsidRDefault="00310E42" w:rsidP="00310E42">
            <w:pPr>
              <w:ind w:firstLine="881"/>
              <w:jc w:val="both"/>
              <w:rPr>
                <w:rFonts w:ascii="Times New Roman" w:hAnsi="Times New Roman"/>
                <w:color w:val="000000" w:themeColor="text1"/>
                <w:sz w:val="24"/>
                <w:szCs w:val="24"/>
                <w:lang w:val="uk-UA"/>
              </w:rPr>
            </w:pPr>
            <w:r w:rsidRPr="00310E42">
              <w:rPr>
                <w:rFonts w:ascii="Times New Roman" w:hAnsi="Times New Roman"/>
                <w:color w:val="000000" w:themeColor="text1"/>
                <w:sz w:val="24"/>
                <w:szCs w:val="24"/>
                <w:lang w:val="uk-UA"/>
              </w:rPr>
              <w:t xml:space="preserve">З метою моніторингу ящуру в Україні у 2025 році за кошти державного бюджету було проведено 1370 серологічних досліджень. </w:t>
            </w:r>
          </w:p>
          <w:p w14:paraId="5918CA36" w14:textId="5A43C80C" w:rsidR="00E92E0C" w:rsidRDefault="00310E42" w:rsidP="00310E42">
            <w:pPr>
              <w:ind w:firstLine="881"/>
              <w:jc w:val="both"/>
              <w:rPr>
                <w:rFonts w:ascii="Times New Roman" w:hAnsi="Times New Roman"/>
                <w:color w:val="000000" w:themeColor="text1"/>
                <w:sz w:val="24"/>
                <w:szCs w:val="24"/>
                <w:lang w:val="uk-UA"/>
              </w:rPr>
            </w:pPr>
            <w:r w:rsidRPr="00310E42">
              <w:rPr>
                <w:rFonts w:ascii="Times New Roman" w:hAnsi="Times New Roman"/>
                <w:color w:val="000000" w:themeColor="text1"/>
                <w:sz w:val="24"/>
                <w:szCs w:val="24"/>
                <w:lang w:val="uk-UA"/>
              </w:rPr>
              <w:t>За період 2025 року державними лікарнями ветеринарної медицини проведено 2,36 млн. клінічних досліджень ВРХ та ДРХ на ящур.</w:t>
            </w:r>
          </w:p>
          <w:p w14:paraId="410F69E8" w14:textId="77777777" w:rsidR="00752506" w:rsidRDefault="00752506" w:rsidP="00752506">
            <w:pPr>
              <w:ind w:firstLine="881"/>
              <w:jc w:val="both"/>
              <w:rPr>
                <w:rFonts w:ascii="Times New Roman" w:hAnsi="Times New Roman"/>
                <w:b/>
                <w:bCs/>
                <w:color w:val="000000" w:themeColor="text1"/>
                <w:sz w:val="24"/>
                <w:szCs w:val="24"/>
                <w:lang w:val="uk-UA"/>
              </w:rPr>
            </w:pPr>
          </w:p>
          <w:p w14:paraId="72D953F9" w14:textId="1E30613F" w:rsid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b/>
                <w:bCs/>
                <w:color w:val="000000" w:themeColor="text1"/>
                <w:sz w:val="24"/>
                <w:szCs w:val="24"/>
                <w:lang w:val="uk-UA"/>
              </w:rPr>
              <w:t>Африканська чума свиней (АЧС).</w:t>
            </w:r>
            <w:r w:rsidRPr="00752506">
              <w:rPr>
                <w:rFonts w:ascii="Times New Roman" w:hAnsi="Times New Roman"/>
                <w:color w:val="000000" w:themeColor="text1"/>
                <w:sz w:val="24"/>
                <w:szCs w:val="24"/>
                <w:lang w:val="uk-UA"/>
              </w:rPr>
              <w:t xml:space="preserve"> У 2025 році зареєстровано 53 неблагополучних щодо АЧС пунктів у 13 областях України, що на 32 менше ніж у 2024 році: Вінницька – 10, Донецька – 1, Житомирська – 5, Закарпатська – 1, Івано-Франківська – 8, Кіровоградська – 3, Львівська – 4, Миколаївська – 4, Одеська – 2, Сумська – 2, Тернопільська – 4, Херсонська – 2, Чернівецька – 7. </w:t>
            </w:r>
          </w:p>
          <w:p w14:paraId="52220438" w14:textId="1BFDCE20"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Найбільше випадків поширення виявлено у популяції диких свиней – 32 неблагополучні пункти, 12 – домашні свині (приватний сектор – 7, господарства – 5), 8 – інфіковані об’єкти.</w:t>
            </w:r>
          </w:p>
          <w:p w14:paraId="7E08C7C2"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Для проведення лабораторного моніторингу АЧС методом ПЛР за 2025 рік було досліджено 27,2 тис. проб від свиней господарств та приватного сектору населення та виявлено 52 позитивних зразків.</w:t>
            </w:r>
          </w:p>
          <w:p w14:paraId="31E46180"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 xml:space="preserve">У кожному разі підтвердження АЧС проводяться заходи відповідно до Інструкції з профілактики та боротьби з африканською чумою свиней, а саме: карантинні обмеження в неблагополучних пунктах, вилучення та знищення всіх сприйнятливих тварин та сировини від них в осередках інфекції, зонування, зменшення щільності диких кабанів,  контроль за недопущенням переміщення підконтрольних вантажів з неблагополучних територій, карантинні пости (дезінфекція автотранспорту при в’їзді/виїзді), заходи в зонах захисту (облік, контроль клінічного стану, заборона переміщення, лабораторні дослідження не менше 10 % наявних свиней, забій на визначеному підприємстві) та нагляду (облік, контроль клінічного стану, </w:t>
            </w:r>
            <w:r w:rsidRPr="00752506">
              <w:rPr>
                <w:rFonts w:ascii="Times New Roman" w:hAnsi="Times New Roman"/>
                <w:color w:val="000000" w:themeColor="text1"/>
                <w:sz w:val="24"/>
                <w:szCs w:val="24"/>
                <w:lang w:val="uk-UA"/>
              </w:rPr>
              <w:lastRenderedPageBreak/>
              <w:t>контроль переміщення), дезінфекція та дератизація, моніторинг в дикій фауні та серед домашніх свиней, роз’яснювальна робота серед населення.</w:t>
            </w:r>
          </w:p>
          <w:p w14:paraId="217D4770"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Станом на 01.01.2026 залишилося 5 неблагополучних пунктів по АЧС в Івано-Франківській (2), Тернопільській (2) та Чернівецькій (1) областях.</w:t>
            </w:r>
          </w:p>
          <w:p w14:paraId="5687CF6E" w14:textId="77777777" w:rsidR="00752506" w:rsidRDefault="00752506" w:rsidP="00752506">
            <w:pPr>
              <w:ind w:firstLine="881"/>
              <w:jc w:val="both"/>
              <w:rPr>
                <w:rFonts w:ascii="Times New Roman" w:hAnsi="Times New Roman"/>
                <w:b/>
                <w:bCs/>
                <w:color w:val="000000" w:themeColor="text1"/>
                <w:sz w:val="24"/>
                <w:szCs w:val="24"/>
                <w:lang w:val="uk-UA"/>
              </w:rPr>
            </w:pPr>
          </w:p>
          <w:p w14:paraId="62E1D8D7" w14:textId="075EAFB8"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b/>
                <w:bCs/>
                <w:color w:val="000000" w:themeColor="text1"/>
                <w:sz w:val="24"/>
                <w:szCs w:val="24"/>
                <w:lang w:val="uk-UA"/>
              </w:rPr>
              <w:t>Класична чума свиней (КЧС).</w:t>
            </w:r>
            <w:r w:rsidRPr="00752506">
              <w:rPr>
                <w:rFonts w:ascii="Times New Roman" w:hAnsi="Times New Roman"/>
                <w:color w:val="000000" w:themeColor="text1"/>
                <w:sz w:val="24"/>
                <w:szCs w:val="24"/>
                <w:lang w:val="uk-UA"/>
              </w:rPr>
              <w:t xml:space="preserve"> Захворювання контролюється завдяки проведенню вакцинації поголів’я свиней спеціалізованих господарств та особистих селянських господарств. Останній випадок КЧС серед домашніх тварин зареєстрований в 1996 році.</w:t>
            </w:r>
          </w:p>
          <w:p w14:paraId="41D31F32" w14:textId="0D48AA05" w:rsidR="00310E42"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За період 2025 року за кошти державного бюджету щеплено проти КЧС 3,14 млн. голів свиней.</w:t>
            </w:r>
          </w:p>
          <w:p w14:paraId="73CF1EB0" w14:textId="77777777" w:rsidR="00752506" w:rsidRDefault="00752506" w:rsidP="00752506">
            <w:pPr>
              <w:ind w:firstLine="881"/>
              <w:jc w:val="both"/>
              <w:rPr>
                <w:rFonts w:ascii="Times New Roman" w:hAnsi="Times New Roman"/>
                <w:b/>
                <w:bCs/>
                <w:color w:val="000000" w:themeColor="text1"/>
                <w:sz w:val="24"/>
                <w:szCs w:val="24"/>
                <w:lang w:val="uk-UA"/>
              </w:rPr>
            </w:pPr>
          </w:p>
          <w:p w14:paraId="15D5A072" w14:textId="332D8188"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b/>
                <w:bCs/>
                <w:color w:val="000000" w:themeColor="text1"/>
                <w:sz w:val="24"/>
                <w:szCs w:val="24"/>
                <w:lang w:val="uk-UA"/>
              </w:rPr>
              <w:t>Лейкоз ВРХ.</w:t>
            </w:r>
            <w:r w:rsidRPr="00752506">
              <w:rPr>
                <w:rFonts w:ascii="Times New Roman" w:hAnsi="Times New Roman"/>
                <w:color w:val="000000" w:themeColor="text1"/>
                <w:sz w:val="24"/>
                <w:szCs w:val="24"/>
                <w:lang w:val="uk-UA"/>
              </w:rPr>
              <w:t xml:space="preserve"> Епізоотична ситуація щодо лейкозу ВРХ є контрольована.</w:t>
            </w:r>
          </w:p>
          <w:p w14:paraId="3F790058"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Контроль за захворюванням здійснюється шляхом проведення щорічних лабораторних досліджень ВРХ в спеціалізованих господарствах і особистих селянських господарствах. У випадку виявлення позитивних результатів – виконання організаційно-господарських, ветеринарно-санітарних і спеціальних заходів з ліквідації захворювання, визначених Інструкцією з профілактики та оздоровлення великої рогатої худоби від лейкозу.</w:t>
            </w:r>
          </w:p>
          <w:p w14:paraId="200EFC06"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У 2025 році в Україні виявлено 208 неблагополучних пунктів по лейкозу, що на 186 неблагополучних пунктів більше ніж у 2024 році.</w:t>
            </w:r>
          </w:p>
          <w:p w14:paraId="79E733AA"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Станом на 01.01.2026 року в Україні залишилось 140 неблагополучних пунктів щодо лейкозу, а саме: Вінницькій – 1, Волинській – 3, Дніпропетровська – 1, Донецькій – 1, Миколаївській – 1, Одеській – 3, Полтавська – 1, Рівненська – 1, Сумська – 1, Тернопільській – 11, Харківській – 1, Херсонська – 1, Хмельницькій – 111, Чернігівській – 3.</w:t>
            </w:r>
          </w:p>
          <w:p w14:paraId="35B5F785" w14:textId="77777777" w:rsidR="00752506" w:rsidRP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Заходи з оздоровлення поголів’я господарств здійснюються відповідно до Інструкції з профілактики та оздоровлення великої рогатої худоби від лейкозу, затвердженої наказом Державного комітету ветеринарної медицини України                 від 21.12.2007 № 21, зареєстрованим в Міністерстві юстиції України 11.01.2008 за № 12/14703.</w:t>
            </w:r>
          </w:p>
          <w:p w14:paraId="569F5B4C" w14:textId="20E57F69" w:rsidR="00752506" w:rsidRDefault="00752506" w:rsidP="00752506">
            <w:pPr>
              <w:ind w:firstLine="881"/>
              <w:jc w:val="both"/>
              <w:rPr>
                <w:rFonts w:ascii="Times New Roman" w:hAnsi="Times New Roman"/>
                <w:color w:val="000000" w:themeColor="text1"/>
                <w:sz w:val="24"/>
                <w:szCs w:val="24"/>
                <w:lang w:val="uk-UA"/>
              </w:rPr>
            </w:pPr>
            <w:r w:rsidRPr="00752506">
              <w:rPr>
                <w:rFonts w:ascii="Times New Roman" w:hAnsi="Times New Roman"/>
                <w:color w:val="000000" w:themeColor="text1"/>
                <w:sz w:val="24"/>
                <w:szCs w:val="24"/>
                <w:lang w:val="uk-UA"/>
              </w:rPr>
              <w:t>У 2025 році за кошти державного бюджету проведено 1116,4 тис. досліджень ВРХ на лейкоз методом ІФА та 165,6  тис. досліджень методом РІД. Виявлено 9430 позитивно-реагуючих тварин.</w:t>
            </w:r>
          </w:p>
          <w:p w14:paraId="45105CCD" w14:textId="77777777" w:rsidR="001B71EF" w:rsidRDefault="001B71EF" w:rsidP="00752506">
            <w:pPr>
              <w:ind w:firstLine="881"/>
              <w:jc w:val="both"/>
              <w:rPr>
                <w:rFonts w:ascii="Times New Roman" w:hAnsi="Times New Roman"/>
                <w:color w:val="000000" w:themeColor="text1"/>
                <w:sz w:val="24"/>
                <w:szCs w:val="24"/>
                <w:lang w:val="uk-UA"/>
              </w:rPr>
            </w:pPr>
          </w:p>
          <w:p w14:paraId="205C57A6" w14:textId="77777777" w:rsidR="001B71EF" w:rsidRPr="001B71EF" w:rsidRDefault="001B71EF" w:rsidP="001B71EF">
            <w:pPr>
              <w:ind w:firstLine="881"/>
              <w:jc w:val="both"/>
              <w:rPr>
                <w:rFonts w:ascii="Times New Roman" w:hAnsi="Times New Roman"/>
                <w:color w:val="000000" w:themeColor="text1"/>
                <w:sz w:val="24"/>
                <w:szCs w:val="24"/>
                <w:lang w:val="uk-UA"/>
              </w:rPr>
            </w:pPr>
            <w:r w:rsidRPr="001B71EF">
              <w:rPr>
                <w:rFonts w:ascii="Times New Roman" w:hAnsi="Times New Roman"/>
                <w:b/>
                <w:bCs/>
                <w:color w:val="000000" w:themeColor="text1"/>
                <w:sz w:val="24"/>
                <w:szCs w:val="24"/>
                <w:lang w:val="uk-UA"/>
              </w:rPr>
              <w:t>Туберкульоз ВРХ.</w:t>
            </w:r>
            <w:r w:rsidRPr="001B71EF">
              <w:rPr>
                <w:rFonts w:ascii="Times New Roman" w:hAnsi="Times New Roman"/>
                <w:color w:val="000000" w:themeColor="text1"/>
                <w:sz w:val="24"/>
                <w:szCs w:val="24"/>
                <w:lang w:val="uk-UA"/>
              </w:rPr>
              <w:t xml:space="preserve"> На сьогоднішній день територія України є вільною від захворювання на туберкульоз ВРХ.</w:t>
            </w:r>
          </w:p>
          <w:p w14:paraId="624C0105" w14:textId="119B3C32" w:rsidR="001B71EF" w:rsidRDefault="001B71EF" w:rsidP="001B71EF">
            <w:pPr>
              <w:ind w:firstLine="881"/>
              <w:jc w:val="both"/>
              <w:rPr>
                <w:rFonts w:ascii="Times New Roman" w:hAnsi="Times New Roman"/>
                <w:color w:val="000000" w:themeColor="text1"/>
                <w:sz w:val="24"/>
                <w:szCs w:val="24"/>
                <w:lang w:val="uk-UA"/>
              </w:rPr>
            </w:pPr>
            <w:r w:rsidRPr="001B71EF">
              <w:rPr>
                <w:rFonts w:ascii="Times New Roman" w:hAnsi="Times New Roman"/>
                <w:color w:val="000000" w:themeColor="text1"/>
                <w:sz w:val="24"/>
                <w:szCs w:val="24"/>
                <w:lang w:val="uk-UA"/>
              </w:rPr>
              <w:t>У 2025 році державними лікарнями ветеринарної медицини за кошти державного бюджету проведено 1,73 млн. алергічних досліджень на туберкульоз ВРХ, виявлено 241 реагуючих тварин.</w:t>
            </w:r>
          </w:p>
          <w:p w14:paraId="56D786FB" w14:textId="77777777" w:rsidR="003F6A76" w:rsidRDefault="003F6A76" w:rsidP="001B71EF">
            <w:pPr>
              <w:ind w:firstLine="881"/>
              <w:jc w:val="both"/>
              <w:rPr>
                <w:rFonts w:ascii="Times New Roman" w:hAnsi="Times New Roman"/>
                <w:color w:val="000000" w:themeColor="text1"/>
                <w:sz w:val="24"/>
                <w:szCs w:val="24"/>
                <w:lang w:val="uk-UA"/>
              </w:rPr>
            </w:pPr>
          </w:p>
          <w:p w14:paraId="41DCC139" w14:textId="0D140F6F" w:rsidR="003F6A76" w:rsidRDefault="003F6A76" w:rsidP="001B71EF">
            <w:pPr>
              <w:ind w:firstLine="881"/>
              <w:jc w:val="both"/>
              <w:rPr>
                <w:rFonts w:ascii="Times New Roman" w:hAnsi="Times New Roman"/>
                <w:color w:val="000000" w:themeColor="text1"/>
                <w:sz w:val="24"/>
                <w:szCs w:val="24"/>
                <w:lang w:val="uk-UA"/>
              </w:rPr>
            </w:pPr>
            <w:r w:rsidRPr="003F6A76">
              <w:rPr>
                <w:rFonts w:ascii="Times New Roman" w:hAnsi="Times New Roman"/>
                <w:b/>
                <w:bCs/>
                <w:color w:val="000000" w:themeColor="text1"/>
                <w:sz w:val="24"/>
                <w:szCs w:val="24"/>
                <w:lang w:val="uk-UA"/>
              </w:rPr>
              <w:t>Сибірка.</w:t>
            </w:r>
            <w:r w:rsidRPr="003F6A76">
              <w:rPr>
                <w:rFonts w:ascii="Times New Roman" w:hAnsi="Times New Roman"/>
                <w:color w:val="000000" w:themeColor="text1"/>
                <w:sz w:val="24"/>
                <w:szCs w:val="24"/>
                <w:lang w:val="uk-UA"/>
              </w:rPr>
              <w:t xml:space="preserve"> Щодо сибірки ситуація в Україні контролюється завдяки обов’язковій вакцинації домашніх тварин. За 2025 рік  державними установами Держпродспоживслужби за кошти державного бюджету щеплено 2 018 100 сприйнятливих тварин (ВРХ, ДРХ, коні).</w:t>
            </w:r>
          </w:p>
          <w:p w14:paraId="1546E682" w14:textId="77777777" w:rsidR="003F6A76" w:rsidRDefault="003F6A76" w:rsidP="001B71EF">
            <w:pPr>
              <w:ind w:firstLine="881"/>
              <w:jc w:val="both"/>
              <w:rPr>
                <w:rFonts w:ascii="Times New Roman" w:hAnsi="Times New Roman"/>
                <w:color w:val="000000" w:themeColor="text1"/>
                <w:sz w:val="24"/>
                <w:szCs w:val="24"/>
                <w:lang w:val="uk-UA"/>
              </w:rPr>
            </w:pPr>
          </w:p>
          <w:p w14:paraId="64FC81DA" w14:textId="2237D68F" w:rsidR="003F6A76" w:rsidRDefault="00AE5727" w:rsidP="001B71EF">
            <w:pPr>
              <w:ind w:firstLine="881"/>
              <w:jc w:val="both"/>
              <w:rPr>
                <w:rFonts w:ascii="Times New Roman" w:hAnsi="Times New Roman"/>
                <w:color w:val="000000" w:themeColor="text1"/>
                <w:sz w:val="24"/>
                <w:szCs w:val="24"/>
                <w:lang w:val="uk-UA"/>
              </w:rPr>
            </w:pPr>
            <w:r w:rsidRPr="00AE5727">
              <w:rPr>
                <w:rFonts w:ascii="Times New Roman" w:hAnsi="Times New Roman"/>
                <w:b/>
                <w:bCs/>
                <w:sz w:val="24"/>
                <w:szCs w:val="24"/>
                <w:lang w:val="uk-UA"/>
              </w:rPr>
              <w:t>Бруцельоз.</w:t>
            </w:r>
            <w:r w:rsidRPr="00AE5727">
              <w:rPr>
                <w:rFonts w:ascii="Times New Roman" w:hAnsi="Times New Roman"/>
                <w:color w:val="000000" w:themeColor="text1"/>
                <w:sz w:val="24"/>
                <w:szCs w:val="24"/>
                <w:lang w:val="uk-UA"/>
              </w:rPr>
              <w:t xml:space="preserve"> На сьогоднішній день Україна вільна від бруцельозу тварин. Останній випадок бруцельозу у сільськогосподарських тварин в Україні реєструвався в 2008 році. З метою контролю захворювання, відповідно до вимог діючої Інструкції, у 2025 році за кошти державного бюджету проведено 1,5 млн. досліджень сільськогосподарських тварин на бруцельоз (ВРХ, ДРХ, свині, коні).</w:t>
            </w:r>
          </w:p>
          <w:p w14:paraId="695D745E" w14:textId="3560A00B" w:rsidR="00AE5727" w:rsidRDefault="00AE5727" w:rsidP="00AE5727">
            <w:pPr>
              <w:jc w:val="both"/>
              <w:rPr>
                <w:rFonts w:ascii="Times New Roman" w:hAnsi="Times New Roman"/>
                <w:color w:val="000000" w:themeColor="text1"/>
                <w:sz w:val="24"/>
                <w:szCs w:val="24"/>
                <w:lang w:val="ru-RU"/>
              </w:rPr>
            </w:pPr>
            <w:r>
              <w:rPr>
                <w:rFonts w:ascii="Times New Roman" w:hAnsi="Times New Roman"/>
                <w:b/>
                <w:bCs/>
                <w:color w:val="000000" w:themeColor="text1"/>
                <w:sz w:val="24"/>
                <w:szCs w:val="24"/>
                <w:lang w:val="uk-UA"/>
              </w:rPr>
              <w:lastRenderedPageBreak/>
              <w:t xml:space="preserve">               </w:t>
            </w:r>
            <w:r w:rsidRPr="00AE5727">
              <w:rPr>
                <w:rFonts w:ascii="Times New Roman" w:hAnsi="Times New Roman"/>
                <w:b/>
                <w:bCs/>
                <w:color w:val="000000" w:themeColor="text1"/>
                <w:sz w:val="24"/>
                <w:szCs w:val="24"/>
                <w:lang w:val="ru-RU"/>
              </w:rPr>
              <w:t>Заразний вузликовий дерматит ВРХ.</w:t>
            </w:r>
            <w:r w:rsidRPr="00AE5727">
              <w:rPr>
                <w:rFonts w:ascii="Times New Roman" w:hAnsi="Times New Roman"/>
                <w:color w:val="000000" w:themeColor="text1"/>
                <w:sz w:val="24"/>
                <w:szCs w:val="24"/>
                <w:lang w:val="ru-RU"/>
              </w:rPr>
              <w:t xml:space="preserve"> Випадків захворювання на заразний вузликовий дерматит ВРХ в Україні не зареєстровано. Контроль захворювання здійснюється шляхом обмеження ввезення на територію України живих тварин та продукції, яка може бути фактором передачі збудника з неблагополучних країн та проведення клінічного та лабораторного моніторингу на території України. За період 2025 року державними лікарнями ветеринарної медицини проведено 1,85 млн. клінічних досліджень на заразний вузликовий дерматит ВРХ.</w:t>
            </w:r>
          </w:p>
          <w:p w14:paraId="32B943E7" w14:textId="77777777" w:rsidR="00AE5727" w:rsidRDefault="00AE5727" w:rsidP="00AE5727">
            <w:pPr>
              <w:jc w:val="both"/>
              <w:rPr>
                <w:rFonts w:ascii="Times New Roman" w:hAnsi="Times New Roman"/>
                <w:color w:val="000000" w:themeColor="text1"/>
                <w:sz w:val="24"/>
                <w:szCs w:val="24"/>
                <w:lang w:val="ru-RU"/>
              </w:rPr>
            </w:pPr>
          </w:p>
          <w:p w14:paraId="4524DBFC" w14:textId="77777777" w:rsidR="00AC7E50" w:rsidRPr="00AC7E50" w:rsidRDefault="00AE5727" w:rsidP="00AC7E50">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AC7E50" w:rsidRPr="00AC7E50">
              <w:rPr>
                <w:rFonts w:ascii="Times New Roman" w:hAnsi="Times New Roman"/>
                <w:b/>
                <w:bCs/>
                <w:color w:val="000000" w:themeColor="text1"/>
                <w:sz w:val="24"/>
                <w:szCs w:val="24"/>
                <w:lang w:val="ru-RU"/>
              </w:rPr>
              <w:t>Губчастоподібна енцефалопатія ВРХ (ГЕ ВРХ).</w:t>
            </w:r>
            <w:r w:rsidR="00AC7E50" w:rsidRPr="00AC7E50">
              <w:rPr>
                <w:rFonts w:ascii="Times New Roman" w:hAnsi="Times New Roman"/>
                <w:color w:val="000000" w:themeColor="text1"/>
                <w:sz w:val="24"/>
                <w:szCs w:val="24"/>
                <w:lang w:val="ru-RU"/>
              </w:rPr>
              <w:t xml:space="preserve"> Особливо небезпечна хвороба, занесена до списку Всесвітньої організації здоров’я тварин (WOAH), щодо якої WOAH встановлює офіційне визнання ветеринарно-санітарного статусу стосовно країни або її окремої території. Сьогодні через відсутність офіційного статусу потенціал експорту сільськогосподарської продукції, зокрема яловичини, з України на міжнародні ринки, у тому числі ринок ЄС, залишається фактично нереалізованим.</w:t>
            </w:r>
          </w:p>
          <w:p w14:paraId="32181EE6" w14:textId="77777777" w:rsidR="00AC7E50" w:rsidRPr="00AC7E50" w:rsidRDefault="00AC7E50" w:rsidP="00AC7E50">
            <w:pPr>
              <w:jc w:val="both"/>
              <w:rPr>
                <w:rFonts w:ascii="Times New Roman" w:hAnsi="Times New Roman"/>
                <w:color w:val="000000" w:themeColor="text1"/>
                <w:sz w:val="24"/>
                <w:szCs w:val="24"/>
                <w:lang w:val="ru-RU"/>
              </w:rPr>
            </w:pPr>
            <w:r w:rsidRPr="00AC7E50">
              <w:rPr>
                <w:rFonts w:ascii="Times New Roman" w:hAnsi="Times New Roman"/>
                <w:color w:val="000000" w:themeColor="text1"/>
                <w:sz w:val="24"/>
                <w:szCs w:val="24"/>
                <w:lang w:val="ru-RU"/>
              </w:rPr>
              <w:t>У рамках Програми моніторингу за 2025 рік на ГЕ ВРХ було досліджено 104 410 зразків довгастого мозку.</w:t>
            </w:r>
          </w:p>
          <w:p w14:paraId="62663AEA" w14:textId="77777777" w:rsidR="00AC7E50" w:rsidRDefault="00AC7E50" w:rsidP="00AC7E50">
            <w:pPr>
              <w:jc w:val="both"/>
              <w:rPr>
                <w:rFonts w:ascii="Times New Roman" w:hAnsi="Times New Roman"/>
                <w:color w:val="000000" w:themeColor="text1"/>
                <w:sz w:val="24"/>
                <w:szCs w:val="24"/>
                <w:lang w:val="ru-RU"/>
              </w:rPr>
            </w:pPr>
            <w:r w:rsidRPr="00AC7E50">
              <w:rPr>
                <w:rFonts w:ascii="Times New Roman" w:hAnsi="Times New Roman"/>
                <w:color w:val="000000" w:themeColor="text1"/>
                <w:sz w:val="24"/>
                <w:szCs w:val="24"/>
                <w:lang w:val="ru-RU"/>
              </w:rPr>
              <w:t>Випадків захворювання на ГЕ ВРХ в Україні не зареєстровано.</w:t>
            </w:r>
          </w:p>
          <w:p w14:paraId="6D4B53D6" w14:textId="1005096D" w:rsidR="00AC7E50" w:rsidRDefault="00AC7E50" w:rsidP="00AC7E50">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p>
          <w:p w14:paraId="47FAF005" w14:textId="2D50942A" w:rsidR="00AC7E50" w:rsidRDefault="00AC7E50" w:rsidP="00AC7E50">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06095D" w:rsidRPr="0006095D">
              <w:rPr>
                <w:rFonts w:ascii="Times New Roman" w:hAnsi="Times New Roman"/>
                <w:b/>
                <w:bCs/>
                <w:color w:val="000000" w:themeColor="text1"/>
                <w:sz w:val="24"/>
                <w:szCs w:val="24"/>
                <w:lang w:val="ru-RU"/>
              </w:rPr>
              <w:t>Грип птиці.</w:t>
            </w:r>
            <w:r w:rsidR="0006095D" w:rsidRPr="0006095D">
              <w:rPr>
                <w:rFonts w:ascii="Times New Roman" w:hAnsi="Times New Roman"/>
                <w:color w:val="000000" w:themeColor="text1"/>
                <w:sz w:val="24"/>
                <w:szCs w:val="24"/>
                <w:lang w:val="ru-RU"/>
              </w:rPr>
              <w:t xml:space="preserve"> Для контролю захворювання проводяться постійні моніторингові дослідження на грип птиці, передбачені Державним планом моніторингу інфекційних хвороб птиці на території України у 2025 році проведено 125 100 досліджень на грип птиці. При цьому виявлено 5 спалахів високопатогенного грипу птиці (2 – дика птиця, 3 – домашня) у Київській – 1 неблагополучний пункт, Львівській – 1, Сумській – 1, Харківській – 2.</w:t>
            </w:r>
          </w:p>
          <w:p w14:paraId="42FD58EE" w14:textId="77777777" w:rsidR="0006095D" w:rsidRDefault="0006095D" w:rsidP="00AC7E50">
            <w:pPr>
              <w:jc w:val="both"/>
              <w:rPr>
                <w:rFonts w:ascii="Times New Roman" w:hAnsi="Times New Roman"/>
                <w:color w:val="000000" w:themeColor="text1"/>
                <w:sz w:val="24"/>
                <w:szCs w:val="24"/>
                <w:lang w:val="ru-RU"/>
              </w:rPr>
            </w:pPr>
          </w:p>
          <w:p w14:paraId="7B6319EF" w14:textId="4A2783A8" w:rsidR="0006095D" w:rsidRDefault="0006095D" w:rsidP="00AC7E50">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AF1542" w:rsidRPr="00AF1542">
              <w:rPr>
                <w:rFonts w:ascii="Times New Roman" w:hAnsi="Times New Roman"/>
                <w:b/>
                <w:bCs/>
                <w:color w:val="000000" w:themeColor="text1"/>
                <w:sz w:val="24"/>
                <w:szCs w:val="24"/>
                <w:lang w:val="ru-RU"/>
              </w:rPr>
              <w:t>Хвороба Ньюкасла.</w:t>
            </w:r>
            <w:r w:rsidR="00AF1542" w:rsidRPr="00AF1542">
              <w:rPr>
                <w:rFonts w:ascii="Times New Roman" w:hAnsi="Times New Roman"/>
                <w:color w:val="000000" w:themeColor="text1"/>
                <w:sz w:val="24"/>
                <w:szCs w:val="24"/>
                <w:lang w:val="ru-RU"/>
              </w:rPr>
              <w:t xml:space="preserve"> В Україні не реєструється з 2006 року завдяки проведенню профілактичних щеплень проти цієї хвороби в індивідуальних господарствах громадян та в спеціалізованих птахогосподарствах. За 2025 р  проти хвороби Ньюкасла щеплено 29,34 млн. голів птахів в приватних господарствах громадян.</w:t>
            </w:r>
          </w:p>
          <w:p w14:paraId="24BCC3FA" w14:textId="77777777" w:rsidR="00903240" w:rsidRDefault="00903240" w:rsidP="00AC7E50">
            <w:pPr>
              <w:jc w:val="both"/>
              <w:rPr>
                <w:rFonts w:ascii="Times New Roman" w:hAnsi="Times New Roman"/>
                <w:color w:val="000000" w:themeColor="text1"/>
                <w:sz w:val="24"/>
                <w:szCs w:val="24"/>
                <w:lang w:val="ru-RU"/>
              </w:rPr>
            </w:pPr>
          </w:p>
          <w:p w14:paraId="69D45B30" w14:textId="77777777" w:rsidR="00903240" w:rsidRPr="00903240" w:rsidRDefault="00903240" w:rsidP="00903240">
            <w:pPr>
              <w:jc w:val="both"/>
              <w:rPr>
                <w:rFonts w:ascii="Times New Roman" w:hAnsi="Times New Roman"/>
                <w:b/>
                <w:bCs/>
                <w:color w:val="000000" w:themeColor="text1"/>
                <w:sz w:val="24"/>
                <w:szCs w:val="24"/>
                <w:lang w:val="ru-RU"/>
              </w:rPr>
            </w:pPr>
            <w:r>
              <w:rPr>
                <w:rFonts w:ascii="Times New Roman" w:hAnsi="Times New Roman"/>
                <w:color w:val="000000" w:themeColor="text1"/>
                <w:sz w:val="24"/>
                <w:szCs w:val="24"/>
                <w:lang w:val="ru-RU"/>
              </w:rPr>
              <w:t xml:space="preserve">              </w:t>
            </w:r>
            <w:r w:rsidRPr="00903240">
              <w:rPr>
                <w:rFonts w:ascii="Times New Roman" w:hAnsi="Times New Roman"/>
                <w:b/>
                <w:bCs/>
                <w:color w:val="000000" w:themeColor="text1"/>
                <w:sz w:val="24"/>
                <w:szCs w:val="24"/>
                <w:lang w:val="ru-RU"/>
              </w:rPr>
              <w:t xml:space="preserve">Сказ. </w:t>
            </w:r>
          </w:p>
          <w:p w14:paraId="12BB1CFA" w14:textId="30AC7766" w:rsidR="00903240" w:rsidRPr="00903240" w:rsidRDefault="00903240" w:rsidP="00903240">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Pr="00903240">
              <w:rPr>
                <w:rFonts w:ascii="Times New Roman" w:hAnsi="Times New Roman"/>
                <w:color w:val="000000" w:themeColor="text1"/>
                <w:sz w:val="24"/>
                <w:szCs w:val="24"/>
                <w:lang w:val="ru-RU"/>
              </w:rPr>
              <w:t xml:space="preserve">Епізоотична ситуація щодо сказу тварин в Україні  залишається контрольованою. У 2025 році в Україні було зареєстровано 1089 неблагополучних пунктів по сказу тварин, що на 126 менше ніж у 2024 році. </w:t>
            </w:r>
          </w:p>
          <w:p w14:paraId="2F5362CF" w14:textId="77777777" w:rsidR="00903240" w:rsidRPr="00903240" w:rsidRDefault="00903240" w:rsidP="00903240">
            <w:pPr>
              <w:jc w:val="both"/>
              <w:rPr>
                <w:rFonts w:ascii="Times New Roman" w:hAnsi="Times New Roman"/>
                <w:color w:val="000000" w:themeColor="text1"/>
                <w:sz w:val="24"/>
                <w:szCs w:val="24"/>
                <w:lang w:val="ru-RU"/>
              </w:rPr>
            </w:pPr>
            <w:r w:rsidRPr="00903240">
              <w:rPr>
                <w:rFonts w:ascii="Times New Roman" w:hAnsi="Times New Roman"/>
                <w:color w:val="000000" w:themeColor="text1"/>
                <w:sz w:val="24"/>
                <w:szCs w:val="24"/>
                <w:lang w:val="ru-RU"/>
              </w:rPr>
              <w:t>Станом на 01 січня 2025 на території України залишалося 268 діючих неблагополучних пунктів. Оздоровлено за 12 місяців 2025 року 1122 неблагополучних пункти. Станом на 01 січня 2026 року на території України продовжують діяти карантинні обмеження щодо сказу у 235 неблагополучних пунктах.</w:t>
            </w:r>
          </w:p>
          <w:p w14:paraId="2D027DAF" w14:textId="77777777" w:rsidR="00903240" w:rsidRPr="00903240" w:rsidRDefault="00903240" w:rsidP="00903240">
            <w:pPr>
              <w:jc w:val="both"/>
              <w:rPr>
                <w:rFonts w:ascii="Times New Roman" w:hAnsi="Times New Roman"/>
                <w:color w:val="000000" w:themeColor="text1"/>
                <w:sz w:val="24"/>
                <w:szCs w:val="24"/>
                <w:lang w:val="ru-RU"/>
              </w:rPr>
            </w:pPr>
            <w:r w:rsidRPr="00903240">
              <w:rPr>
                <w:rFonts w:ascii="Times New Roman" w:hAnsi="Times New Roman"/>
                <w:color w:val="000000" w:themeColor="text1"/>
                <w:sz w:val="24"/>
                <w:szCs w:val="24"/>
                <w:lang w:val="ru-RU"/>
              </w:rPr>
              <w:t>Найбільш напруженою ситуація залишається у Вінницькій області – 132 неблагополучних пункти, у Черкаській – 96, у Кіровоградській – 82.</w:t>
            </w:r>
          </w:p>
          <w:p w14:paraId="2248F4CC" w14:textId="539C7E49" w:rsidR="00903240" w:rsidRPr="00AC7E50" w:rsidRDefault="00903240" w:rsidP="00903240">
            <w:pPr>
              <w:jc w:val="both"/>
              <w:rPr>
                <w:rFonts w:ascii="Times New Roman" w:hAnsi="Times New Roman"/>
                <w:color w:val="000000" w:themeColor="text1"/>
                <w:sz w:val="24"/>
                <w:szCs w:val="24"/>
                <w:lang w:val="ru-RU"/>
              </w:rPr>
            </w:pPr>
            <w:r w:rsidRPr="00903240">
              <w:rPr>
                <w:rFonts w:ascii="Times New Roman" w:hAnsi="Times New Roman"/>
                <w:color w:val="000000" w:themeColor="text1"/>
                <w:sz w:val="24"/>
                <w:szCs w:val="24"/>
                <w:lang w:val="ru-RU"/>
              </w:rPr>
              <w:t>За 2025 рік проти сказу за кошти державного бюджету щеплено 1,95 млн. котів та 2,43 млн. собак.</w:t>
            </w:r>
          </w:p>
          <w:p w14:paraId="1B021C8D" w14:textId="06EF094A" w:rsidR="00AE5727" w:rsidRPr="00AE5727" w:rsidRDefault="00AE5727" w:rsidP="00AE5727">
            <w:pPr>
              <w:jc w:val="both"/>
              <w:rPr>
                <w:rFonts w:ascii="Times New Roman" w:hAnsi="Times New Roman"/>
                <w:color w:val="000000" w:themeColor="text1"/>
                <w:sz w:val="24"/>
                <w:szCs w:val="24"/>
                <w:lang w:val="ru-RU"/>
              </w:rPr>
            </w:pPr>
          </w:p>
          <w:p w14:paraId="3B2832F6" w14:textId="77777777" w:rsidR="006A1649" w:rsidRPr="006A1649" w:rsidRDefault="006A1649" w:rsidP="006A1649">
            <w:pPr>
              <w:ind w:firstLine="881"/>
              <w:jc w:val="both"/>
              <w:rPr>
                <w:rFonts w:ascii="Times New Roman" w:hAnsi="Times New Roman"/>
                <w:b/>
                <w:bCs/>
                <w:color w:val="000000" w:themeColor="text1"/>
                <w:sz w:val="24"/>
                <w:szCs w:val="24"/>
                <w:lang w:val="uk-UA"/>
              </w:rPr>
            </w:pPr>
            <w:r w:rsidRPr="006A1649">
              <w:rPr>
                <w:rFonts w:ascii="Times New Roman" w:hAnsi="Times New Roman"/>
                <w:b/>
                <w:bCs/>
                <w:color w:val="000000" w:themeColor="text1"/>
                <w:sz w:val="24"/>
                <w:szCs w:val="24"/>
                <w:lang w:val="uk-UA"/>
              </w:rPr>
              <w:t>Стосовно проведення кампанії з пероральної імунізації диких м’ясоїдних тварин проти сказу з урахуванням Закону України від 24.02.2022 № 2102-ІХ Про затвердження Указу Президента України «Про введення воєнного стану в Україні».</w:t>
            </w:r>
          </w:p>
          <w:p w14:paraId="2ECF8215" w14:textId="1037DF09" w:rsidR="00AE5727" w:rsidRDefault="006A1649" w:rsidP="006A1649">
            <w:pPr>
              <w:ind w:firstLine="881"/>
              <w:jc w:val="both"/>
              <w:rPr>
                <w:rFonts w:ascii="Times New Roman" w:hAnsi="Times New Roman"/>
                <w:color w:val="000000" w:themeColor="text1"/>
                <w:sz w:val="24"/>
                <w:szCs w:val="24"/>
                <w:lang w:val="uk-UA"/>
              </w:rPr>
            </w:pPr>
            <w:r w:rsidRPr="006A1649">
              <w:rPr>
                <w:rFonts w:ascii="Times New Roman" w:hAnsi="Times New Roman"/>
                <w:color w:val="000000" w:themeColor="text1"/>
                <w:sz w:val="24"/>
                <w:szCs w:val="24"/>
                <w:lang w:val="uk-UA"/>
              </w:rPr>
              <w:t>Напружена епізоотична ситуація щодо сказу серед диких м’ясоїдних, сільськогосподарських та домашніх тварин (собак і котів) в Україні створює загрозу для погіршення епідемічної ситуації щодо цього небезпечного зоонозу. Щорічно в Україні з приводу укусів тварин за медичною допомогою до лікувально-профілактичних закладів звертається понад 30 000 людей.</w:t>
            </w:r>
          </w:p>
          <w:p w14:paraId="3B2C9D7A" w14:textId="51E89B6A" w:rsidR="006A1649" w:rsidRDefault="00F357B9" w:rsidP="00AE5727">
            <w:pPr>
              <w:ind w:firstLine="881"/>
              <w:jc w:val="both"/>
              <w:rPr>
                <w:rFonts w:ascii="Times New Roman" w:hAnsi="Times New Roman"/>
                <w:color w:val="000000" w:themeColor="text1"/>
                <w:sz w:val="24"/>
                <w:szCs w:val="24"/>
                <w:lang w:val="uk-UA"/>
              </w:rPr>
            </w:pPr>
            <w:r w:rsidRPr="00F357B9">
              <w:rPr>
                <w:rFonts w:ascii="Times New Roman" w:hAnsi="Times New Roman"/>
                <w:color w:val="000000" w:themeColor="text1"/>
                <w:sz w:val="24"/>
                <w:szCs w:val="24"/>
                <w:lang w:val="uk-UA"/>
              </w:rPr>
              <w:lastRenderedPageBreak/>
              <w:t>Аналіз свідчить, що епізоотична ситуація щодо сказу в Україні має ряд особливостей. Резервуаром і джерелом збудника інфекції є дикі хижаки – лисиці (90 % випадків діагностованих серед диких тварин), єнотовидні собаки, куниці, вовки. При цьому, за останнє десятиріччя постійне збільшення щільності популяції лисиці та вовка залишається в Україні неконтрольованим, що зважаючи на їх високу сприйнятливість до вірусу сказу, швидку зміну поколінь та тривалий інкубаційний період, зумовлює безперервність епізоотичного процесу. Дослідження молекулярно-генетичних характеристик вуличних ізолятів вірусу сказу вказують на те, що резервуаром вірусу сказу на території Європи є червона лисиця. Тому для України актуальним є проведення щорічної двократної пероральної імунізації диких м’ясоїдних тварин з метою комплексного розв’язання проблеми захисту людей, сільськогосподарських, домашніх і диких тварин від захворювання на сказ в інтересах безпеки окремої людини, суспільства, довкілля, яке спрямоване на оздоровлення від сказу території України та підвищення іміджу країни, що поділяє гуманний та цивілізований підхід щодо вирішення питань, пов'язаних з тваринами та отримання статусу території вільної від сказу відповідно до вимог WOAH і ВООЗ.</w:t>
            </w:r>
          </w:p>
          <w:p w14:paraId="28842520" w14:textId="12B3C62A" w:rsidR="00EB5DE8" w:rsidRDefault="00EB5DE8" w:rsidP="00AE5727">
            <w:pPr>
              <w:ind w:firstLine="881"/>
              <w:jc w:val="both"/>
              <w:rPr>
                <w:rFonts w:ascii="Times New Roman" w:hAnsi="Times New Roman"/>
                <w:color w:val="000000" w:themeColor="text1"/>
                <w:sz w:val="24"/>
                <w:szCs w:val="24"/>
                <w:lang w:val="uk-UA"/>
              </w:rPr>
            </w:pPr>
            <w:r w:rsidRPr="00EB5DE8">
              <w:rPr>
                <w:rFonts w:ascii="Times New Roman" w:hAnsi="Times New Roman"/>
                <w:color w:val="000000" w:themeColor="text1"/>
                <w:sz w:val="24"/>
                <w:szCs w:val="24"/>
                <w:lang w:val="uk-UA"/>
              </w:rPr>
              <w:t>Особливе місце в системі заходів боротьби зі сказом природного типу займає пероральна імунізація диких м’ясоїдних тварин, ефективність якої доведена світовим досвідом, а також при проведенні масштабної кампанії з пероральної імунізації диких м’ясоїдних тварин в Україні протягом 2018-2021 та 2023-2024 роках.</w:t>
            </w:r>
          </w:p>
          <w:p w14:paraId="1EF10377" w14:textId="2F33B41E" w:rsidR="006A1649" w:rsidRDefault="00EB5DE8" w:rsidP="00AE5727">
            <w:pPr>
              <w:ind w:firstLine="881"/>
              <w:jc w:val="both"/>
              <w:rPr>
                <w:rFonts w:ascii="Times New Roman" w:hAnsi="Times New Roman"/>
                <w:color w:val="000000" w:themeColor="text1"/>
                <w:sz w:val="24"/>
                <w:szCs w:val="24"/>
                <w:lang w:val="uk-UA"/>
              </w:rPr>
            </w:pPr>
            <w:r w:rsidRPr="00EB5DE8">
              <w:rPr>
                <w:rFonts w:ascii="Times New Roman" w:hAnsi="Times New Roman"/>
                <w:color w:val="000000" w:themeColor="text1"/>
                <w:sz w:val="24"/>
                <w:szCs w:val="24"/>
                <w:lang w:val="uk-UA"/>
              </w:rPr>
              <w:t>За 2025 рік проведено пероральну кампанію імунізації диких м’ясоїдних тварин в України на території 21 області, площа, яка піддавалася обробітку, складає 275 942 км2, у тому числі 123 646 км</w:t>
            </w:r>
            <w:r>
              <w:rPr>
                <w:rFonts w:ascii="Times New Roman" w:hAnsi="Times New Roman"/>
                <w:color w:val="000000" w:themeColor="text1"/>
                <w:sz w:val="24"/>
                <w:szCs w:val="24"/>
                <w:lang w:val="uk-UA"/>
              </w:rPr>
              <w:t xml:space="preserve"> кв.</w:t>
            </w:r>
            <w:r w:rsidRPr="00EB5DE8">
              <w:rPr>
                <w:rFonts w:ascii="Times New Roman" w:hAnsi="Times New Roman"/>
                <w:color w:val="000000" w:themeColor="text1"/>
                <w:sz w:val="24"/>
                <w:szCs w:val="24"/>
                <w:lang w:val="uk-UA"/>
              </w:rPr>
              <w:t xml:space="preserve"> обробилася двічі. При цьому використано 9 989 720 доз вакцини (3 091 163 доз – використано у осінню кампанію). У тому числі, відповідно до  Грантової угоди від 31 січня 2025 року № Project 1011955559-UA_VETPROG_2025-2027, укладеної між Європейським виконавчим агентством з охорони здоров’я та цифрових технологій Європейської Комісії та Державною службою України з питань безпечності харчових продуктів та захисту споживачів «Підвищення спроможності України здійснювати активне та пасивне спостереження за грипом птиці, африканською чумою свиней та проведення кампаній з імунізації диких тварин проти сказу» восени 2025 року проведено кампанії з пероральної імунізації диких м’ясоїдних тварин проти сказу у буферній зоні (територія Волинської, Закарпатської та Львівської областей) на площі 33 055 км</w:t>
            </w:r>
            <w:r>
              <w:rPr>
                <w:rFonts w:ascii="Times New Roman" w:hAnsi="Times New Roman"/>
                <w:color w:val="000000" w:themeColor="text1"/>
                <w:sz w:val="24"/>
                <w:szCs w:val="24"/>
                <w:lang w:val="uk-UA"/>
              </w:rPr>
              <w:t>. кв.</w:t>
            </w:r>
            <w:r w:rsidRPr="00EB5DE8">
              <w:rPr>
                <w:rFonts w:ascii="Times New Roman" w:hAnsi="Times New Roman"/>
                <w:color w:val="000000" w:themeColor="text1"/>
                <w:sz w:val="24"/>
                <w:szCs w:val="24"/>
                <w:lang w:val="uk-UA"/>
              </w:rPr>
              <w:t>, при цьому розповсюджено 826 375 доз принад з вакциною.</w:t>
            </w:r>
          </w:p>
          <w:p w14:paraId="65FC5141" w14:textId="0B4F4EF5" w:rsidR="0061261C" w:rsidRPr="00743AA7" w:rsidRDefault="0061261C" w:rsidP="00FA0DDC">
            <w:pPr>
              <w:ind w:firstLine="881"/>
              <w:jc w:val="both"/>
              <w:rPr>
                <w:rFonts w:ascii="Times New Roman" w:hAnsi="Times New Roman"/>
                <w:color w:val="000000" w:themeColor="text1"/>
                <w:sz w:val="24"/>
                <w:szCs w:val="24"/>
                <w:lang w:val="uk-UA"/>
              </w:rPr>
            </w:pPr>
          </w:p>
        </w:tc>
      </w:tr>
    </w:tbl>
    <w:p w14:paraId="69E4308E" w14:textId="3158D4EC" w:rsidR="00B56D7B" w:rsidRPr="00743AA7" w:rsidRDefault="00B56D7B" w:rsidP="00E14687">
      <w:pPr>
        <w:tabs>
          <w:tab w:val="left" w:pos="9356"/>
        </w:tabs>
        <w:spacing w:before="120" w:after="120" w:line="240" w:lineRule="auto"/>
        <w:jc w:val="both"/>
        <w:rPr>
          <w:rFonts w:ascii="Times New Roman" w:hAnsi="Times New Roman"/>
          <w:sz w:val="24"/>
          <w:szCs w:val="24"/>
        </w:rPr>
      </w:pPr>
    </w:p>
    <w:p w14:paraId="1212B56D" w14:textId="77777777" w:rsidR="006C421E" w:rsidRPr="00743AA7" w:rsidRDefault="006C421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F03864" w:rsidRPr="00743AA7" w14:paraId="4B6E71FA" w14:textId="77777777" w:rsidTr="00DF0937">
        <w:trPr>
          <w:trHeight w:val="355"/>
        </w:trPr>
        <w:tc>
          <w:tcPr>
            <w:tcW w:w="13562" w:type="dxa"/>
            <w:shd w:val="clear" w:color="auto" w:fill="BDD6EE" w:themeFill="accent1" w:themeFillTint="66"/>
          </w:tcPr>
          <w:p w14:paraId="1A83C021" w14:textId="77777777" w:rsidR="00F03864" w:rsidRPr="00743AA7" w:rsidRDefault="00F03864"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r w:rsidR="00B316FE" w:rsidRPr="00743AA7">
              <w:rPr>
                <w:rFonts w:ascii="Times New Roman" w:hAnsi="Times New Roman"/>
                <w:b/>
                <w:sz w:val="24"/>
                <w:szCs w:val="24"/>
                <w:lang w:val="uk-UA"/>
              </w:rPr>
              <w:t>:</w:t>
            </w:r>
          </w:p>
        </w:tc>
      </w:tr>
    </w:tbl>
    <w:p w14:paraId="6717624E" w14:textId="77777777" w:rsidR="004E674A" w:rsidRPr="00743AA7" w:rsidRDefault="004E674A" w:rsidP="00E14687">
      <w:pPr>
        <w:tabs>
          <w:tab w:val="left" w:pos="176"/>
          <w:tab w:val="left" w:pos="9356"/>
        </w:tabs>
        <w:spacing w:before="120" w:after="120"/>
        <w:ind w:right="538"/>
        <w:jc w:val="right"/>
        <w:rPr>
          <w:rFonts w:ascii="Times New Roman" w:hAnsi="Times New Roman"/>
          <w:b/>
          <w:i/>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3346"/>
        <w:gridCol w:w="3028"/>
        <w:gridCol w:w="2693"/>
        <w:gridCol w:w="2523"/>
        <w:gridCol w:w="1977"/>
      </w:tblGrid>
      <w:tr w:rsidR="00F3262E" w:rsidRPr="00743AA7" w14:paraId="5D080753" w14:textId="77777777" w:rsidTr="00D0746D">
        <w:tc>
          <w:tcPr>
            <w:tcW w:w="3346" w:type="dxa"/>
            <w:shd w:val="clear" w:color="auto" w:fill="DEEAF6" w:themeFill="accent1" w:themeFillTint="33"/>
            <w:vAlign w:val="center"/>
          </w:tcPr>
          <w:p w14:paraId="0723260D" w14:textId="77777777" w:rsidR="00F03864" w:rsidRPr="00743AA7" w:rsidRDefault="00030FB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Вид господарської діяльності</w:t>
            </w:r>
          </w:p>
        </w:tc>
        <w:tc>
          <w:tcPr>
            <w:tcW w:w="3028" w:type="dxa"/>
            <w:shd w:val="clear" w:color="auto" w:fill="DEEAF6" w:themeFill="accent1" w:themeFillTint="33"/>
            <w:vAlign w:val="center"/>
          </w:tcPr>
          <w:p w14:paraId="6A7780C9" w14:textId="77777777" w:rsidR="008F68B4" w:rsidRPr="00743AA7" w:rsidRDefault="000236A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Загальна к</w:t>
            </w:r>
            <w:r w:rsidR="00F03864" w:rsidRPr="00743AA7">
              <w:rPr>
                <w:rFonts w:ascii="Times New Roman" w:hAnsi="Times New Roman"/>
                <w:b/>
                <w:i/>
                <w:sz w:val="24"/>
                <w:szCs w:val="24"/>
                <w:lang w:val="uk-UA"/>
              </w:rPr>
              <w:t xml:space="preserve">ількість </w:t>
            </w:r>
            <w:r w:rsidR="001E2C68" w:rsidRPr="00743AA7">
              <w:rPr>
                <w:rFonts w:ascii="Times New Roman" w:hAnsi="Times New Roman"/>
                <w:b/>
                <w:i/>
                <w:sz w:val="24"/>
                <w:szCs w:val="24"/>
                <w:lang w:val="uk-UA"/>
              </w:rPr>
              <w:t>потужностей</w:t>
            </w:r>
            <w:r w:rsidR="007979B8" w:rsidRPr="00743AA7">
              <w:rPr>
                <w:rFonts w:ascii="Times New Roman" w:hAnsi="Times New Roman"/>
                <w:b/>
                <w:i/>
                <w:sz w:val="24"/>
                <w:szCs w:val="24"/>
                <w:lang w:val="uk-UA"/>
              </w:rPr>
              <w:t xml:space="preserve"> </w:t>
            </w:r>
            <w:r w:rsidR="008F68B4" w:rsidRPr="00743AA7">
              <w:rPr>
                <w:rFonts w:ascii="Times New Roman" w:hAnsi="Times New Roman"/>
                <w:b/>
                <w:i/>
                <w:sz w:val="24"/>
                <w:szCs w:val="24"/>
                <w:lang w:val="uk-UA"/>
              </w:rPr>
              <w:t>(одиниць)</w:t>
            </w:r>
            <w:r w:rsidR="00120C26" w:rsidRPr="00743AA7">
              <w:rPr>
                <w:rStyle w:val="af1"/>
                <w:rFonts w:ascii="Times New Roman" w:hAnsi="Times New Roman"/>
                <w:b/>
                <w:i/>
                <w:sz w:val="24"/>
                <w:szCs w:val="24"/>
                <w:lang w:val="uk-UA"/>
              </w:rPr>
              <w:footnoteReference w:id="13"/>
            </w:r>
          </w:p>
        </w:tc>
        <w:tc>
          <w:tcPr>
            <w:tcW w:w="2693" w:type="dxa"/>
            <w:shd w:val="clear" w:color="auto" w:fill="DEEAF6" w:themeFill="accent1" w:themeFillTint="33"/>
            <w:vAlign w:val="center"/>
          </w:tcPr>
          <w:p w14:paraId="0594847A" w14:textId="77777777" w:rsidR="00F03864" w:rsidRPr="00743AA7" w:rsidRDefault="00DC2061"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 (одиниць)</w:t>
            </w:r>
          </w:p>
        </w:tc>
        <w:tc>
          <w:tcPr>
            <w:tcW w:w="2523" w:type="dxa"/>
            <w:shd w:val="clear" w:color="auto" w:fill="DEEAF6" w:themeFill="accent1" w:themeFillTint="33"/>
            <w:vAlign w:val="center"/>
          </w:tcPr>
          <w:p w14:paraId="2DAAED8D" w14:textId="77777777" w:rsidR="00F03864" w:rsidRPr="00743AA7" w:rsidRDefault="001E2C6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тварин, яких зареєстровано у тваринницькому господарстві</w:t>
            </w:r>
            <w:r w:rsidR="00DC2061" w:rsidRPr="00743AA7">
              <w:rPr>
                <w:rFonts w:ascii="Times New Roman" w:hAnsi="Times New Roman"/>
                <w:b/>
                <w:i/>
                <w:sz w:val="24"/>
                <w:szCs w:val="24"/>
                <w:lang w:val="uk-UA"/>
              </w:rPr>
              <w:t xml:space="preserve"> (голів)</w:t>
            </w:r>
            <w:r w:rsidRPr="00743AA7">
              <w:rPr>
                <w:rStyle w:val="af1"/>
                <w:rFonts w:ascii="Times New Roman" w:hAnsi="Times New Roman"/>
                <w:b/>
                <w:i/>
                <w:sz w:val="24"/>
                <w:szCs w:val="24"/>
                <w:lang w:val="uk-UA"/>
              </w:rPr>
              <w:footnoteReference w:id="14"/>
            </w:r>
          </w:p>
        </w:tc>
        <w:tc>
          <w:tcPr>
            <w:tcW w:w="1977" w:type="dxa"/>
            <w:shd w:val="clear" w:color="auto" w:fill="DEEAF6" w:themeFill="accent1" w:themeFillTint="33"/>
            <w:vAlign w:val="center"/>
          </w:tcPr>
          <w:p w14:paraId="1167FAAA" w14:textId="77777777" w:rsidR="00F03864" w:rsidRPr="00743AA7" w:rsidRDefault="001E2C68" w:rsidP="00E14687">
            <w:pPr>
              <w:tabs>
                <w:tab w:val="left" w:pos="9356"/>
              </w:tabs>
              <w:spacing w:before="120" w:after="120"/>
              <w:ind w:left="-57" w:right="-57"/>
              <w:jc w:val="center"/>
              <w:rPr>
                <w:rFonts w:ascii="Times New Roman" w:hAnsi="Times New Roman"/>
                <w:b/>
                <w:i/>
                <w:sz w:val="24"/>
                <w:szCs w:val="24"/>
                <w:vertAlign w:val="superscript"/>
                <w:lang w:val="uk-UA"/>
              </w:rPr>
            </w:pPr>
            <w:r w:rsidRPr="00743AA7">
              <w:rPr>
                <w:rFonts w:ascii="Times New Roman" w:hAnsi="Times New Roman"/>
                <w:b/>
                <w:i/>
                <w:sz w:val="24"/>
                <w:szCs w:val="24"/>
                <w:lang w:val="uk-UA"/>
              </w:rPr>
              <w:t>Кількість тварин яких перевірено</w:t>
            </w:r>
            <w:r w:rsidR="00DC2061" w:rsidRPr="00743AA7">
              <w:rPr>
                <w:rFonts w:ascii="Times New Roman" w:hAnsi="Times New Roman"/>
                <w:b/>
                <w:i/>
                <w:sz w:val="24"/>
                <w:szCs w:val="24"/>
                <w:lang w:val="uk-UA"/>
              </w:rPr>
              <w:t xml:space="preserve"> під час заходів державного </w:t>
            </w:r>
            <w:r w:rsidR="00DC2061" w:rsidRPr="00743AA7">
              <w:rPr>
                <w:rFonts w:ascii="Times New Roman" w:hAnsi="Times New Roman"/>
                <w:b/>
                <w:i/>
                <w:sz w:val="24"/>
                <w:szCs w:val="24"/>
                <w:lang w:val="uk-UA"/>
              </w:rPr>
              <w:lastRenderedPageBreak/>
              <w:t>контролю (голів)</w:t>
            </w:r>
            <w:r w:rsidR="00A5551B" w:rsidRPr="00743AA7">
              <w:rPr>
                <w:rStyle w:val="af1"/>
                <w:rFonts w:ascii="Times New Roman" w:hAnsi="Times New Roman"/>
                <w:b/>
                <w:i/>
                <w:sz w:val="24"/>
                <w:szCs w:val="24"/>
                <w:lang w:val="uk-UA"/>
              </w:rPr>
              <w:footnoteReference w:id="15"/>
            </w:r>
          </w:p>
        </w:tc>
      </w:tr>
      <w:tr w:rsidR="006D54CD" w:rsidRPr="00743AA7" w14:paraId="17EBA5A9" w14:textId="77777777" w:rsidTr="00C75B93">
        <w:tc>
          <w:tcPr>
            <w:tcW w:w="3346" w:type="dxa"/>
            <w:tcBorders>
              <w:bottom w:val="single" w:sz="4" w:space="0" w:color="auto"/>
            </w:tcBorders>
            <w:shd w:val="clear" w:color="auto" w:fill="DEEAF6" w:themeFill="accent1" w:themeFillTint="33"/>
            <w:vAlign w:val="center"/>
          </w:tcPr>
          <w:p w14:paraId="180DE481"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lastRenderedPageBreak/>
              <w:t>А</w:t>
            </w:r>
          </w:p>
        </w:tc>
        <w:tc>
          <w:tcPr>
            <w:tcW w:w="3028" w:type="dxa"/>
            <w:tcBorders>
              <w:bottom w:val="single" w:sz="4" w:space="0" w:color="auto"/>
            </w:tcBorders>
            <w:shd w:val="clear" w:color="auto" w:fill="DEEAF6" w:themeFill="accent1" w:themeFillTint="33"/>
            <w:vAlign w:val="center"/>
          </w:tcPr>
          <w:p w14:paraId="6803EB2C"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693" w:type="dxa"/>
            <w:tcBorders>
              <w:bottom w:val="single" w:sz="4" w:space="0" w:color="auto"/>
            </w:tcBorders>
            <w:shd w:val="clear" w:color="auto" w:fill="DEEAF6" w:themeFill="accent1" w:themeFillTint="33"/>
            <w:vAlign w:val="center"/>
          </w:tcPr>
          <w:p w14:paraId="7961EDAB"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523" w:type="dxa"/>
            <w:tcBorders>
              <w:bottom w:val="single" w:sz="4" w:space="0" w:color="auto"/>
            </w:tcBorders>
            <w:shd w:val="clear" w:color="auto" w:fill="DEEAF6" w:themeFill="accent1" w:themeFillTint="33"/>
            <w:vAlign w:val="center"/>
          </w:tcPr>
          <w:p w14:paraId="3CE7AE89"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977" w:type="dxa"/>
            <w:tcBorders>
              <w:bottom w:val="single" w:sz="4" w:space="0" w:color="auto"/>
            </w:tcBorders>
            <w:shd w:val="clear" w:color="auto" w:fill="DEEAF6" w:themeFill="accent1" w:themeFillTint="33"/>
            <w:vAlign w:val="center"/>
          </w:tcPr>
          <w:p w14:paraId="1F1F8986"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r>
      <w:tr w:rsidR="00C75B93" w:rsidRPr="00743AA7" w14:paraId="40142D8D" w14:textId="77777777" w:rsidTr="00C75B93">
        <w:tc>
          <w:tcPr>
            <w:tcW w:w="3346" w:type="dxa"/>
            <w:tcBorders>
              <w:top w:val="single" w:sz="4" w:space="0" w:color="auto"/>
              <w:bottom w:val="single" w:sz="4" w:space="0" w:color="auto"/>
              <w:right w:val="single" w:sz="4" w:space="0" w:color="auto"/>
            </w:tcBorders>
          </w:tcPr>
          <w:p w14:paraId="463EFEEA" w14:textId="77777777" w:rsidR="00C75B93" w:rsidRPr="00743AA7" w:rsidRDefault="00C75B93" w:rsidP="00C75B93">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Утримання ВРХ</w:t>
            </w:r>
          </w:p>
        </w:tc>
        <w:tc>
          <w:tcPr>
            <w:tcW w:w="3028" w:type="dxa"/>
            <w:tcBorders>
              <w:top w:val="single" w:sz="4" w:space="0" w:color="auto"/>
              <w:left w:val="single" w:sz="4" w:space="0" w:color="auto"/>
              <w:bottom w:val="single" w:sz="4" w:space="0" w:color="auto"/>
              <w:right w:val="single" w:sz="4" w:space="0" w:color="auto"/>
            </w:tcBorders>
            <w:vAlign w:val="bottom"/>
          </w:tcPr>
          <w:p w14:paraId="79C62B86" w14:textId="3179B3BF" w:rsidR="00C75B93" w:rsidRPr="00BD2220" w:rsidRDefault="00C75B93" w:rsidP="00C75B93">
            <w:pPr>
              <w:tabs>
                <w:tab w:val="left" w:pos="9356"/>
              </w:tabs>
              <w:spacing w:before="120" w:after="120"/>
              <w:jc w:val="center"/>
              <w:rPr>
                <w:rFonts w:ascii="Times New Roman" w:hAnsi="Times New Roman"/>
                <w:sz w:val="24"/>
                <w:szCs w:val="24"/>
                <w:lang w:val="uk-UA"/>
              </w:rPr>
            </w:pPr>
            <w:r>
              <w:t>2026</w:t>
            </w:r>
          </w:p>
        </w:tc>
        <w:tc>
          <w:tcPr>
            <w:tcW w:w="2693" w:type="dxa"/>
            <w:tcBorders>
              <w:top w:val="single" w:sz="4" w:space="0" w:color="auto"/>
              <w:left w:val="single" w:sz="4" w:space="0" w:color="auto"/>
              <w:bottom w:val="single" w:sz="4" w:space="0" w:color="auto"/>
              <w:right w:val="single" w:sz="4" w:space="0" w:color="auto"/>
            </w:tcBorders>
            <w:vAlign w:val="bottom"/>
          </w:tcPr>
          <w:p w14:paraId="4280AFB0" w14:textId="5DAEDB50" w:rsidR="00C75B93" w:rsidRPr="00BD2220" w:rsidRDefault="00C75B93" w:rsidP="00C75B93">
            <w:pPr>
              <w:tabs>
                <w:tab w:val="left" w:pos="9356"/>
              </w:tabs>
              <w:spacing w:before="120" w:after="120"/>
              <w:jc w:val="center"/>
              <w:rPr>
                <w:rFonts w:ascii="Times New Roman" w:hAnsi="Times New Roman"/>
                <w:sz w:val="24"/>
                <w:szCs w:val="24"/>
                <w:lang w:val="uk-UA"/>
              </w:rPr>
            </w:pPr>
            <w:r>
              <w:t>284</w:t>
            </w:r>
          </w:p>
        </w:tc>
        <w:tc>
          <w:tcPr>
            <w:tcW w:w="2523" w:type="dxa"/>
            <w:tcBorders>
              <w:top w:val="single" w:sz="4" w:space="0" w:color="auto"/>
              <w:left w:val="single" w:sz="4" w:space="0" w:color="auto"/>
              <w:bottom w:val="single" w:sz="4" w:space="0" w:color="auto"/>
              <w:right w:val="single" w:sz="4" w:space="0" w:color="auto"/>
            </w:tcBorders>
            <w:vAlign w:val="bottom"/>
          </w:tcPr>
          <w:p w14:paraId="5DE0BE17" w14:textId="7B1FCEF9" w:rsidR="00C75B93" w:rsidRPr="00BD2220" w:rsidRDefault="00C75B93" w:rsidP="00C75B93">
            <w:pPr>
              <w:tabs>
                <w:tab w:val="left" w:pos="9356"/>
              </w:tabs>
              <w:spacing w:before="120" w:after="120"/>
              <w:jc w:val="center"/>
              <w:rPr>
                <w:rFonts w:ascii="Times New Roman" w:hAnsi="Times New Roman"/>
                <w:sz w:val="24"/>
                <w:szCs w:val="24"/>
                <w:lang w:val="uk-UA"/>
              </w:rPr>
            </w:pPr>
            <w:r>
              <w:t>1115185</w:t>
            </w:r>
          </w:p>
        </w:tc>
        <w:tc>
          <w:tcPr>
            <w:tcW w:w="1977" w:type="dxa"/>
            <w:tcBorders>
              <w:top w:val="single" w:sz="4" w:space="0" w:color="auto"/>
              <w:left w:val="single" w:sz="4" w:space="0" w:color="auto"/>
              <w:bottom w:val="single" w:sz="4" w:space="0" w:color="auto"/>
              <w:right w:val="single" w:sz="4" w:space="0" w:color="auto"/>
            </w:tcBorders>
            <w:vAlign w:val="bottom"/>
          </w:tcPr>
          <w:p w14:paraId="11E95951" w14:textId="4D4AB3EB" w:rsidR="00C75B93" w:rsidRPr="00BD2220" w:rsidRDefault="00C75B93" w:rsidP="00C75B93">
            <w:pPr>
              <w:tabs>
                <w:tab w:val="left" w:pos="9356"/>
              </w:tabs>
              <w:spacing w:before="120" w:after="120"/>
              <w:jc w:val="center"/>
              <w:rPr>
                <w:rFonts w:ascii="Times New Roman" w:hAnsi="Times New Roman"/>
                <w:sz w:val="24"/>
                <w:szCs w:val="24"/>
                <w:lang w:val="uk-UA"/>
              </w:rPr>
            </w:pPr>
            <w:r>
              <w:t>196553</w:t>
            </w:r>
          </w:p>
        </w:tc>
      </w:tr>
      <w:tr w:rsidR="00C75B93" w:rsidRPr="00743AA7" w14:paraId="48428534" w14:textId="77777777" w:rsidTr="00C75B93">
        <w:tc>
          <w:tcPr>
            <w:tcW w:w="3346" w:type="dxa"/>
            <w:tcBorders>
              <w:bottom w:val="single" w:sz="4" w:space="0" w:color="auto"/>
              <w:right w:val="single" w:sz="4" w:space="0" w:color="auto"/>
            </w:tcBorders>
          </w:tcPr>
          <w:p w14:paraId="61244BBE" w14:textId="77777777" w:rsidR="00C75B93" w:rsidRPr="00743AA7" w:rsidRDefault="00C75B93" w:rsidP="00C75B93">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Утримання овець та/або кіз</w:t>
            </w:r>
          </w:p>
        </w:tc>
        <w:tc>
          <w:tcPr>
            <w:tcW w:w="3028" w:type="dxa"/>
            <w:tcBorders>
              <w:left w:val="single" w:sz="4" w:space="0" w:color="auto"/>
              <w:bottom w:val="single" w:sz="4" w:space="0" w:color="auto"/>
              <w:right w:val="single" w:sz="4" w:space="0" w:color="auto"/>
            </w:tcBorders>
            <w:vAlign w:val="bottom"/>
          </w:tcPr>
          <w:p w14:paraId="487AA9D7" w14:textId="303C8635" w:rsidR="00C75B93" w:rsidRPr="00BD2220" w:rsidRDefault="00C75B93" w:rsidP="00C75B93">
            <w:pPr>
              <w:tabs>
                <w:tab w:val="left" w:pos="9356"/>
              </w:tabs>
              <w:spacing w:before="120" w:after="120"/>
              <w:jc w:val="center"/>
              <w:rPr>
                <w:rFonts w:ascii="Times New Roman" w:hAnsi="Times New Roman"/>
                <w:sz w:val="24"/>
                <w:szCs w:val="24"/>
                <w:lang w:val="uk-UA"/>
              </w:rPr>
            </w:pPr>
            <w:r>
              <w:t>529</w:t>
            </w:r>
          </w:p>
        </w:tc>
        <w:tc>
          <w:tcPr>
            <w:tcW w:w="2693" w:type="dxa"/>
            <w:tcBorders>
              <w:left w:val="single" w:sz="4" w:space="0" w:color="auto"/>
              <w:bottom w:val="single" w:sz="4" w:space="0" w:color="auto"/>
              <w:right w:val="single" w:sz="4" w:space="0" w:color="auto"/>
            </w:tcBorders>
            <w:vAlign w:val="bottom"/>
          </w:tcPr>
          <w:p w14:paraId="24D27393" w14:textId="10A09A7B" w:rsidR="00C75B93" w:rsidRPr="00BD2220" w:rsidRDefault="00C75B93" w:rsidP="00C75B93">
            <w:pPr>
              <w:tabs>
                <w:tab w:val="left" w:pos="9356"/>
              </w:tabs>
              <w:spacing w:before="120" w:after="120"/>
              <w:jc w:val="center"/>
              <w:rPr>
                <w:rFonts w:ascii="Times New Roman" w:hAnsi="Times New Roman"/>
                <w:sz w:val="24"/>
                <w:szCs w:val="24"/>
                <w:lang w:val="uk-UA"/>
              </w:rPr>
            </w:pPr>
            <w:r>
              <w:t>20</w:t>
            </w:r>
          </w:p>
        </w:tc>
        <w:tc>
          <w:tcPr>
            <w:tcW w:w="2523" w:type="dxa"/>
            <w:tcBorders>
              <w:left w:val="single" w:sz="4" w:space="0" w:color="auto"/>
              <w:bottom w:val="single" w:sz="4" w:space="0" w:color="auto"/>
              <w:right w:val="single" w:sz="4" w:space="0" w:color="auto"/>
            </w:tcBorders>
            <w:vAlign w:val="bottom"/>
          </w:tcPr>
          <w:p w14:paraId="38A89968" w14:textId="7FCD8D92" w:rsidR="00C75B93" w:rsidRPr="00BD2220" w:rsidRDefault="00C75B93" w:rsidP="00C75B93">
            <w:pPr>
              <w:tabs>
                <w:tab w:val="left" w:pos="9356"/>
              </w:tabs>
              <w:spacing w:before="120" w:after="120"/>
              <w:jc w:val="center"/>
              <w:rPr>
                <w:rFonts w:ascii="Times New Roman" w:hAnsi="Times New Roman"/>
                <w:sz w:val="24"/>
                <w:szCs w:val="24"/>
                <w:lang w:val="uk-UA"/>
              </w:rPr>
            </w:pPr>
            <w:r>
              <w:t>146163</w:t>
            </w:r>
          </w:p>
        </w:tc>
        <w:tc>
          <w:tcPr>
            <w:tcW w:w="1977" w:type="dxa"/>
            <w:tcBorders>
              <w:left w:val="single" w:sz="4" w:space="0" w:color="auto"/>
              <w:bottom w:val="single" w:sz="4" w:space="0" w:color="auto"/>
              <w:right w:val="single" w:sz="4" w:space="0" w:color="auto"/>
            </w:tcBorders>
            <w:vAlign w:val="bottom"/>
          </w:tcPr>
          <w:p w14:paraId="3711FDCD" w14:textId="71C1218A" w:rsidR="00C75B93" w:rsidRPr="00BD2220" w:rsidRDefault="00C75B93" w:rsidP="00C75B93">
            <w:pPr>
              <w:tabs>
                <w:tab w:val="left" w:pos="9356"/>
              </w:tabs>
              <w:spacing w:before="120" w:after="120"/>
              <w:jc w:val="center"/>
              <w:rPr>
                <w:rFonts w:ascii="Times New Roman" w:hAnsi="Times New Roman"/>
                <w:sz w:val="24"/>
                <w:szCs w:val="24"/>
                <w:lang w:val="uk-UA"/>
              </w:rPr>
            </w:pPr>
            <w:r>
              <w:t>769</w:t>
            </w:r>
          </w:p>
        </w:tc>
      </w:tr>
      <w:tr w:rsidR="00D924F1" w:rsidRPr="00743AA7" w14:paraId="0A915DB9" w14:textId="77777777" w:rsidTr="00C75B93">
        <w:tc>
          <w:tcPr>
            <w:tcW w:w="3346" w:type="dxa"/>
            <w:tcBorders>
              <w:bottom w:val="single" w:sz="4" w:space="0" w:color="auto"/>
              <w:right w:val="single" w:sz="4" w:space="0" w:color="auto"/>
            </w:tcBorders>
          </w:tcPr>
          <w:p w14:paraId="3AFCECAA"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Гуртівні / центри збору (ВРХ, овець, кіз, свиней, коней)</w:t>
            </w:r>
          </w:p>
        </w:tc>
        <w:tc>
          <w:tcPr>
            <w:tcW w:w="3028" w:type="dxa"/>
            <w:tcBorders>
              <w:left w:val="single" w:sz="4" w:space="0" w:color="auto"/>
              <w:bottom w:val="single" w:sz="4" w:space="0" w:color="auto"/>
              <w:right w:val="single" w:sz="4" w:space="0" w:color="auto"/>
            </w:tcBorders>
            <w:vAlign w:val="bottom"/>
          </w:tcPr>
          <w:p w14:paraId="14100842" w14:textId="19AF40C7"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46197EEE" w14:textId="170E5E6A"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val="restart"/>
            <w:tcBorders>
              <w:left w:val="single" w:sz="4" w:space="0" w:color="auto"/>
              <w:bottom w:val="single" w:sz="4" w:space="0" w:color="auto"/>
            </w:tcBorders>
            <w:shd w:val="thinReverseDiagStripe" w:color="auto" w:fill="auto"/>
          </w:tcPr>
          <w:p w14:paraId="5B2737B7"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8F19355" w14:textId="77777777" w:rsidTr="00C75B93">
        <w:tc>
          <w:tcPr>
            <w:tcW w:w="3346" w:type="dxa"/>
            <w:tcBorders>
              <w:bottom w:val="single" w:sz="4" w:space="0" w:color="auto"/>
              <w:right w:val="single" w:sz="4" w:space="0" w:color="auto"/>
            </w:tcBorders>
          </w:tcPr>
          <w:p w14:paraId="05C52773"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Торгівля ВРХ, вівцями, козами, свинями</w:t>
            </w:r>
          </w:p>
        </w:tc>
        <w:tc>
          <w:tcPr>
            <w:tcW w:w="3028" w:type="dxa"/>
            <w:tcBorders>
              <w:left w:val="single" w:sz="4" w:space="0" w:color="auto"/>
              <w:bottom w:val="single" w:sz="4" w:space="0" w:color="auto"/>
              <w:right w:val="single" w:sz="4" w:space="0" w:color="auto"/>
            </w:tcBorders>
            <w:vAlign w:val="bottom"/>
          </w:tcPr>
          <w:p w14:paraId="778724D1" w14:textId="09638F9A" w:rsidR="00D924F1" w:rsidRPr="00BD2220" w:rsidRDefault="00D924F1" w:rsidP="00D924F1">
            <w:pPr>
              <w:tabs>
                <w:tab w:val="left" w:pos="9356"/>
              </w:tabs>
              <w:spacing w:before="120" w:after="120"/>
              <w:jc w:val="center"/>
              <w:rPr>
                <w:rFonts w:ascii="Times New Roman" w:hAnsi="Times New Roman"/>
                <w:sz w:val="24"/>
                <w:szCs w:val="24"/>
                <w:lang w:val="uk-UA"/>
              </w:rPr>
            </w:pPr>
            <w:r>
              <w:t>39</w:t>
            </w:r>
          </w:p>
        </w:tc>
        <w:tc>
          <w:tcPr>
            <w:tcW w:w="2693" w:type="dxa"/>
            <w:tcBorders>
              <w:left w:val="single" w:sz="4" w:space="0" w:color="auto"/>
              <w:bottom w:val="single" w:sz="4" w:space="0" w:color="auto"/>
              <w:right w:val="single" w:sz="4" w:space="0" w:color="auto"/>
            </w:tcBorders>
            <w:vAlign w:val="bottom"/>
          </w:tcPr>
          <w:p w14:paraId="169C4F0E" w14:textId="59EE35AD" w:rsidR="00D924F1" w:rsidRPr="00BD2220" w:rsidRDefault="00D924F1" w:rsidP="00D924F1">
            <w:pPr>
              <w:tabs>
                <w:tab w:val="left" w:pos="9356"/>
              </w:tabs>
              <w:spacing w:before="120" w:after="120"/>
              <w:jc w:val="center"/>
              <w:rPr>
                <w:rFonts w:ascii="Times New Roman" w:hAnsi="Times New Roman"/>
                <w:sz w:val="24"/>
                <w:szCs w:val="24"/>
                <w:lang w:val="uk-UA"/>
              </w:rPr>
            </w:pPr>
            <w:r>
              <w:t>28</w:t>
            </w:r>
          </w:p>
        </w:tc>
        <w:tc>
          <w:tcPr>
            <w:tcW w:w="4500" w:type="dxa"/>
            <w:gridSpan w:val="2"/>
            <w:vMerge/>
            <w:tcBorders>
              <w:left w:val="single" w:sz="4" w:space="0" w:color="auto"/>
              <w:bottom w:val="single" w:sz="4" w:space="0" w:color="auto"/>
            </w:tcBorders>
            <w:shd w:val="thinReverseDiagStripe" w:color="auto" w:fill="auto"/>
          </w:tcPr>
          <w:p w14:paraId="05917992"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7E0450D2" w14:textId="77777777" w:rsidTr="00C75B93">
        <w:tc>
          <w:tcPr>
            <w:tcW w:w="3346" w:type="dxa"/>
            <w:tcBorders>
              <w:bottom w:val="single" w:sz="4" w:space="0" w:color="auto"/>
              <w:right w:val="single" w:sz="4" w:space="0" w:color="auto"/>
            </w:tcBorders>
          </w:tcPr>
          <w:p w14:paraId="26ADEDAF"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Призначені прикордонні інспекційні пости</w:t>
            </w:r>
          </w:p>
        </w:tc>
        <w:tc>
          <w:tcPr>
            <w:tcW w:w="3028" w:type="dxa"/>
            <w:tcBorders>
              <w:left w:val="single" w:sz="4" w:space="0" w:color="auto"/>
              <w:bottom w:val="single" w:sz="4" w:space="0" w:color="auto"/>
              <w:right w:val="single" w:sz="4" w:space="0" w:color="auto"/>
            </w:tcBorders>
            <w:vAlign w:val="bottom"/>
          </w:tcPr>
          <w:p w14:paraId="79842930" w14:textId="41E00D89"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5E2D15BD" w14:textId="3F86EBD8"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02A7E4E2"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7E7C782F" w14:textId="77777777" w:rsidTr="00C75B93">
        <w:tc>
          <w:tcPr>
            <w:tcW w:w="3346" w:type="dxa"/>
            <w:tcBorders>
              <w:bottom w:val="single" w:sz="4" w:space="0" w:color="auto"/>
              <w:right w:val="single" w:sz="4" w:space="0" w:color="auto"/>
            </w:tcBorders>
          </w:tcPr>
          <w:p w14:paraId="069D7444"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Установи, у тому числі науково-дослідні</w:t>
            </w:r>
          </w:p>
        </w:tc>
        <w:tc>
          <w:tcPr>
            <w:tcW w:w="3028" w:type="dxa"/>
            <w:tcBorders>
              <w:left w:val="single" w:sz="4" w:space="0" w:color="auto"/>
              <w:bottom w:val="single" w:sz="4" w:space="0" w:color="auto"/>
              <w:right w:val="single" w:sz="4" w:space="0" w:color="auto"/>
            </w:tcBorders>
            <w:vAlign w:val="bottom"/>
          </w:tcPr>
          <w:p w14:paraId="6182155D" w14:textId="038574E4" w:rsidR="00D924F1" w:rsidRPr="00BD2220" w:rsidRDefault="00D924F1" w:rsidP="00D924F1">
            <w:pPr>
              <w:tabs>
                <w:tab w:val="left" w:pos="9356"/>
              </w:tabs>
              <w:spacing w:before="120" w:after="120"/>
              <w:jc w:val="center"/>
              <w:rPr>
                <w:rFonts w:ascii="Times New Roman" w:hAnsi="Times New Roman"/>
                <w:sz w:val="24"/>
                <w:szCs w:val="24"/>
                <w:lang w:val="uk-UA"/>
              </w:rPr>
            </w:pPr>
            <w:r>
              <w:t>8</w:t>
            </w:r>
          </w:p>
        </w:tc>
        <w:tc>
          <w:tcPr>
            <w:tcW w:w="2693" w:type="dxa"/>
            <w:tcBorders>
              <w:left w:val="single" w:sz="4" w:space="0" w:color="auto"/>
              <w:bottom w:val="single" w:sz="4" w:space="0" w:color="auto"/>
              <w:right w:val="single" w:sz="4" w:space="0" w:color="auto"/>
            </w:tcBorders>
            <w:vAlign w:val="bottom"/>
          </w:tcPr>
          <w:p w14:paraId="567A879F" w14:textId="463FFEDA" w:rsidR="00D924F1" w:rsidRPr="00BD2220" w:rsidRDefault="00D924F1" w:rsidP="00D924F1">
            <w:pPr>
              <w:tabs>
                <w:tab w:val="left" w:pos="9356"/>
              </w:tabs>
              <w:spacing w:before="120" w:after="120"/>
              <w:jc w:val="center"/>
              <w:rPr>
                <w:rFonts w:ascii="Times New Roman" w:hAnsi="Times New Roman"/>
                <w:sz w:val="24"/>
                <w:szCs w:val="24"/>
                <w:lang w:val="uk-UA"/>
              </w:rPr>
            </w:pPr>
            <w:r>
              <w:t>3</w:t>
            </w:r>
          </w:p>
        </w:tc>
        <w:tc>
          <w:tcPr>
            <w:tcW w:w="4500" w:type="dxa"/>
            <w:gridSpan w:val="2"/>
            <w:vMerge/>
            <w:tcBorders>
              <w:left w:val="single" w:sz="4" w:space="0" w:color="auto"/>
              <w:bottom w:val="single" w:sz="4" w:space="0" w:color="auto"/>
            </w:tcBorders>
            <w:shd w:val="thinReverseDiagStripe" w:color="auto" w:fill="auto"/>
          </w:tcPr>
          <w:p w14:paraId="35B1BBC0"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24E105FA" w14:textId="77777777" w:rsidTr="00C75B93">
        <w:tc>
          <w:tcPr>
            <w:tcW w:w="3346" w:type="dxa"/>
            <w:tcBorders>
              <w:bottom w:val="single" w:sz="4" w:space="0" w:color="auto"/>
              <w:right w:val="single" w:sz="4" w:space="0" w:color="auto"/>
            </w:tcBorders>
          </w:tcPr>
          <w:p w14:paraId="081B8F33"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Тваринницькі потужності, затверджені для цілей торгівлі з ЄС птицею та/або інкубаційними яйцями</w:t>
            </w:r>
          </w:p>
        </w:tc>
        <w:tc>
          <w:tcPr>
            <w:tcW w:w="3028" w:type="dxa"/>
            <w:tcBorders>
              <w:left w:val="single" w:sz="4" w:space="0" w:color="auto"/>
              <w:bottom w:val="single" w:sz="4" w:space="0" w:color="auto"/>
              <w:right w:val="single" w:sz="4" w:space="0" w:color="auto"/>
            </w:tcBorders>
            <w:vAlign w:val="bottom"/>
          </w:tcPr>
          <w:p w14:paraId="24514F33" w14:textId="271F52AA"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5E582FCB" w14:textId="2B839F47"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782E5788"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631F0CBB" w14:textId="77777777" w:rsidTr="00C75B93">
        <w:trPr>
          <w:trHeight w:val="303"/>
        </w:trPr>
        <w:tc>
          <w:tcPr>
            <w:tcW w:w="3346" w:type="dxa"/>
            <w:tcBorders>
              <w:bottom w:val="single" w:sz="4" w:space="0" w:color="auto"/>
              <w:right w:val="single" w:sz="4" w:space="0" w:color="auto"/>
            </w:tcBorders>
          </w:tcPr>
          <w:p w14:paraId="67AF0E2D"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8. Потужності з карантинування птиці</w:t>
            </w:r>
          </w:p>
        </w:tc>
        <w:tc>
          <w:tcPr>
            <w:tcW w:w="3028" w:type="dxa"/>
            <w:tcBorders>
              <w:left w:val="single" w:sz="4" w:space="0" w:color="auto"/>
              <w:bottom w:val="single" w:sz="4" w:space="0" w:color="auto"/>
              <w:right w:val="single" w:sz="4" w:space="0" w:color="auto"/>
            </w:tcBorders>
            <w:vAlign w:val="bottom"/>
          </w:tcPr>
          <w:p w14:paraId="41BFC3B1" w14:textId="61D7937F" w:rsidR="00D924F1" w:rsidRPr="00BD2220" w:rsidRDefault="00D924F1" w:rsidP="00D924F1">
            <w:pPr>
              <w:tabs>
                <w:tab w:val="left" w:pos="9356"/>
              </w:tabs>
              <w:spacing w:before="120" w:after="120"/>
              <w:jc w:val="center"/>
              <w:rPr>
                <w:rFonts w:ascii="Times New Roman" w:hAnsi="Times New Roman"/>
                <w:sz w:val="24"/>
                <w:szCs w:val="24"/>
                <w:lang w:val="uk-UA"/>
              </w:rPr>
            </w:pPr>
            <w:r>
              <w:t>187</w:t>
            </w:r>
          </w:p>
        </w:tc>
        <w:tc>
          <w:tcPr>
            <w:tcW w:w="2693" w:type="dxa"/>
            <w:tcBorders>
              <w:left w:val="single" w:sz="4" w:space="0" w:color="auto"/>
              <w:bottom w:val="single" w:sz="4" w:space="0" w:color="auto"/>
              <w:right w:val="single" w:sz="4" w:space="0" w:color="auto"/>
            </w:tcBorders>
            <w:vAlign w:val="bottom"/>
          </w:tcPr>
          <w:p w14:paraId="74C333FD" w14:textId="57D3F20B" w:rsidR="00D924F1" w:rsidRPr="00BD2220" w:rsidRDefault="00D924F1" w:rsidP="00D924F1">
            <w:pPr>
              <w:tabs>
                <w:tab w:val="left" w:pos="9356"/>
              </w:tabs>
              <w:spacing w:before="120" w:after="120"/>
              <w:jc w:val="center"/>
              <w:rPr>
                <w:rFonts w:ascii="Times New Roman" w:hAnsi="Times New Roman"/>
                <w:sz w:val="24"/>
                <w:szCs w:val="24"/>
                <w:lang w:val="uk-UA"/>
              </w:rPr>
            </w:pPr>
            <w:r>
              <w:t>195</w:t>
            </w:r>
          </w:p>
        </w:tc>
        <w:tc>
          <w:tcPr>
            <w:tcW w:w="4500" w:type="dxa"/>
            <w:gridSpan w:val="2"/>
            <w:vMerge/>
            <w:tcBorders>
              <w:left w:val="single" w:sz="4" w:space="0" w:color="auto"/>
              <w:bottom w:val="single" w:sz="4" w:space="0" w:color="auto"/>
            </w:tcBorders>
            <w:shd w:val="thinReverseDiagStripe" w:color="auto" w:fill="auto"/>
          </w:tcPr>
          <w:p w14:paraId="7FAE772E"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80647F5" w14:textId="77777777" w:rsidTr="00C75B93">
        <w:tc>
          <w:tcPr>
            <w:tcW w:w="3346" w:type="dxa"/>
            <w:tcBorders>
              <w:bottom w:val="single" w:sz="4" w:space="0" w:color="auto"/>
              <w:right w:val="single" w:sz="4" w:space="0" w:color="auto"/>
            </w:tcBorders>
          </w:tcPr>
          <w:p w14:paraId="393846DD"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9. Потужності </w:t>
            </w:r>
            <w:r w:rsidRPr="00743AA7">
              <w:rPr>
                <w:rFonts w:ascii="Times New Roman" w:hAnsi="Times New Roman"/>
                <w:sz w:val="24"/>
                <w:szCs w:val="24"/>
                <w:shd w:val="clear" w:color="auto" w:fill="FFFFFF" w:themeFill="background1"/>
                <w:lang w:val="uk-UA"/>
              </w:rPr>
              <w:t>рибництва (</w:t>
            </w:r>
            <w:r w:rsidRPr="00743AA7">
              <w:rPr>
                <w:rFonts w:ascii="Times New Roman" w:hAnsi="Times New Roman"/>
                <w:sz w:val="24"/>
                <w:szCs w:val="24"/>
                <w:lang w:val="uk-UA"/>
              </w:rPr>
              <w:t>розведення та/або утримання риби та/або водних безхребетних у контрольованих умовах</w:t>
            </w:r>
            <w:r w:rsidRPr="00743AA7">
              <w:rPr>
                <w:rFonts w:ascii="Times New Roman" w:hAnsi="Times New Roman"/>
                <w:sz w:val="24"/>
                <w:szCs w:val="24"/>
                <w:shd w:val="clear" w:color="auto" w:fill="FFFFFF" w:themeFill="background1"/>
                <w:lang w:val="uk-UA"/>
              </w:rPr>
              <w:t>), у тому числі:</w:t>
            </w:r>
          </w:p>
        </w:tc>
        <w:tc>
          <w:tcPr>
            <w:tcW w:w="3028" w:type="dxa"/>
            <w:tcBorders>
              <w:left w:val="single" w:sz="4" w:space="0" w:color="auto"/>
              <w:bottom w:val="single" w:sz="4" w:space="0" w:color="auto"/>
              <w:right w:val="single" w:sz="4" w:space="0" w:color="auto"/>
            </w:tcBorders>
            <w:vAlign w:val="bottom"/>
          </w:tcPr>
          <w:p w14:paraId="3F035976" w14:textId="14F6360D" w:rsidR="00D924F1" w:rsidRPr="00BD2220" w:rsidRDefault="00D924F1" w:rsidP="00D924F1">
            <w:pPr>
              <w:tabs>
                <w:tab w:val="left" w:pos="9356"/>
              </w:tabs>
              <w:spacing w:before="120" w:after="120"/>
              <w:jc w:val="center"/>
              <w:rPr>
                <w:rFonts w:ascii="Times New Roman" w:hAnsi="Times New Roman"/>
                <w:sz w:val="24"/>
                <w:szCs w:val="24"/>
                <w:lang w:val="uk-UA"/>
              </w:rPr>
            </w:pPr>
            <w:r>
              <w:t>822</w:t>
            </w:r>
          </w:p>
        </w:tc>
        <w:tc>
          <w:tcPr>
            <w:tcW w:w="2693" w:type="dxa"/>
            <w:tcBorders>
              <w:left w:val="single" w:sz="4" w:space="0" w:color="auto"/>
              <w:bottom w:val="single" w:sz="4" w:space="0" w:color="auto"/>
              <w:right w:val="single" w:sz="4" w:space="0" w:color="auto"/>
            </w:tcBorders>
            <w:vAlign w:val="bottom"/>
          </w:tcPr>
          <w:p w14:paraId="7E8BE126" w14:textId="2571F993" w:rsidR="00D924F1" w:rsidRPr="00BD2220" w:rsidRDefault="00D924F1" w:rsidP="00D924F1">
            <w:pPr>
              <w:tabs>
                <w:tab w:val="left" w:pos="9356"/>
              </w:tabs>
              <w:spacing w:before="120" w:after="120"/>
              <w:jc w:val="center"/>
              <w:rPr>
                <w:rFonts w:ascii="Times New Roman" w:hAnsi="Times New Roman"/>
                <w:sz w:val="24"/>
                <w:szCs w:val="24"/>
                <w:lang w:val="uk-UA"/>
              </w:rPr>
            </w:pPr>
            <w:r>
              <w:t>3</w:t>
            </w:r>
          </w:p>
        </w:tc>
        <w:tc>
          <w:tcPr>
            <w:tcW w:w="4500" w:type="dxa"/>
            <w:gridSpan w:val="2"/>
            <w:vMerge/>
            <w:tcBorders>
              <w:left w:val="single" w:sz="4" w:space="0" w:color="auto"/>
              <w:bottom w:val="single" w:sz="4" w:space="0" w:color="auto"/>
            </w:tcBorders>
            <w:shd w:val="thinReverseDiagStripe" w:color="auto" w:fill="auto"/>
          </w:tcPr>
          <w:p w14:paraId="5749747A"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9254AB8" w14:textId="77777777" w:rsidTr="00C75B93">
        <w:tc>
          <w:tcPr>
            <w:tcW w:w="3346" w:type="dxa"/>
            <w:tcBorders>
              <w:bottom w:val="single" w:sz="4" w:space="0" w:color="auto"/>
              <w:right w:val="single" w:sz="4" w:space="0" w:color="auto"/>
            </w:tcBorders>
          </w:tcPr>
          <w:p w14:paraId="64036176"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lastRenderedPageBreak/>
              <w:t>9.1 потужності з вирощування риби</w:t>
            </w:r>
          </w:p>
        </w:tc>
        <w:tc>
          <w:tcPr>
            <w:tcW w:w="3028" w:type="dxa"/>
            <w:tcBorders>
              <w:left w:val="single" w:sz="4" w:space="0" w:color="auto"/>
              <w:bottom w:val="single" w:sz="4" w:space="0" w:color="auto"/>
              <w:right w:val="single" w:sz="4" w:space="0" w:color="auto"/>
            </w:tcBorders>
            <w:vAlign w:val="bottom"/>
          </w:tcPr>
          <w:p w14:paraId="70BED570" w14:textId="742934D5" w:rsidR="00D924F1" w:rsidRPr="00BD2220" w:rsidRDefault="00D924F1" w:rsidP="00D924F1">
            <w:pPr>
              <w:tabs>
                <w:tab w:val="left" w:pos="9356"/>
              </w:tabs>
              <w:spacing w:before="120" w:after="120"/>
              <w:jc w:val="center"/>
              <w:rPr>
                <w:rFonts w:ascii="Times New Roman" w:hAnsi="Times New Roman"/>
                <w:i/>
                <w:sz w:val="24"/>
                <w:szCs w:val="24"/>
                <w:lang w:val="uk-UA"/>
              </w:rPr>
            </w:pPr>
            <w:r>
              <w:t>792</w:t>
            </w:r>
          </w:p>
        </w:tc>
        <w:tc>
          <w:tcPr>
            <w:tcW w:w="2693" w:type="dxa"/>
            <w:tcBorders>
              <w:left w:val="single" w:sz="4" w:space="0" w:color="auto"/>
              <w:bottom w:val="single" w:sz="4" w:space="0" w:color="auto"/>
              <w:right w:val="single" w:sz="4" w:space="0" w:color="auto"/>
            </w:tcBorders>
            <w:vAlign w:val="bottom"/>
          </w:tcPr>
          <w:p w14:paraId="640F2744" w14:textId="11C0D11F" w:rsidR="00D924F1" w:rsidRPr="00BD2220" w:rsidRDefault="00D924F1" w:rsidP="00D924F1">
            <w:pPr>
              <w:tabs>
                <w:tab w:val="left" w:pos="9356"/>
              </w:tabs>
              <w:spacing w:before="120" w:after="120"/>
              <w:jc w:val="center"/>
              <w:rPr>
                <w:rFonts w:ascii="Times New Roman" w:hAnsi="Times New Roman"/>
                <w:i/>
                <w:sz w:val="24"/>
                <w:szCs w:val="24"/>
                <w:lang w:val="uk-UA"/>
              </w:rPr>
            </w:pPr>
            <w:r>
              <w:t>10</w:t>
            </w:r>
          </w:p>
        </w:tc>
        <w:tc>
          <w:tcPr>
            <w:tcW w:w="4500" w:type="dxa"/>
            <w:gridSpan w:val="2"/>
            <w:vMerge/>
            <w:tcBorders>
              <w:left w:val="single" w:sz="4" w:space="0" w:color="auto"/>
              <w:bottom w:val="single" w:sz="4" w:space="0" w:color="auto"/>
            </w:tcBorders>
            <w:shd w:val="thinReverseDiagStripe" w:color="auto" w:fill="auto"/>
          </w:tcPr>
          <w:p w14:paraId="34624607"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6FF754CC" w14:textId="77777777" w:rsidTr="00C75B93">
        <w:tc>
          <w:tcPr>
            <w:tcW w:w="3346" w:type="dxa"/>
            <w:tcBorders>
              <w:bottom w:val="single" w:sz="4" w:space="0" w:color="auto"/>
              <w:right w:val="single" w:sz="4" w:space="0" w:color="auto"/>
            </w:tcBorders>
          </w:tcPr>
          <w:p w14:paraId="66B035F4"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9.2 потужності з вирощування двостулкових молюсків</w:t>
            </w:r>
          </w:p>
        </w:tc>
        <w:tc>
          <w:tcPr>
            <w:tcW w:w="3028" w:type="dxa"/>
            <w:tcBorders>
              <w:left w:val="single" w:sz="4" w:space="0" w:color="auto"/>
              <w:bottom w:val="single" w:sz="4" w:space="0" w:color="auto"/>
              <w:right w:val="single" w:sz="4" w:space="0" w:color="auto"/>
            </w:tcBorders>
            <w:vAlign w:val="bottom"/>
          </w:tcPr>
          <w:p w14:paraId="1112CBED" w14:textId="3BA4C770" w:rsidR="00D924F1" w:rsidRPr="00BD2220" w:rsidRDefault="00D924F1" w:rsidP="00D924F1">
            <w:pPr>
              <w:tabs>
                <w:tab w:val="left" w:pos="9356"/>
              </w:tabs>
              <w:spacing w:before="120" w:after="120"/>
              <w:jc w:val="center"/>
              <w:rPr>
                <w:rFonts w:ascii="Times New Roman" w:hAnsi="Times New Roman"/>
                <w:i/>
                <w:sz w:val="24"/>
                <w:szCs w:val="24"/>
                <w:lang w:val="uk-UA"/>
              </w:rPr>
            </w:pPr>
            <w:r>
              <w:t>9</w:t>
            </w:r>
          </w:p>
        </w:tc>
        <w:tc>
          <w:tcPr>
            <w:tcW w:w="2693" w:type="dxa"/>
            <w:tcBorders>
              <w:left w:val="single" w:sz="4" w:space="0" w:color="auto"/>
              <w:bottom w:val="single" w:sz="4" w:space="0" w:color="auto"/>
              <w:right w:val="single" w:sz="4" w:space="0" w:color="auto"/>
            </w:tcBorders>
            <w:vAlign w:val="bottom"/>
          </w:tcPr>
          <w:p w14:paraId="1926075C" w14:textId="4F6463E7"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62F51A1A"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11A27D22" w14:textId="77777777" w:rsidTr="00C75B93">
        <w:tc>
          <w:tcPr>
            <w:tcW w:w="3346" w:type="dxa"/>
            <w:tcBorders>
              <w:bottom w:val="single" w:sz="4" w:space="0" w:color="auto"/>
              <w:right w:val="single" w:sz="4" w:space="0" w:color="auto"/>
            </w:tcBorders>
          </w:tcPr>
          <w:p w14:paraId="7E7D11E3"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9.3 потужності з вирощування ракоподібних</w:t>
            </w:r>
          </w:p>
        </w:tc>
        <w:tc>
          <w:tcPr>
            <w:tcW w:w="3028" w:type="dxa"/>
            <w:tcBorders>
              <w:left w:val="single" w:sz="4" w:space="0" w:color="auto"/>
              <w:bottom w:val="single" w:sz="4" w:space="0" w:color="auto"/>
              <w:right w:val="single" w:sz="4" w:space="0" w:color="auto"/>
            </w:tcBorders>
            <w:vAlign w:val="bottom"/>
          </w:tcPr>
          <w:p w14:paraId="1F24345E" w14:textId="59C3BA13" w:rsidR="00D924F1" w:rsidRPr="00BD2220" w:rsidRDefault="00D924F1" w:rsidP="00D924F1">
            <w:pPr>
              <w:tabs>
                <w:tab w:val="left" w:pos="9356"/>
              </w:tabs>
              <w:spacing w:before="120" w:after="120"/>
              <w:jc w:val="center"/>
              <w:rPr>
                <w:rFonts w:ascii="Times New Roman" w:hAnsi="Times New Roman"/>
                <w:i/>
                <w:sz w:val="24"/>
                <w:szCs w:val="24"/>
                <w:lang w:val="uk-UA"/>
              </w:rPr>
            </w:pPr>
            <w:r>
              <w:t>1</w:t>
            </w:r>
          </w:p>
        </w:tc>
        <w:tc>
          <w:tcPr>
            <w:tcW w:w="2693" w:type="dxa"/>
            <w:tcBorders>
              <w:left w:val="single" w:sz="4" w:space="0" w:color="auto"/>
              <w:bottom w:val="single" w:sz="4" w:space="0" w:color="auto"/>
              <w:right w:val="single" w:sz="4" w:space="0" w:color="auto"/>
            </w:tcBorders>
            <w:vAlign w:val="bottom"/>
          </w:tcPr>
          <w:p w14:paraId="4AF9BA36" w14:textId="0747A7AE"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69698F11"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F49469D" w14:textId="77777777" w:rsidTr="00C75B93">
        <w:tc>
          <w:tcPr>
            <w:tcW w:w="3346" w:type="dxa"/>
            <w:tcBorders>
              <w:bottom w:val="single" w:sz="4" w:space="0" w:color="auto"/>
              <w:right w:val="single" w:sz="4" w:space="0" w:color="auto"/>
            </w:tcBorders>
          </w:tcPr>
          <w:p w14:paraId="21A741CB"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10. </w:t>
            </w:r>
            <w:r w:rsidRPr="00743AA7">
              <w:rPr>
                <w:rFonts w:ascii="Times New Roman" w:hAnsi="Times New Roman"/>
                <w:sz w:val="24"/>
                <w:szCs w:val="24"/>
                <w:shd w:val="clear" w:color="auto" w:fill="FFFFFF" w:themeFill="background1"/>
                <w:lang w:val="uk-UA"/>
              </w:rPr>
              <w:t xml:space="preserve">Потужності з переробки об’єктів </w:t>
            </w:r>
            <w:r w:rsidRPr="00743AA7">
              <w:rPr>
                <w:rFonts w:ascii="Times New Roman" w:hAnsi="Times New Roman"/>
                <w:sz w:val="24"/>
                <w:szCs w:val="24"/>
                <w:lang w:val="uk-UA"/>
              </w:rPr>
              <w:t xml:space="preserve">рибництва </w:t>
            </w:r>
            <w:r w:rsidRPr="00743AA7">
              <w:rPr>
                <w:rFonts w:ascii="Times New Roman" w:hAnsi="Times New Roman"/>
                <w:sz w:val="24"/>
                <w:szCs w:val="24"/>
                <w:shd w:val="clear" w:color="auto" w:fill="FFFFFF" w:themeFill="background1"/>
                <w:lang w:val="uk-UA"/>
              </w:rPr>
              <w:t>(</w:t>
            </w:r>
            <w:r w:rsidRPr="00743AA7">
              <w:rPr>
                <w:rFonts w:ascii="Times New Roman" w:hAnsi="Times New Roman"/>
                <w:sz w:val="24"/>
                <w:szCs w:val="24"/>
                <w:lang w:val="uk-UA"/>
              </w:rPr>
              <w:t>розведення та/або утримання риби та/або водних безхребетних у контрольованих умовах</w:t>
            </w:r>
            <w:r w:rsidRPr="00743AA7">
              <w:rPr>
                <w:rFonts w:ascii="Times New Roman" w:hAnsi="Times New Roman"/>
                <w:sz w:val="24"/>
                <w:szCs w:val="24"/>
                <w:shd w:val="clear" w:color="auto" w:fill="FFFFFF" w:themeFill="background1"/>
                <w:lang w:val="uk-UA"/>
              </w:rPr>
              <w:t>)</w:t>
            </w:r>
            <w:r w:rsidRPr="00743AA7">
              <w:rPr>
                <w:rFonts w:ascii="Times New Roman" w:hAnsi="Times New Roman"/>
                <w:sz w:val="24"/>
                <w:szCs w:val="24"/>
                <w:lang w:val="uk-UA"/>
              </w:rPr>
              <w:t xml:space="preserve"> </w:t>
            </w:r>
          </w:p>
        </w:tc>
        <w:tc>
          <w:tcPr>
            <w:tcW w:w="3028" w:type="dxa"/>
            <w:tcBorders>
              <w:left w:val="single" w:sz="4" w:space="0" w:color="auto"/>
              <w:bottom w:val="single" w:sz="4" w:space="0" w:color="auto"/>
              <w:right w:val="single" w:sz="4" w:space="0" w:color="auto"/>
            </w:tcBorders>
            <w:vAlign w:val="bottom"/>
          </w:tcPr>
          <w:p w14:paraId="2893C451" w14:textId="6F6AC767" w:rsidR="00D924F1" w:rsidRPr="00BD2220" w:rsidRDefault="00D924F1" w:rsidP="00D924F1">
            <w:pPr>
              <w:tabs>
                <w:tab w:val="left" w:pos="9356"/>
              </w:tabs>
              <w:spacing w:before="120" w:after="120"/>
              <w:jc w:val="center"/>
              <w:rPr>
                <w:rFonts w:ascii="Times New Roman" w:hAnsi="Times New Roman"/>
                <w:sz w:val="24"/>
                <w:szCs w:val="24"/>
                <w:lang w:val="uk-UA"/>
              </w:rPr>
            </w:pPr>
            <w:r>
              <w:t>136</w:t>
            </w:r>
          </w:p>
        </w:tc>
        <w:tc>
          <w:tcPr>
            <w:tcW w:w="2693" w:type="dxa"/>
            <w:tcBorders>
              <w:left w:val="single" w:sz="4" w:space="0" w:color="auto"/>
              <w:bottom w:val="single" w:sz="4" w:space="0" w:color="auto"/>
              <w:right w:val="single" w:sz="4" w:space="0" w:color="auto"/>
            </w:tcBorders>
            <w:vAlign w:val="bottom"/>
          </w:tcPr>
          <w:p w14:paraId="47DF1A69" w14:textId="71A3A652"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550516D2"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14530239" w14:textId="77777777" w:rsidTr="00C75B93">
        <w:tc>
          <w:tcPr>
            <w:tcW w:w="3346" w:type="dxa"/>
            <w:tcBorders>
              <w:bottom w:val="single" w:sz="4" w:space="0" w:color="auto"/>
              <w:right w:val="single" w:sz="4" w:space="0" w:color="auto"/>
            </w:tcBorders>
          </w:tcPr>
          <w:p w14:paraId="7926C415"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11. Потужності зі збору репродуктивного матеріалу, що є спермою, у тому числі:</w:t>
            </w:r>
          </w:p>
        </w:tc>
        <w:tc>
          <w:tcPr>
            <w:tcW w:w="3028" w:type="dxa"/>
            <w:tcBorders>
              <w:left w:val="single" w:sz="4" w:space="0" w:color="auto"/>
              <w:bottom w:val="single" w:sz="4" w:space="0" w:color="auto"/>
              <w:right w:val="single" w:sz="4" w:space="0" w:color="auto"/>
            </w:tcBorders>
            <w:vAlign w:val="bottom"/>
          </w:tcPr>
          <w:p w14:paraId="5F3D4BAB" w14:textId="1999F925" w:rsidR="00D924F1" w:rsidRPr="00BD2220" w:rsidRDefault="00D924F1" w:rsidP="00D924F1">
            <w:pPr>
              <w:tabs>
                <w:tab w:val="left" w:pos="9356"/>
              </w:tabs>
              <w:spacing w:before="120" w:after="120"/>
              <w:jc w:val="center"/>
              <w:rPr>
                <w:rFonts w:ascii="Times New Roman" w:hAnsi="Times New Roman"/>
                <w:sz w:val="24"/>
                <w:szCs w:val="24"/>
                <w:lang w:val="uk-UA"/>
              </w:rPr>
            </w:pPr>
            <w:r>
              <w:t>9</w:t>
            </w:r>
          </w:p>
        </w:tc>
        <w:tc>
          <w:tcPr>
            <w:tcW w:w="2693" w:type="dxa"/>
            <w:tcBorders>
              <w:left w:val="single" w:sz="4" w:space="0" w:color="auto"/>
              <w:bottom w:val="single" w:sz="4" w:space="0" w:color="auto"/>
              <w:right w:val="single" w:sz="4" w:space="0" w:color="auto"/>
            </w:tcBorders>
            <w:vAlign w:val="bottom"/>
          </w:tcPr>
          <w:p w14:paraId="4D8CCAA5" w14:textId="33707389"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2D46E885"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702AD84" w14:textId="77777777" w:rsidTr="00C75B93">
        <w:tc>
          <w:tcPr>
            <w:tcW w:w="3346" w:type="dxa"/>
            <w:tcBorders>
              <w:bottom w:val="single" w:sz="4" w:space="0" w:color="auto"/>
              <w:right w:val="single" w:sz="4" w:space="0" w:color="auto"/>
            </w:tcBorders>
          </w:tcPr>
          <w:p w14:paraId="4F88F842"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11.1 сперми ВРХ</w:t>
            </w:r>
          </w:p>
        </w:tc>
        <w:tc>
          <w:tcPr>
            <w:tcW w:w="3028" w:type="dxa"/>
            <w:tcBorders>
              <w:left w:val="single" w:sz="4" w:space="0" w:color="auto"/>
              <w:bottom w:val="single" w:sz="4" w:space="0" w:color="auto"/>
              <w:right w:val="single" w:sz="4" w:space="0" w:color="auto"/>
            </w:tcBorders>
            <w:vAlign w:val="bottom"/>
          </w:tcPr>
          <w:p w14:paraId="54A8D49E" w14:textId="1F37E1B8" w:rsidR="00D924F1" w:rsidRPr="00BD2220" w:rsidRDefault="00D924F1" w:rsidP="00D924F1">
            <w:pPr>
              <w:tabs>
                <w:tab w:val="left" w:pos="9356"/>
              </w:tabs>
              <w:spacing w:before="120" w:after="120"/>
              <w:jc w:val="center"/>
              <w:rPr>
                <w:rFonts w:ascii="Times New Roman" w:hAnsi="Times New Roman"/>
                <w:i/>
                <w:sz w:val="24"/>
                <w:szCs w:val="24"/>
                <w:lang w:val="uk-UA"/>
              </w:rPr>
            </w:pPr>
            <w:r>
              <w:t>4</w:t>
            </w:r>
          </w:p>
        </w:tc>
        <w:tc>
          <w:tcPr>
            <w:tcW w:w="2693" w:type="dxa"/>
            <w:tcBorders>
              <w:left w:val="single" w:sz="4" w:space="0" w:color="auto"/>
              <w:bottom w:val="single" w:sz="4" w:space="0" w:color="auto"/>
              <w:right w:val="single" w:sz="4" w:space="0" w:color="auto"/>
            </w:tcBorders>
            <w:vAlign w:val="bottom"/>
          </w:tcPr>
          <w:p w14:paraId="6BF186AA" w14:textId="16C1EAF6"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2BC81CB9"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7628E4E5" w14:textId="77777777" w:rsidTr="00C75B93">
        <w:tc>
          <w:tcPr>
            <w:tcW w:w="3346" w:type="dxa"/>
            <w:tcBorders>
              <w:bottom w:val="single" w:sz="4" w:space="0" w:color="auto"/>
              <w:right w:val="single" w:sz="4" w:space="0" w:color="auto"/>
            </w:tcBorders>
          </w:tcPr>
          <w:p w14:paraId="7CC75F4A"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11.2 сперми свиней</w:t>
            </w:r>
          </w:p>
        </w:tc>
        <w:tc>
          <w:tcPr>
            <w:tcW w:w="3028" w:type="dxa"/>
            <w:tcBorders>
              <w:left w:val="single" w:sz="4" w:space="0" w:color="auto"/>
              <w:bottom w:val="single" w:sz="4" w:space="0" w:color="auto"/>
              <w:right w:val="single" w:sz="4" w:space="0" w:color="auto"/>
            </w:tcBorders>
            <w:vAlign w:val="bottom"/>
          </w:tcPr>
          <w:p w14:paraId="079F9EE2" w14:textId="79EC87F5" w:rsidR="00D924F1" w:rsidRPr="00BD2220" w:rsidRDefault="00D924F1" w:rsidP="00D924F1">
            <w:pPr>
              <w:tabs>
                <w:tab w:val="left" w:pos="9356"/>
              </w:tabs>
              <w:spacing w:before="120" w:after="120"/>
              <w:jc w:val="center"/>
              <w:rPr>
                <w:rFonts w:ascii="Times New Roman" w:hAnsi="Times New Roman"/>
                <w:i/>
                <w:sz w:val="24"/>
                <w:szCs w:val="24"/>
                <w:lang w:val="uk-UA"/>
              </w:rPr>
            </w:pPr>
            <w:r>
              <w:t>6</w:t>
            </w:r>
          </w:p>
        </w:tc>
        <w:tc>
          <w:tcPr>
            <w:tcW w:w="2693" w:type="dxa"/>
            <w:tcBorders>
              <w:left w:val="single" w:sz="4" w:space="0" w:color="auto"/>
              <w:bottom w:val="single" w:sz="4" w:space="0" w:color="auto"/>
              <w:right w:val="single" w:sz="4" w:space="0" w:color="auto"/>
            </w:tcBorders>
            <w:vAlign w:val="bottom"/>
          </w:tcPr>
          <w:p w14:paraId="119F0777" w14:textId="72756890"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1CEE1F06"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015C5C40" w14:textId="77777777" w:rsidTr="00C75B93">
        <w:tc>
          <w:tcPr>
            <w:tcW w:w="3346" w:type="dxa"/>
            <w:tcBorders>
              <w:bottom w:val="single" w:sz="4" w:space="0" w:color="auto"/>
              <w:right w:val="single" w:sz="4" w:space="0" w:color="auto"/>
            </w:tcBorders>
          </w:tcPr>
          <w:p w14:paraId="19E21C7B"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11.3 сперми овець / кіз</w:t>
            </w:r>
          </w:p>
        </w:tc>
        <w:tc>
          <w:tcPr>
            <w:tcW w:w="3028" w:type="dxa"/>
            <w:tcBorders>
              <w:left w:val="single" w:sz="4" w:space="0" w:color="auto"/>
              <w:bottom w:val="single" w:sz="4" w:space="0" w:color="auto"/>
              <w:right w:val="single" w:sz="4" w:space="0" w:color="auto"/>
            </w:tcBorders>
            <w:vAlign w:val="bottom"/>
          </w:tcPr>
          <w:p w14:paraId="126B54C2" w14:textId="3DC16FA4" w:rsidR="00D924F1" w:rsidRPr="00BD2220" w:rsidRDefault="00D924F1" w:rsidP="00D924F1">
            <w:pPr>
              <w:tabs>
                <w:tab w:val="left" w:pos="9356"/>
              </w:tabs>
              <w:spacing w:before="120" w:after="120"/>
              <w:jc w:val="center"/>
              <w:rPr>
                <w:rFonts w:ascii="Times New Roman" w:hAnsi="Times New Roman"/>
                <w:i/>
                <w:sz w:val="24"/>
                <w:szCs w:val="24"/>
                <w:lang w:val="uk-UA"/>
              </w:rPr>
            </w:pPr>
            <w:r>
              <w:t>1</w:t>
            </w:r>
          </w:p>
        </w:tc>
        <w:tc>
          <w:tcPr>
            <w:tcW w:w="2693" w:type="dxa"/>
            <w:tcBorders>
              <w:left w:val="single" w:sz="4" w:space="0" w:color="auto"/>
              <w:bottom w:val="single" w:sz="4" w:space="0" w:color="auto"/>
              <w:right w:val="single" w:sz="4" w:space="0" w:color="auto"/>
            </w:tcBorders>
            <w:vAlign w:val="bottom"/>
          </w:tcPr>
          <w:p w14:paraId="3A9F4130" w14:textId="233234FC"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0A949672"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78BECBB0" w14:textId="77777777" w:rsidTr="00C75B93">
        <w:tc>
          <w:tcPr>
            <w:tcW w:w="3346" w:type="dxa"/>
            <w:tcBorders>
              <w:bottom w:val="single" w:sz="4" w:space="0" w:color="auto"/>
              <w:right w:val="single" w:sz="4" w:space="0" w:color="auto"/>
            </w:tcBorders>
          </w:tcPr>
          <w:p w14:paraId="4F4BA5A4"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11.4 сперми коней</w:t>
            </w:r>
          </w:p>
        </w:tc>
        <w:tc>
          <w:tcPr>
            <w:tcW w:w="3028" w:type="dxa"/>
            <w:tcBorders>
              <w:left w:val="single" w:sz="4" w:space="0" w:color="auto"/>
              <w:bottom w:val="single" w:sz="4" w:space="0" w:color="auto"/>
              <w:right w:val="single" w:sz="4" w:space="0" w:color="auto"/>
            </w:tcBorders>
            <w:vAlign w:val="bottom"/>
          </w:tcPr>
          <w:p w14:paraId="241E6CBB" w14:textId="7AFB0E68" w:rsidR="00D924F1" w:rsidRPr="00BD2220" w:rsidRDefault="00D924F1" w:rsidP="00D924F1">
            <w:pPr>
              <w:tabs>
                <w:tab w:val="left" w:pos="9356"/>
              </w:tabs>
              <w:spacing w:before="120" w:after="120"/>
              <w:jc w:val="center"/>
              <w:rPr>
                <w:rFonts w:ascii="Times New Roman" w:hAnsi="Times New Roman"/>
                <w:i/>
                <w:sz w:val="24"/>
                <w:szCs w:val="24"/>
                <w:lang w:val="uk-UA"/>
              </w:rPr>
            </w:pPr>
            <w:r>
              <w:t>1</w:t>
            </w:r>
          </w:p>
        </w:tc>
        <w:tc>
          <w:tcPr>
            <w:tcW w:w="2693" w:type="dxa"/>
            <w:tcBorders>
              <w:left w:val="single" w:sz="4" w:space="0" w:color="auto"/>
              <w:bottom w:val="single" w:sz="4" w:space="0" w:color="auto"/>
              <w:right w:val="single" w:sz="4" w:space="0" w:color="auto"/>
            </w:tcBorders>
            <w:vAlign w:val="bottom"/>
          </w:tcPr>
          <w:p w14:paraId="3E3E134E" w14:textId="0B57E932"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6E777B36"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1A014A49" w14:textId="77777777" w:rsidTr="00C75B93">
        <w:tc>
          <w:tcPr>
            <w:tcW w:w="3346" w:type="dxa"/>
            <w:tcBorders>
              <w:bottom w:val="single" w:sz="4" w:space="0" w:color="auto"/>
              <w:right w:val="single" w:sz="4" w:space="0" w:color="auto"/>
            </w:tcBorders>
          </w:tcPr>
          <w:p w14:paraId="4A990F8E"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12. Потужності зі зберігання репродуктивного матеріалу, що є спермою, у тому числі:</w:t>
            </w:r>
          </w:p>
        </w:tc>
        <w:tc>
          <w:tcPr>
            <w:tcW w:w="3028" w:type="dxa"/>
            <w:tcBorders>
              <w:left w:val="single" w:sz="4" w:space="0" w:color="auto"/>
              <w:bottom w:val="single" w:sz="4" w:space="0" w:color="auto"/>
              <w:right w:val="single" w:sz="4" w:space="0" w:color="auto"/>
            </w:tcBorders>
            <w:vAlign w:val="bottom"/>
          </w:tcPr>
          <w:p w14:paraId="6CF694B9" w14:textId="14C3DAA9" w:rsidR="00D924F1" w:rsidRPr="00BD2220" w:rsidRDefault="00D924F1" w:rsidP="00D924F1">
            <w:pPr>
              <w:tabs>
                <w:tab w:val="left" w:pos="9356"/>
              </w:tabs>
              <w:spacing w:before="120" w:after="120"/>
              <w:jc w:val="center"/>
              <w:rPr>
                <w:rFonts w:ascii="Times New Roman" w:hAnsi="Times New Roman"/>
                <w:sz w:val="24"/>
                <w:szCs w:val="24"/>
                <w:lang w:val="uk-UA"/>
              </w:rPr>
            </w:pPr>
            <w:r>
              <w:t>20</w:t>
            </w:r>
          </w:p>
        </w:tc>
        <w:tc>
          <w:tcPr>
            <w:tcW w:w="2693" w:type="dxa"/>
            <w:tcBorders>
              <w:left w:val="single" w:sz="4" w:space="0" w:color="auto"/>
              <w:bottom w:val="single" w:sz="4" w:space="0" w:color="auto"/>
              <w:right w:val="single" w:sz="4" w:space="0" w:color="auto"/>
            </w:tcBorders>
            <w:vAlign w:val="bottom"/>
          </w:tcPr>
          <w:p w14:paraId="4AB46AC0" w14:textId="2B15D81B" w:rsidR="00D924F1" w:rsidRPr="00BD2220" w:rsidRDefault="00D924F1" w:rsidP="00D924F1">
            <w:pPr>
              <w:tabs>
                <w:tab w:val="left" w:pos="9356"/>
              </w:tabs>
              <w:spacing w:before="120" w:after="120"/>
              <w:jc w:val="center"/>
              <w:rPr>
                <w:rFonts w:ascii="Times New Roman" w:hAnsi="Times New Roman"/>
                <w:sz w:val="24"/>
                <w:szCs w:val="24"/>
                <w:lang w:val="uk-UA"/>
              </w:rPr>
            </w:pPr>
            <w:r>
              <w:t>6</w:t>
            </w:r>
          </w:p>
        </w:tc>
        <w:tc>
          <w:tcPr>
            <w:tcW w:w="4500" w:type="dxa"/>
            <w:gridSpan w:val="2"/>
            <w:vMerge/>
            <w:tcBorders>
              <w:left w:val="single" w:sz="4" w:space="0" w:color="auto"/>
              <w:bottom w:val="single" w:sz="4" w:space="0" w:color="auto"/>
            </w:tcBorders>
            <w:shd w:val="thinReverseDiagStripe" w:color="auto" w:fill="auto"/>
          </w:tcPr>
          <w:p w14:paraId="0670372C"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26DC2C7A" w14:textId="77777777" w:rsidTr="00C75B93">
        <w:tc>
          <w:tcPr>
            <w:tcW w:w="3346" w:type="dxa"/>
            <w:tcBorders>
              <w:bottom w:val="single" w:sz="4" w:space="0" w:color="auto"/>
              <w:right w:val="single" w:sz="4" w:space="0" w:color="auto"/>
            </w:tcBorders>
          </w:tcPr>
          <w:p w14:paraId="3E8B87F2"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12.1 сперми ВРХ</w:t>
            </w:r>
          </w:p>
        </w:tc>
        <w:tc>
          <w:tcPr>
            <w:tcW w:w="3028" w:type="dxa"/>
            <w:tcBorders>
              <w:left w:val="single" w:sz="4" w:space="0" w:color="auto"/>
              <w:bottom w:val="single" w:sz="4" w:space="0" w:color="auto"/>
              <w:right w:val="single" w:sz="4" w:space="0" w:color="auto"/>
            </w:tcBorders>
            <w:vAlign w:val="bottom"/>
          </w:tcPr>
          <w:p w14:paraId="09EB15F3" w14:textId="0A92CCC5" w:rsidR="00D924F1" w:rsidRPr="00BD2220" w:rsidRDefault="00D924F1" w:rsidP="00D924F1">
            <w:pPr>
              <w:tabs>
                <w:tab w:val="left" w:pos="9356"/>
              </w:tabs>
              <w:spacing w:before="120" w:after="120"/>
              <w:jc w:val="center"/>
              <w:rPr>
                <w:rFonts w:ascii="Times New Roman" w:hAnsi="Times New Roman"/>
                <w:i/>
                <w:sz w:val="24"/>
                <w:szCs w:val="24"/>
                <w:lang w:val="uk-UA"/>
              </w:rPr>
            </w:pPr>
            <w:r>
              <w:t>19</w:t>
            </w:r>
          </w:p>
        </w:tc>
        <w:tc>
          <w:tcPr>
            <w:tcW w:w="2693" w:type="dxa"/>
            <w:tcBorders>
              <w:left w:val="single" w:sz="4" w:space="0" w:color="auto"/>
              <w:bottom w:val="single" w:sz="4" w:space="0" w:color="auto"/>
              <w:right w:val="single" w:sz="4" w:space="0" w:color="auto"/>
            </w:tcBorders>
            <w:vAlign w:val="bottom"/>
          </w:tcPr>
          <w:p w14:paraId="1AB5C640" w14:textId="21B62F6F" w:rsidR="00D924F1" w:rsidRPr="00BD2220" w:rsidRDefault="00D924F1" w:rsidP="00D924F1">
            <w:pPr>
              <w:tabs>
                <w:tab w:val="left" w:pos="9356"/>
              </w:tabs>
              <w:spacing w:before="120" w:after="120"/>
              <w:jc w:val="center"/>
              <w:rPr>
                <w:rFonts w:ascii="Times New Roman" w:hAnsi="Times New Roman"/>
                <w:i/>
                <w:sz w:val="24"/>
                <w:szCs w:val="24"/>
                <w:lang w:val="uk-UA"/>
              </w:rPr>
            </w:pPr>
            <w:r>
              <w:t>6</w:t>
            </w:r>
          </w:p>
        </w:tc>
        <w:tc>
          <w:tcPr>
            <w:tcW w:w="4500" w:type="dxa"/>
            <w:gridSpan w:val="2"/>
            <w:vMerge/>
            <w:tcBorders>
              <w:left w:val="single" w:sz="4" w:space="0" w:color="auto"/>
              <w:bottom w:val="single" w:sz="4" w:space="0" w:color="auto"/>
            </w:tcBorders>
            <w:shd w:val="thinReverseDiagStripe" w:color="auto" w:fill="auto"/>
          </w:tcPr>
          <w:p w14:paraId="4A8336DA"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C5BAE5D" w14:textId="77777777" w:rsidTr="00C75B93">
        <w:tc>
          <w:tcPr>
            <w:tcW w:w="3346" w:type="dxa"/>
            <w:tcBorders>
              <w:bottom w:val="single" w:sz="4" w:space="0" w:color="auto"/>
              <w:right w:val="single" w:sz="4" w:space="0" w:color="auto"/>
            </w:tcBorders>
          </w:tcPr>
          <w:p w14:paraId="67A311A5"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12.2 сперми овець / кіз</w:t>
            </w:r>
          </w:p>
        </w:tc>
        <w:tc>
          <w:tcPr>
            <w:tcW w:w="3028" w:type="dxa"/>
            <w:tcBorders>
              <w:left w:val="single" w:sz="4" w:space="0" w:color="auto"/>
              <w:bottom w:val="single" w:sz="4" w:space="0" w:color="auto"/>
              <w:right w:val="single" w:sz="4" w:space="0" w:color="auto"/>
            </w:tcBorders>
            <w:vAlign w:val="bottom"/>
          </w:tcPr>
          <w:p w14:paraId="75E8D229" w14:textId="5DF21B4F"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7FD36C52" w14:textId="45C94594"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6CEF88B0"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0EFD9DE4" w14:textId="77777777" w:rsidTr="00C75B93">
        <w:tc>
          <w:tcPr>
            <w:tcW w:w="3346" w:type="dxa"/>
            <w:tcBorders>
              <w:bottom w:val="single" w:sz="4" w:space="0" w:color="auto"/>
              <w:right w:val="single" w:sz="4" w:space="0" w:color="auto"/>
            </w:tcBorders>
          </w:tcPr>
          <w:p w14:paraId="243D0B51"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12.3 сперми коней</w:t>
            </w:r>
          </w:p>
        </w:tc>
        <w:tc>
          <w:tcPr>
            <w:tcW w:w="3028" w:type="dxa"/>
            <w:tcBorders>
              <w:left w:val="single" w:sz="4" w:space="0" w:color="auto"/>
              <w:bottom w:val="single" w:sz="4" w:space="0" w:color="auto"/>
              <w:right w:val="single" w:sz="4" w:space="0" w:color="auto"/>
            </w:tcBorders>
            <w:vAlign w:val="bottom"/>
          </w:tcPr>
          <w:p w14:paraId="54E7DA9F" w14:textId="06365720" w:rsidR="00D924F1" w:rsidRPr="00BD2220" w:rsidRDefault="00D924F1" w:rsidP="00D924F1">
            <w:pPr>
              <w:tabs>
                <w:tab w:val="left" w:pos="9356"/>
              </w:tabs>
              <w:spacing w:before="120" w:after="120"/>
              <w:jc w:val="center"/>
              <w:rPr>
                <w:rFonts w:ascii="Times New Roman" w:hAnsi="Times New Roman"/>
                <w:i/>
                <w:sz w:val="24"/>
                <w:szCs w:val="24"/>
                <w:lang w:val="uk-UA"/>
              </w:rPr>
            </w:pPr>
            <w:r>
              <w:t>1</w:t>
            </w:r>
          </w:p>
        </w:tc>
        <w:tc>
          <w:tcPr>
            <w:tcW w:w="2693" w:type="dxa"/>
            <w:tcBorders>
              <w:left w:val="single" w:sz="4" w:space="0" w:color="auto"/>
              <w:bottom w:val="single" w:sz="4" w:space="0" w:color="auto"/>
              <w:right w:val="single" w:sz="4" w:space="0" w:color="auto"/>
            </w:tcBorders>
            <w:vAlign w:val="bottom"/>
          </w:tcPr>
          <w:p w14:paraId="5DBAE871" w14:textId="7084709E"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6674195B"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457EBFF7" w14:textId="77777777" w:rsidTr="00C75B93">
        <w:tc>
          <w:tcPr>
            <w:tcW w:w="3346" w:type="dxa"/>
            <w:tcBorders>
              <w:bottom w:val="single" w:sz="4" w:space="0" w:color="auto"/>
              <w:right w:val="single" w:sz="4" w:space="0" w:color="auto"/>
            </w:tcBorders>
          </w:tcPr>
          <w:p w14:paraId="329EE189" w14:textId="77777777" w:rsidR="00D924F1" w:rsidRPr="00743AA7" w:rsidRDefault="00D924F1" w:rsidP="00D924F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13. Потужності зі збору та/або зберігання репродутивного матеріалу, що є ембріонами, у тому числі:</w:t>
            </w:r>
          </w:p>
        </w:tc>
        <w:tc>
          <w:tcPr>
            <w:tcW w:w="3028" w:type="dxa"/>
            <w:tcBorders>
              <w:left w:val="single" w:sz="4" w:space="0" w:color="auto"/>
              <w:bottom w:val="single" w:sz="4" w:space="0" w:color="auto"/>
              <w:right w:val="single" w:sz="4" w:space="0" w:color="auto"/>
            </w:tcBorders>
            <w:vAlign w:val="bottom"/>
          </w:tcPr>
          <w:p w14:paraId="143F16F8" w14:textId="1352E26D"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5360E589" w14:textId="3FAB7864" w:rsidR="00D924F1" w:rsidRPr="00BD2220" w:rsidRDefault="00D924F1" w:rsidP="00D924F1">
            <w:pPr>
              <w:tabs>
                <w:tab w:val="left" w:pos="9356"/>
              </w:tabs>
              <w:spacing w:before="120" w:after="120"/>
              <w:jc w:val="center"/>
              <w:rPr>
                <w:rFonts w:ascii="Times New Roman" w:hAnsi="Times New Roman"/>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47529083"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EC91528" w14:textId="77777777" w:rsidTr="00C75B93">
        <w:trPr>
          <w:trHeight w:val="312"/>
        </w:trPr>
        <w:tc>
          <w:tcPr>
            <w:tcW w:w="3346" w:type="dxa"/>
            <w:tcBorders>
              <w:bottom w:val="single" w:sz="4" w:space="0" w:color="auto"/>
              <w:right w:val="single" w:sz="4" w:space="0" w:color="auto"/>
            </w:tcBorders>
          </w:tcPr>
          <w:p w14:paraId="2A97406C"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13.1 ембріони ВРХ</w:t>
            </w:r>
          </w:p>
        </w:tc>
        <w:tc>
          <w:tcPr>
            <w:tcW w:w="3028" w:type="dxa"/>
            <w:tcBorders>
              <w:left w:val="single" w:sz="4" w:space="0" w:color="auto"/>
              <w:bottom w:val="single" w:sz="4" w:space="0" w:color="auto"/>
              <w:right w:val="single" w:sz="4" w:space="0" w:color="auto"/>
            </w:tcBorders>
            <w:vAlign w:val="bottom"/>
          </w:tcPr>
          <w:p w14:paraId="078F32F9" w14:textId="3543E13D"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1BA335BA" w14:textId="04324029"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5F50EE0B"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365DF304" w14:textId="77777777" w:rsidTr="00C75B93">
        <w:trPr>
          <w:trHeight w:val="312"/>
        </w:trPr>
        <w:tc>
          <w:tcPr>
            <w:tcW w:w="3346" w:type="dxa"/>
            <w:tcBorders>
              <w:bottom w:val="single" w:sz="4" w:space="0" w:color="auto"/>
              <w:right w:val="single" w:sz="4" w:space="0" w:color="auto"/>
            </w:tcBorders>
          </w:tcPr>
          <w:p w14:paraId="433D6E5B"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13.2 ембріони овець / кіз</w:t>
            </w:r>
          </w:p>
        </w:tc>
        <w:tc>
          <w:tcPr>
            <w:tcW w:w="3028" w:type="dxa"/>
            <w:tcBorders>
              <w:left w:val="single" w:sz="4" w:space="0" w:color="auto"/>
              <w:bottom w:val="single" w:sz="4" w:space="0" w:color="auto"/>
              <w:right w:val="single" w:sz="4" w:space="0" w:color="auto"/>
            </w:tcBorders>
            <w:vAlign w:val="bottom"/>
          </w:tcPr>
          <w:p w14:paraId="26BF7632" w14:textId="5F2E2369"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1A262D8A" w14:textId="1C4A1FA2"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45ADC4A6"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r w:rsidR="00D924F1" w:rsidRPr="00743AA7" w14:paraId="5151962D" w14:textId="77777777" w:rsidTr="00C75B93">
        <w:trPr>
          <w:trHeight w:val="312"/>
        </w:trPr>
        <w:tc>
          <w:tcPr>
            <w:tcW w:w="3346" w:type="dxa"/>
            <w:tcBorders>
              <w:bottom w:val="single" w:sz="4" w:space="0" w:color="auto"/>
              <w:right w:val="single" w:sz="4" w:space="0" w:color="auto"/>
            </w:tcBorders>
          </w:tcPr>
          <w:p w14:paraId="4D40AAB5" w14:textId="77777777" w:rsidR="00D924F1" w:rsidRPr="00743AA7" w:rsidRDefault="00D924F1" w:rsidP="00D924F1">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13.3 ембріони коней</w:t>
            </w:r>
          </w:p>
        </w:tc>
        <w:tc>
          <w:tcPr>
            <w:tcW w:w="3028" w:type="dxa"/>
            <w:tcBorders>
              <w:left w:val="single" w:sz="4" w:space="0" w:color="auto"/>
              <w:bottom w:val="single" w:sz="4" w:space="0" w:color="auto"/>
              <w:right w:val="single" w:sz="4" w:space="0" w:color="auto"/>
            </w:tcBorders>
            <w:vAlign w:val="bottom"/>
          </w:tcPr>
          <w:p w14:paraId="44E1BBD1" w14:textId="06E7381A"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2693" w:type="dxa"/>
            <w:tcBorders>
              <w:left w:val="single" w:sz="4" w:space="0" w:color="auto"/>
              <w:bottom w:val="single" w:sz="4" w:space="0" w:color="auto"/>
              <w:right w:val="single" w:sz="4" w:space="0" w:color="auto"/>
            </w:tcBorders>
            <w:vAlign w:val="bottom"/>
          </w:tcPr>
          <w:p w14:paraId="22EF2781" w14:textId="4F84D594" w:rsidR="00D924F1" w:rsidRPr="00BD2220" w:rsidRDefault="00D924F1" w:rsidP="00D924F1">
            <w:pPr>
              <w:tabs>
                <w:tab w:val="left" w:pos="9356"/>
              </w:tabs>
              <w:spacing w:before="120" w:after="120"/>
              <w:jc w:val="center"/>
              <w:rPr>
                <w:rFonts w:ascii="Times New Roman" w:hAnsi="Times New Roman"/>
                <w:i/>
                <w:sz w:val="24"/>
                <w:szCs w:val="24"/>
                <w:lang w:val="uk-UA"/>
              </w:rPr>
            </w:pPr>
            <w:r>
              <w:t>0</w:t>
            </w:r>
          </w:p>
        </w:tc>
        <w:tc>
          <w:tcPr>
            <w:tcW w:w="4500" w:type="dxa"/>
            <w:gridSpan w:val="2"/>
            <w:vMerge/>
            <w:tcBorders>
              <w:left w:val="single" w:sz="4" w:space="0" w:color="auto"/>
              <w:bottom w:val="single" w:sz="4" w:space="0" w:color="auto"/>
            </w:tcBorders>
            <w:shd w:val="thinReverseDiagStripe" w:color="auto" w:fill="auto"/>
          </w:tcPr>
          <w:p w14:paraId="4BCB4CE4" w14:textId="77777777" w:rsidR="00D924F1" w:rsidRPr="00743AA7" w:rsidRDefault="00D924F1" w:rsidP="00D924F1">
            <w:pPr>
              <w:tabs>
                <w:tab w:val="left" w:pos="9356"/>
              </w:tabs>
              <w:spacing w:before="120" w:after="120"/>
              <w:jc w:val="both"/>
              <w:rPr>
                <w:rFonts w:ascii="Times New Roman" w:hAnsi="Times New Roman"/>
                <w:sz w:val="24"/>
                <w:szCs w:val="24"/>
                <w:lang w:val="uk-UA"/>
              </w:rPr>
            </w:pPr>
          </w:p>
        </w:tc>
      </w:tr>
    </w:tbl>
    <w:p w14:paraId="41FB23E6" w14:textId="77777777" w:rsidR="0047268E" w:rsidRPr="00743AA7" w:rsidRDefault="0047268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E04FC5" w:rsidRPr="00743AA7" w14:paraId="55801A8D" w14:textId="77777777" w:rsidTr="00DF0937">
        <w:trPr>
          <w:trHeight w:val="430"/>
        </w:trPr>
        <w:tc>
          <w:tcPr>
            <w:tcW w:w="13562" w:type="dxa"/>
            <w:shd w:val="clear" w:color="auto" w:fill="BDD6EE" w:themeFill="accent1" w:themeFillTint="66"/>
          </w:tcPr>
          <w:p w14:paraId="5A9D0971" w14:textId="77777777" w:rsidR="00E04FC5" w:rsidRPr="00743AA7" w:rsidRDefault="00E04FC5"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 xml:space="preserve">3. Коментарі </w:t>
            </w:r>
            <w:r w:rsidR="00D24FE1" w:rsidRPr="00743AA7">
              <w:rPr>
                <w:rFonts w:ascii="Times New Roman" w:hAnsi="Times New Roman"/>
                <w:b/>
                <w:sz w:val="24"/>
                <w:szCs w:val="24"/>
                <w:lang w:val="uk-UA"/>
              </w:rPr>
              <w:t xml:space="preserve">за </w:t>
            </w:r>
            <w:r w:rsidRPr="00743AA7">
              <w:rPr>
                <w:rFonts w:ascii="Times New Roman" w:hAnsi="Times New Roman"/>
                <w:b/>
                <w:sz w:val="24"/>
                <w:szCs w:val="24"/>
                <w:lang w:val="uk-UA"/>
              </w:rPr>
              <w:t>результатами здійснення заходів державного контролю</w:t>
            </w:r>
            <w:r w:rsidR="00B316FE" w:rsidRPr="00743AA7">
              <w:rPr>
                <w:rFonts w:ascii="Times New Roman" w:hAnsi="Times New Roman"/>
                <w:b/>
                <w:sz w:val="24"/>
                <w:szCs w:val="24"/>
                <w:lang w:val="uk-UA"/>
              </w:rPr>
              <w:t>:</w:t>
            </w:r>
          </w:p>
        </w:tc>
      </w:tr>
      <w:tr w:rsidR="006409DE" w:rsidRPr="00743AA7" w14:paraId="62248F32" w14:textId="77777777" w:rsidTr="00F3262E">
        <w:trPr>
          <w:trHeight w:val="312"/>
        </w:trPr>
        <w:tc>
          <w:tcPr>
            <w:tcW w:w="13562" w:type="dxa"/>
          </w:tcPr>
          <w:p w14:paraId="5CD49352" w14:textId="1E494590" w:rsidR="006409DE" w:rsidRPr="00743AA7" w:rsidRDefault="004D703E" w:rsidP="006409DE">
            <w:pPr>
              <w:tabs>
                <w:tab w:val="left" w:pos="9356"/>
              </w:tabs>
              <w:spacing w:before="120" w:after="120"/>
              <w:jc w:val="both"/>
              <w:rPr>
                <w:rFonts w:ascii="Times New Roman" w:hAnsi="Times New Roman"/>
                <w:sz w:val="24"/>
                <w:szCs w:val="24"/>
                <w:lang w:val="uk-UA"/>
              </w:rPr>
            </w:pPr>
            <w:r w:rsidRPr="007B77EE">
              <w:rPr>
                <w:rFonts w:ascii="Times New Roman" w:hAnsi="Times New Roman"/>
                <w:sz w:val="24"/>
                <w:szCs w:val="24"/>
                <w:lang w:val="uk-UA"/>
              </w:rPr>
              <w:t>Незважаючи на військову агресію російської сторони реалізовано комплекс обов’язкових протиепізоотичних заходів, в тому числі державного контролю, який дозволив забезпечити контрольовану епізоотичну ситуацію в країні.</w:t>
            </w:r>
            <w:r w:rsidRPr="00743AA7">
              <w:rPr>
                <w:rFonts w:ascii="Times New Roman" w:hAnsi="Times New Roman"/>
                <w:sz w:val="24"/>
                <w:szCs w:val="24"/>
                <w:lang w:val="uk-UA"/>
              </w:rPr>
              <w:t xml:space="preserve">  </w:t>
            </w:r>
          </w:p>
        </w:tc>
      </w:tr>
    </w:tbl>
    <w:p w14:paraId="61B23C6B" w14:textId="26B88AC8" w:rsidR="00E32B84" w:rsidRPr="00743AA7" w:rsidRDefault="00E32B84" w:rsidP="00E14687">
      <w:pPr>
        <w:tabs>
          <w:tab w:val="left" w:pos="9356"/>
        </w:tabs>
        <w:spacing w:before="120" w:after="120" w:line="240" w:lineRule="auto"/>
        <w:jc w:val="both"/>
        <w:rPr>
          <w:rFonts w:ascii="Times New Roman" w:hAnsi="Times New Roman"/>
          <w:sz w:val="24"/>
          <w:szCs w:val="24"/>
        </w:rPr>
      </w:pPr>
    </w:p>
    <w:p w14:paraId="4F46CF95" w14:textId="77777777" w:rsidR="00E32B84" w:rsidRPr="00743AA7" w:rsidRDefault="00E32B84"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13577" w:type="dxa"/>
        <w:tblLayout w:type="fixed"/>
        <w:tblLook w:val="04A0" w:firstRow="1" w:lastRow="0" w:firstColumn="1" w:lastColumn="0" w:noHBand="0" w:noVBand="1"/>
      </w:tblPr>
      <w:tblGrid>
        <w:gridCol w:w="13577"/>
      </w:tblGrid>
      <w:tr w:rsidR="004E674A" w:rsidRPr="00743AA7" w14:paraId="6513D51D" w14:textId="77777777" w:rsidTr="00DF0937">
        <w:trPr>
          <w:trHeight w:val="414"/>
        </w:trPr>
        <w:tc>
          <w:tcPr>
            <w:tcW w:w="13577" w:type="dxa"/>
            <w:shd w:val="clear" w:color="auto" w:fill="BDD6EE" w:themeFill="accent1" w:themeFillTint="66"/>
          </w:tcPr>
          <w:p w14:paraId="38C47D9D" w14:textId="77777777" w:rsidR="004E674A" w:rsidRPr="00743AA7" w:rsidRDefault="004E674A" w:rsidP="00E14687">
            <w:pPr>
              <w:tabs>
                <w:tab w:val="left" w:pos="9356"/>
              </w:tabs>
              <w:spacing w:before="120" w:after="120"/>
              <w:rPr>
                <w:rFonts w:ascii="Times New Roman" w:hAnsi="Times New Roman"/>
                <w:sz w:val="24"/>
                <w:szCs w:val="24"/>
                <w:lang w:val="uk-UA"/>
              </w:rPr>
            </w:pPr>
            <w:r w:rsidRPr="00743AA7">
              <w:rPr>
                <w:rFonts w:ascii="Times New Roman" w:hAnsi="Times New Roman"/>
                <w:b/>
                <w:sz w:val="24"/>
                <w:szCs w:val="24"/>
                <w:lang w:val="uk-UA"/>
              </w:rPr>
              <w:t>4. Невідповідності, виявлені за результатами здійснення заходів державного контролю у відповідній сфері:</w:t>
            </w:r>
          </w:p>
        </w:tc>
      </w:tr>
    </w:tbl>
    <w:p w14:paraId="44E394A6" w14:textId="77777777" w:rsidR="004E674A" w:rsidRPr="00743AA7" w:rsidRDefault="004E674A"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11"/>
        <w:tblpPr w:leftFromText="180" w:rightFromText="180" w:vertAnchor="text" w:tblpXSpec="center" w:tblpY="1"/>
        <w:tblOverlap w:val="never"/>
        <w:tblW w:w="13577" w:type="dxa"/>
        <w:tblLayout w:type="fixed"/>
        <w:tblLook w:val="04A0" w:firstRow="1" w:lastRow="0" w:firstColumn="1" w:lastColumn="0" w:noHBand="0" w:noVBand="1"/>
      </w:tblPr>
      <w:tblGrid>
        <w:gridCol w:w="2886"/>
        <w:gridCol w:w="2184"/>
        <w:gridCol w:w="2384"/>
        <w:gridCol w:w="1529"/>
        <w:gridCol w:w="958"/>
        <w:gridCol w:w="878"/>
        <w:gridCol w:w="956"/>
        <w:gridCol w:w="880"/>
        <w:gridCol w:w="922"/>
      </w:tblGrid>
      <w:tr w:rsidR="00E56650" w:rsidRPr="00743AA7" w14:paraId="29F36FED" w14:textId="77777777" w:rsidTr="0039748E">
        <w:trPr>
          <w:trHeight w:val="313"/>
        </w:trPr>
        <w:tc>
          <w:tcPr>
            <w:tcW w:w="2886" w:type="dxa"/>
            <w:vMerge w:val="restart"/>
            <w:shd w:val="clear" w:color="auto" w:fill="DEEAF6" w:themeFill="accent1" w:themeFillTint="33"/>
            <w:vAlign w:val="center"/>
          </w:tcPr>
          <w:p w14:paraId="69CA7959" w14:textId="77777777" w:rsidR="00E56650" w:rsidRPr="00743AA7" w:rsidRDefault="00E56650"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Вид господарської діяльності господарств (потужностей)</w:t>
            </w:r>
          </w:p>
        </w:tc>
        <w:tc>
          <w:tcPr>
            <w:tcW w:w="10691" w:type="dxa"/>
            <w:gridSpan w:val="8"/>
            <w:shd w:val="clear" w:color="auto" w:fill="DEEAF6" w:themeFill="accent1" w:themeFillTint="33"/>
          </w:tcPr>
          <w:p w14:paraId="179E2B65" w14:textId="77777777" w:rsidR="00E56650" w:rsidRPr="00743AA7" w:rsidRDefault="00E56650"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DE305C" w:rsidRPr="00743AA7" w14:paraId="64E89DAF" w14:textId="77777777" w:rsidTr="00DE305C">
        <w:trPr>
          <w:trHeight w:val="313"/>
        </w:trPr>
        <w:tc>
          <w:tcPr>
            <w:tcW w:w="2886" w:type="dxa"/>
            <w:vMerge/>
            <w:shd w:val="clear" w:color="auto" w:fill="DEEAF6" w:themeFill="accent1" w:themeFillTint="33"/>
            <w:vAlign w:val="center"/>
          </w:tcPr>
          <w:p w14:paraId="7B198D58"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p>
        </w:tc>
        <w:tc>
          <w:tcPr>
            <w:tcW w:w="2184" w:type="dxa"/>
            <w:vMerge w:val="restart"/>
            <w:shd w:val="clear" w:color="auto" w:fill="DEEAF6" w:themeFill="accent1" w:themeFillTint="33"/>
            <w:vAlign w:val="center"/>
          </w:tcPr>
          <w:p w14:paraId="1E50564B"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384" w:type="dxa"/>
            <w:vMerge w:val="restart"/>
            <w:shd w:val="clear" w:color="auto" w:fill="DEEAF6" w:themeFill="accent1" w:themeFillTint="33"/>
            <w:vAlign w:val="center"/>
          </w:tcPr>
          <w:p w14:paraId="0B0B2F53"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c>
          <w:tcPr>
            <w:tcW w:w="2487" w:type="dxa"/>
            <w:gridSpan w:val="2"/>
            <w:shd w:val="clear" w:color="auto" w:fill="DEEAF6" w:themeFill="accent1" w:themeFillTint="33"/>
            <w:vAlign w:val="center"/>
          </w:tcPr>
          <w:p w14:paraId="47233FD8"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обмежено переміщення окремих тварин</w:t>
            </w:r>
          </w:p>
        </w:tc>
        <w:tc>
          <w:tcPr>
            <w:tcW w:w="1834" w:type="dxa"/>
            <w:gridSpan w:val="2"/>
            <w:shd w:val="clear" w:color="auto" w:fill="DEEAF6" w:themeFill="accent1" w:themeFillTint="33"/>
            <w:vAlign w:val="center"/>
          </w:tcPr>
          <w:p w14:paraId="2E552041"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обмежено переміщення всіх тварин</w:t>
            </w:r>
          </w:p>
        </w:tc>
        <w:tc>
          <w:tcPr>
            <w:tcW w:w="1802" w:type="dxa"/>
            <w:gridSpan w:val="2"/>
            <w:shd w:val="clear" w:color="auto" w:fill="DEEAF6" w:themeFill="accent1" w:themeFillTint="33"/>
            <w:vAlign w:val="center"/>
          </w:tcPr>
          <w:p w14:paraId="12C32ED7" w14:textId="77777777" w:rsidR="00DE305C" w:rsidRPr="00743AA7" w:rsidRDefault="00DE305C"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i/>
                <w:sz w:val="24"/>
                <w:szCs w:val="24"/>
                <w:lang w:val="uk-UA"/>
              </w:rPr>
              <w:t>знищено тварин</w:t>
            </w:r>
          </w:p>
        </w:tc>
      </w:tr>
      <w:tr w:rsidR="00DE305C" w:rsidRPr="00743AA7" w14:paraId="0E77EBC9" w14:textId="77777777" w:rsidTr="00DE305C">
        <w:trPr>
          <w:cantSplit/>
          <w:trHeight w:val="2759"/>
        </w:trPr>
        <w:tc>
          <w:tcPr>
            <w:tcW w:w="2886" w:type="dxa"/>
            <w:vMerge/>
            <w:shd w:val="clear" w:color="auto" w:fill="DEEAF6" w:themeFill="accent1" w:themeFillTint="33"/>
            <w:vAlign w:val="center"/>
          </w:tcPr>
          <w:p w14:paraId="4AF62986"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p>
        </w:tc>
        <w:tc>
          <w:tcPr>
            <w:tcW w:w="2184" w:type="dxa"/>
            <w:vMerge/>
            <w:shd w:val="clear" w:color="auto" w:fill="DEEAF6" w:themeFill="accent1" w:themeFillTint="33"/>
            <w:vAlign w:val="center"/>
          </w:tcPr>
          <w:p w14:paraId="60A3E98C"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p>
        </w:tc>
        <w:tc>
          <w:tcPr>
            <w:tcW w:w="2384" w:type="dxa"/>
            <w:vMerge/>
            <w:shd w:val="clear" w:color="auto" w:fill="DEEAF6" w:themeFill="accent1" w:themeFillTint="33"/>
            <w:vAlign w:val="center"/>
          </w:tcPr>
          <w:p w14:paraId="0B4380F8" w14:textId="77777777" w:rsidR="00DE305C" w:rsidRPr="00743AA7" w:rsidDel="00A07372" w:rsidRDefault="00DE305C" w:rsidP="00E14687">
            <w:pPr>
              <w:tabs>
                <w:tab w:val="left" w:pos="9356"/>
              </w:tabs>
              <w:spacing w:before="120" w:after="120"/>
              <w:ind w:left="113" w:right="113"/>
              <w:jc w:val="center"/>
              <w:rPr>
                <w:rFonts w:ascii="Times New Roman" w:hAnsi="Times New Roman"/>
                <w:b/>
                <w:i/>
                <w:sz w:val="24"/>
                <w:szCs w:val="24"/>
                <w:lang w:val="uk-UA"/>
              </w:rPr>
            </w:pPr>
          </w:p>
        </w:tc>
        <w:tc>
          <w:tcPr>
            <w:tcW w:w="1529" w:type="dxa"/>
            <w:shd w:val="clear" w:color="auto" w:fill="DEEAF6" w:themeFill="accent1" w:themeFillTint="33"/>
            <w:textDirection w:val="btLr"/>
            <w:vAlign w:val="center"/>
          </w:tcPr>
          <w:p w14:paraId="37B76D28"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тварин (голів)</w:t>
            </w:r>
          </w:p>
        </w:tc>
        <w:tc>
          <w:tcPr>
            <w:tcW w:w="958" w:type="dxa"/>
            <w:shd w:val="clear" w:color="auto" w:fill="DEEAF6" w:themeFill="accent1" w:themeFillTint="33"/>
            <w:textDirection w:val="btLr"/>
            <w:vAlign w:val="center"/>
          </w:tcPr>
          <w:p w14:paraId="12E360D0"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господарств (одиниць)</w:t>
            </w:r>
          </w:p>
        </w:tc>
        <w:tc>
          <w:tcPr>
            <w:tcW w:w="878" w:type="dxa"/>
            <w:shd w:val="clear" w:color="auto" w:fill="DEEAF6" w:themeFill="accent1" w:themeFillTint="33"/>
            <w:textDirection w:val="btLr"/>
            <w:vAlign w:val="center"/>
          </w:tcPr>
          <w:p w14:paraId="3805D7C4"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тварин (голів)</w:t>
            </w:r>
          </w:p>
        </w:tc>
        <w:tc>
          <w:tcPr>
            <w:tcW w:w="956" w:type="dxa"/>
            <w:shd w:val="clear" w:color="auto" w:fill="DEEAF6" w:themeFill="accent1" w:themeFillTint="33"/>
            <w:textDirection w:val="btLr"/>
            <w:vAlign w:val="center"/>
          </w:tcPr>
          <w:p w14:paraId="533349A0"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господарств (одиниць)</w:t>
            </w:r>
          </w:p>
        </w:tc>
        <w:tc>
          <w:tcPr>
            <w:tcW w:w="880" w:type="dxa"/>
            <w:shd w:val="clear" w:color="auto" w:fill="DEEAF6" w:themeFill="accent1" w:themeFillTint="33"/>
            <w:textDirection w:val="btLr"/>
            <w:vAlign w:val="center"/>
          </w:tcPr>
          <w:p w14:paraId="719C6DA4"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тварин (голів)</w:t>
            </w:r>
          </w:p>
        </w:tc>
        <w:tc>
          <w:tcPr>
            <w:tcW w:w="922" w:type="dxa"/>
            <w:shd w:val="clear" w:color="auto" w:fill="DEEAF6" w:themeFill="accent1" w:themeFillTint="33"/>
            <w:textDirection w:val="btLr"/>
            <w:vAlign w:val="center"/>
          </w:tcPr>
          <w:p w14:paraId="192729B6" w14:textId="77777777" w:rsidR="00DE305C" w:rsidRPr="00743AA7" w:rsidRDefault="00DE305C" w:rsidP="00E14687">
            <w:pPr>
              <w:tabs>
                <w:tab w:val="left" w:pos="9356"/>
              </w:tabs>
              <w:spacing w:before="120" w:after="120"/>
              <w:ind w:left="113" w:right="113"/>
              <w:jc w:val="center"/>
              <w:rPr>
                <w:rFonts w:ascii="Times New Roman" w:hAnsi="Times New Roman"/>
                <w:b/>
                <w:i/>
                <w:sz w:val="24"/>
                <w:szCs w:val="24"/>
                <w:lang w:val="uk-UA"/>
              </w:rPr>
            </w:pPr>
            <w:r w:rsidRPr="00743AA7">
              <w:rPr>
                <w:rFonts w:ascii="Times New Roman" w:hAnsi="Times New Roman"/>
                <w:b/>
                <w:i/>
                <w:sz w:val="24"/>
                <w:szCs w:val="24"/>
                <w:lang w:val="uk-UA"/>
              </w:rPr>
              <w:t>кількість господарств (одиниць)</w:t>
            </w:r>
          </w:p>
        </w:tc>
      </w:tr>
      <w:tr w:rsidR="00DE305C" w:rsidRPr="00743AA7" w14:paraId="5CF16076" w14:textId="77777777" w:rsidTr="00DE305C">
        <w:trPr>
          <w:cantSplit/>
          <w:trHeight w:val="360"/>
        </w:trPr>
        <w:tc>
          <w:tcPr>
            <w:tcW w:w="2886" w:type="dxa"/>
            <w:shd w:val="clear" w:color="auto" w:fill="DEEAF6" w:themeFill="accent1" w:themeFillTint="33"/>
          </w:tcPr>
          <w:p w14:paraId="299D2822" w14:textId="77777777" w:rsidR="00DE305C" w:rsidRPr="00743AA7" w:rsidRDefault="00DE305C" w:rsidP="00E14687">
            <w:pPr>
              <w:tabs>
                <w:tab w:val="left" w:pos="9356"/>
              </w:tabs>
              <w:spacing w:before="120" w:after="120"/>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2184" w:type="dxa"/>
            <w:shd w:val="clear" w:color="auto" w:fill="DEEAF6" w:themeFill="accent1" w:themeFillTint="33"/>
          </w:tcPr>
          <w:p w14:paraId="0D1956FA"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1</w:t>
            </w:r>
          </w:p>
        </w:tc>
        <w:tc>
          <w:tcPr>
            <w:tcW w:w="2384" w:type="dxa"/>
            <w:shd w:val="clear" w:color="auto" w:fill="DEEAF6" w:themeFill="accent1" w:themeFillTint="33"/>
          </w:tcPr>
          <w:p w14:paraId="202A7842"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2</w:t>
            </w:r>
          </w:p>
        </w:tc>
        <w:tc>
          <w:tcPr>
            <w:tcW w:w="1529" w:type="dxa"/>
            <w:shd w:val="clear" w:color="auto" w:fill="DEEAF6" w:themeFill="accent1" w:themeFillTint="33"/>
          </w:tcPr>
          <w:p w14:paraId="185441BD"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3</w:t>
            </w:r>
          </w:p>
        </w:tc>
        <w:tc>
          <w:tcPr>
            <w:tcW w:w="958" w:type="dxa"/>
            <w:shd w:val="clear" w:color="auto" w:fill="DEEAF6" w:themeFill="accent1" w:themeFillTint="33"/>
          </w:tcPr>
          <w:p w14:paraId="736AA741"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4</w:t>
            </w:r>
          </w:p>
        </w:tc>
        <w:tc>
          <w:tcPr>
            <w:tcW w:w="878" w:type="dxa"/>
            <w:shd w:val="clear" w:color="auto" w:fill="DEEAF6" w:themeFill="accent1" w:themeFillTint="33"/>
          </w:tcPr>
          <w:p w14:paraId="5D9F6046"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5</w:t>
            </w:r>
          </w:p>
        </w:tc>
        <w:tc>
          <w:tcPr>
            <w:tcW w:w="956" w:type="dxa"/>
            <w:shd w:val="clear" w:color="auto" w:fill="DEEAF6" w:themeFill="accent1" w:themeFillTint="33"/>
          </w:tcPr>
          <w:p w14:paraId="463D3A6A"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6</w:t>
            </w:r>
          </w:p>
        </w:tc>
        <w:tc>
          <w:tcPr>
            <w:tcW w:w="880" w:type="dxa"/>
            <w:shd w:val="clear" w:color="auto" w:fill="DEEAF6" w:themeFill="accent1" w:themeFillTint="33"/>
          </w:tcPr>
          <w:p w14:paraId="35F6DE4F"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7</w:t>
            </w:r>
          </w:p>
        </w:tc>
        <w:tc>
          <w:tcPr>
            <w:tcW w:w="922" w:type="dxa"/>
            <w:shd w:val="clear" w:color="auto" w:fill="DEEAF6" w:themeFill="accent1" w:themeFillTint="33"/>
          </w:tcPr>
          <w:p w14:paraId="5ABB4275" w14:textId="77777777" w:rsidR="00DE305C" w:rsidRPr="00743AA7" w:rsidRDefault="00DE305C"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8</w:t>
            </w:r>
          </w:p>
        </w:tc>
      </w:tr>
      <w:tr w:rsidR="0072673E" w:rsidRPr="00743AA7" w14:paraId="372DC14B" w14:textId="77777777" w:rsidTr="004316AF">
        <w:trPr>
          <w:cantSplit/>
          <w:trHeight w:val="360"/>
        </w:trPr>
        <w:tc>
          <w:tcPr>
            <w:tcW w:w="2886" w:type="dxa"/>
          </w:tcPr>
          <w:p w14:paraId="330E8687"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1. Утримання ВРХ</w:t>
            </w:r>
          </w:p>
        </w:tc>
        <w:tc>
          <w:tcPr>
            <w:tcW w:w="2184" w:type="dxa"/>
            <w:vAlign w:val="center"/>
          </w:tcPr>
          <w:p w14:paraId="4F4BC5F4" w14:textId="1B5735B8" w:rsidR="0072673E" w:rsidRPr="00BC424C" w:rsidRDefault="00C75B93" w:rsidP="0072673E">
            <w:pPr>
              <w:tabs>
                <w:tab w:val="left" w:pos="9356"/>
              </w:tabs>
              <w:spacing w:before="60" w:after="60"/>
              <w:jc w:val="center"/>
              <w:rPr>
                <w:rFonts w:ascii="Times New Roman" w:hAnsi="Times New Roman"/>
                <w:sz w:val="24"/>
                <w:szCs w:val="24"/>
                <w:lang w:val="uk-UA"/>
              </w:rPr>
            </w:pPr>
            <w:r>
              <w:rPr>
                <w:lang w:val="uk-UA"/>
              </w:rPr>
              <w:t>43</w:t>
            </w:r>
          </w:p>
        </w:tc>
        <w:tc>
          <w:tcPr>
            <w:tcW w:w="2384" w:type="dxa"/>
            <w:vAlign w:val="center"/>
          </w:tcPr>
          <w:p w14:paraId="28F60479" w14:textId="284F98C2" w:rsidR="0072673E" w:rsidRPr="00BC424C" w:rsidRDefault="0072673E" w:rsidP="0072673E">
            <w:pPr>
              <w:tabs>
                <w:tab w:val="left" w:pos="9356"/>
              </w:tabs>
              <w:spacing w:before="60" w:after="60"/>
              <w:jc w:val="center"/>
              <w:rPr>
                <w:rFonts w:ascii="Times New Roman" w:hAnsi="Times New Roman"/>
                <w:sz w:val="24"/>
                <w:szCs w:val="24"/>
                <w:lang w:val="uk-UA"/>
              </w:rPr>
            </w:pPr>
            <w:r w:rsidRPr="00BC424C">
              <w:rPr>
                <w:lang w:val="uk-UA"/>
              </w:rPr>
              <w:t>0</w:t>
            </w:r>
          </w:p>
        </w:tc>
        <w:tc>
          <w:tcPr>
            <w:tcW w:w="1529" w:type="dxa"/>
            <w:vAlign w:val="center"/>
          </w:tcPr>
          <w:p w14:paraId="01165FD7" w14:textId="04262832" w:rsidR="0072673E" w:rsidRPr="00BC424C" w:rsidRDefault="0072673E" w:rsidP="0072673E">
            <w:pPr>
              <w:tabs>
                <w:tab w:val="left" w:pos="9356"/>
              </w:tabs>
              <w:spacing w:before="60" w:after="60"/>
              <w:jc w:val="center"/>
              <w:rPr>
                <w:rFonts w:ascii="Times New Roman" w:hAnsi="Times New Roman"/>
                <w:sz w:val="24"/>
                <w:szCs w:val="24"/>
                <w:lang w:val="uk-UA"/>
              </w:rPr>
            </w:pPr>
            <w:r w:rsidRPr="00BC424C">
              <w:rPr>
                <w:lang w:val="uk-UA"/>
              </w:rPr>
              <w:t>0</w:t>
            </w:r>
          </w:p>
        </w:tc>
        <w:tc>
          <w:tcPr>
            <w:tcW w:w="958" w:type="dxa"/>
            <w:vAlign w:val="center"/>
          </w:tcPr>
          <w:p w14:paraId="52677254" w14:textId="379A6A9A" w:rsidR="0072673E" w:rsidRPr="00BC424C" w:rsidRDefault="0072673E" w:rsidP="0072673E">
            <w:pPr>
              <w:tabs>
                <w:tab w:val="left" w:pos="9356"/>
              </w:tabs>
              <w:spacing w:before="60" w:after="60"/>
              <w:jc w:val="center"/>
              <w:rPr>
                <w:rFonts w:ascii="Times New Roman" w:hAnsi="Times New Roman"/>
                <w:sz w:val="24"/>
                <w:szCs w:val="24"/>
                <w:lang w:val="uk-UA"/>
              </w:rPr>
            </w:pPr>
            <w:r w:rsidRPr="00BC424C">
              <w:rPr>
                <w:lang w:val="uk-UA"/>
              </w:rPr>
              <w:t>0</w:t>
            </w:r>
          </w:p>
        </w:tc>
        <w:tc>
          <w:tcPr>
            <w:tcW w:w="878" w:type="dxa"/>
            <w:vAlign w:val="center"/>
          </w:tcPr>
          <w:p w14:paraId="6599D555" w14:textId="1E776523" w:rsidR="0072673E" w:rsidRPr="00BC424C" w:rsidRDefault="00C75B93" w:rsidP="0072673E">
            <w:pPr>
              <w:tabs>
                <w:tab w:val="left" w:pos="9356"/>
              </w:tabs>
              <w:spacing w:before="60" w:after="60"/>
              <w:jc w:val="center"/>
              <w:rPr>
                <w:rFonts w:ascii="Times New Roman" w:hAnsi="Times New Roman"/>
                <w:sz w:val="24"/>
                <w:szCs w:val="24"/>
                <w:lang w:val="uk-UA"/>
              </w:rPr>
            </w:pPr>
            <w:r>
              <w:rPr>
                <w:rFonts w:ascii="Times New Roman" w:hAnsi="Times New Roman"/>
                <w:sz w:val="24"/>
                <w:szCs w:val="24"/>
                <w:lang w:val="uk-UA"/>
              </w:rPr>
              <w:t>0</w:t>
            </w:r>
          </w:p>
        </w:tc>
        <w:tc>
          <w:tcPr>
            <w:tcW w:w="956" w:type="dxa"/>
            <w:vAlign w:val="center"/>
          </w:tcPr>
          <w:p w14:paraId="599A1ADC" w14:textId="0B40ED86" w:rsidR="0072673E" w:rsidRPr="00BC424C" w:rsidRDefault="00C75B93" w:rsidP="0072673E">
            <w:pPr>
              <w:tabs>
                <w:tab w:val="left" w:pos="9356"/>
              </w:tabs>
              <w:spacing w:before="60" w:after="60"/>
              <w:jc w:val="center"/>
              <w:rPr>
                <w:rFonts w:ascii="Times New Roman" w:hAnsi="Times New Roman"/>
                <w:sz w:val="24"/>
                <w:szCs w:val="24"/>
                <w:lang w:val="uk-UA"/>
              </w:rPr>
            </w:pPr>
            <w:r>
              <w:rPr>
                <w:lang w:val="uk-UA"/>
              </w:rPr>
              <w:t>0</w:t>
            </w:r>
          </w:p>
        </w:tc>
        <w:tc>
          <w:tcPr>
            <w:tcW w:w="880" w:type="dxa"/>
            <w:vAlign w:val="center"/>
          </w:tcPr>
          <w:p w14:paraId="080542DE" w14:textId="14149F6E" w:rsidR="0072673E" w:rsidRPr="00BC424C" w:rsidRDefault="0072673E" w:rsidP="0072673E">
            <w:pPr>
              <w:tabs>
                <w:tab w:val="left" w:pos="9356"/>
              </w:tabs>
              <w:spacing w:before="60" w:after="60"/>
              <w:jc w:val="center"/>
              <w:rPr>
                <w:rFonts w:ascii="Times New Roman" w:hAnsi="Times New Roman"/>
                <w:sz w:val="24"/>
                <w:szCs w:val="24"/>
                <w:lang w:val="uk-UA"/>
              </w:rPr>
            </w:pPr>
            <w:r w:rsidRPr="00BC424C">
              <w:rPr>
                <w:lang w:val="uk-UA"/>
              </w:rPr>
              <w:t>0</w:t>
            </w:r>
          </w:p>
        </w:tc>
        <w:tc>
          <w:tcPr>
            <w:tcW w:w="922" w:type="dxa"/>
            <w:vAlign w:val="center"/>
          </w:tcPr>
          <w:p w14:paraId="4CE2E310" w14:textId="67540F38" w:rsidR="0072673E" w:rsidRPr="00BC424C" w:rsidRDefault="0072673E" w:rsidP="0072673E">
            <w:pPr>
              <w:tabs>
                <w:tab w:val="left" w:pos="9356"/>
              </w:tabs>
              <w:spacing w:before="60" w:after="60"/>
              <w:jc w:val="center"/>
              <w:rPr>
                <w:rFonts w:ascii="Times New Roman" w:hAnsi="Times New Roman"/>
                <w:sz w:val="24"/>
                <w:szCs w:val="24"/>
                <w:lang w:val="uk-UA"/>
              </w:rPr>
            </w:pPr>
            <w:r w:rsidRPr="00BC424C">
              <w:rPr>
                <w:lang w:val="uk-UA"/>
              </w:rPr>
              <w:t>0</w:t>
            </w:r>
          </w:p>
        </w:tc>
      </w:tr>
      <w:tr w:rsidR="0072673E" w:rsidRPr="00743AA7" w14:paraId="28523838" w14:textId="77777777" w:rsidTr="004316AF">
        <w:trPr>
          <w:cantSplit/>
          <w:trHeight w:val="360"/>
        </w:trPr>
        <w:tc>
          <w:tcPr>
            <w:tcW w:w="2886" w:type="dxa"/>
          </w:tcPr>
          <w:p w14:paraId="715D23F9"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2. Утримання овець та кіз</w:t>
            </w:r>
          </w:p>
        </w:tc>
        <w:tc>
          <w:tcPr>
            <w:tcW w:w="2184" w:type="dxa"/>
            <w:vAlign w:val="center"/>
          </w:tcPr>
          <w:p w14:paraId="1D39FD79" w14:textId="592DD5A6" w:rsidR="0072673E" w:rsidRPr="00BC424C" w:rsidRDefault="00C75B93" w:rsidP="0072673E">
            <w:pPr>
              <w:tabs>
                <w:tab w:val="left" w:pos="9356"/>
              </w:tabs>
              <w:spacing w:before="60" w:after="60"/>
              <w:jc w:val="center"/>
              <w:rPr>
                <w:rFonts w:ascii="Times New Roman" w:hAnsi="Times New Roman"/>
                <w:i/>
                <w:sz w:val="24"/>
                <w:szCs w:val="24"/>
                <w:lang w:val="uk-UA"/>
              </w:rPr>
            </w:pPr>
            <w:r>
              <w:rPr>
                <w:lang w:val="uk-UA"/>
              </w:rPr>
              <w:t>3</w:t>
            </w:r>
          </w:p>
        </w:tc>
        <w:tc>
          <w:tcPr>
            <w:tcW w:w="2384" w:type="dxa"/>
            <w:vAlign w:val="center"/>
          </w:tcPr>
          <w:p w14:paraId="54BDC1BB" w14:textId="33B27841"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val="restart"/>
            <w:shd w:val="thinReverseDiagStripe" w:color="auto" w:fill="auto"/>
            <w:vAlign w:val="center"/>
          </w:tcPr>
          <w:p w14:paraId="0EBDF44F"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2EBD3005" w14:textId="77777777" w:rsidTr="004316AF">
        <w:trPr>
          <w:cantSplit/>
          <w:trHeight w:val="360"/>
        </w:trPr>
        <w:tc>
          <w:tcPr>
            <w:tcW w:w="2886" w:type="dxa"/>
          </w:tcPr>
          <w:p w14:paraId="754374B0"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3. Гуртівні / центри збору (ВРХ, овець, кіз, свиней, коней)</w:t>
            </w:r>
          </w:p>
        </w:tc>
        <w:tc>
          <w:tcPr>
            <w:tcW w:w="2184" w:type="dxa"/>
            <w:vAlign w:val="center"/>
          </w:tcPr>
          <w:p w14:paraId="37E0748E" w14:textId="2F3B9DE4"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38E445BA" w14:textId="2F1A66DC"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2853B7C1"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4DD5360A" w14:textId="77777777" w:rsidTr="004316AF">
        <w:trPr>
          <w:cantSplit/>
          <w:trHeight w:val="360"/>
        </w:trPr>
        <w:tc>
          <w:tcPr>
            <w:tcW w:w="2886" w:type="dxa"/>
          </w:tcPr>
          <w:p w14:paraId="2AE7FF8B" w14:textId="77777777" w:rsidR="0072673E" w:rsidRPr="00743AA7" w:rsidRDefault="0072673E" w:rsidP="0072673E">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4. Торгівля ВРХ, вівцями, козами, свинями</w:t>
            </w:r>
          </w:p>
        </w:tc>
        <w:tc>
          <w:tcPr>
            <w:tcW w:w="2184" w:type="dxa"/>
            <w:vAlign w:val="center"/>
          </w:tcPr>
          <w:p w14:paraId="2143352A" w14:textId="56D51BF0"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8</w:t>
            </w:r>
          </w:p>
        </w:tc>
        <w:tc>
          <w:tcPr>
            <w:tcW w:w="2384" w:type="dxa"/>
            <w:vAlign w:val="center"/>
          </w:tcPr>
          <w:p w14:paraId="2A5B528B" w14:textId="653E799D"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0C7A6083"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0E75F788" w14:textId="77777777" w:rsidTr="004316AF">
        <w:trPr>
          <w:cantSplit/>
          <w:trHeight w:val="360"/>
        </w:trPr>
        <w:tc>
          <w:tcPr>
            <w:tcW w:w="2886" w:type="dxa"/>
          </w:tcPr>
          <w:p w14:paraId="0786FD2C"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5. Призначені прикордонні інспекційні пости</w:t>
            </w:r>
          </w:p>
        </w:tc>
        <w:tc>
          <w:tcPr>
            <w:tcW w:w="2184" w:type="dxa"/>
            <w:vAlign w:val="center"/>
          </w:tcPr>
          <w:p w14:paraId="60AB24CC" w14:textId="45687D1F"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20AF9F92" w14:textId="6D9C3601"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0C896861"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5128B6E3" w14:textId="77777777" w:rsidTr="004316AF">
        <w:trPr>
          <w:cantSplit/>
          <w:trHeight w:val="360"/>
        </w:trPr>
        <w:tc>
          <w:tcPr>
            <w:tcW w:w="2886" w:type="dxa"/>
          </w:tcPr>
          <w:p w14:paraId="5EA5C8EA"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6. Установи, у тому числі науково-дослідні</w:t>
            </w:r>
          </w:p>
        </w:tc>
        <w:tc>
          <w:tcPr>
            <w:tcW w:w="2184" w:type="dxa"/>
            <w:vAlign w:val="center"/>
          </w:tcPr>
          <w:p w14:paraId="19198ECE" w14:textId="1014A039"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0488277E" w14:textId="52A1AAA2"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765FB827"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09216C8E" w14:textId="77777777" w:rsidTr="004316AF">
        <w:trPr>
          <w:cantSplit/>
          <w:trHeight w:val="360"/>
        </w:trPr>
        <w:tc>
          <w:tcPr>
            <w:tcW w:w="2886" w:type="dxa"/>
          </w:tcPr>
          <w:p w14:paraId="21FD1316" w14:textId="77777777" w:rsidR="0072673E" w:rsidRPr="00743AA7" w:rsidRDefault="0072673E" w:rsidP="0072673E">
            <w:pPr>
              <w:tabs>
                <w:tab w:val="left" w:pos="9356"/>
              </w:tabs>
              <w:spacing w:before="60" w:after="60"/>
              <w:rPr>
                <w:rFonts w:ascii="Times New Roman" w:hAnsi="Times New Roman"/>
                <w:i/>
                <w:sz w:val="24"/>
                <w:szCs w:val="24"/>
                <w:lang w:val="uk-UA"/>
              </w:rPr>
            </w:pPr>
            <w:r w:rsidRPr="00743AA7">
              <w:rPr>
                <w:rFonts w:ascii="Times New Roman" w:hAnsi="Times New Roman"/>
                <w:sz w:val="24"/>
                <w:szCs w:val="24"/>
                <w:lang w:val="uk-UA"/>
              </w:rPr>
              <w:t>7. Тваринницькі потужності затверджені для цілей торгівлі з ЄС птицею та/або інкубаційними яйцями</w:t>
            </w:r>
          </w:p>
        </w:tc>
        <w:tc>
          <w:tcPr>
            <w:tcW w:w="2184" w:type="dxa"/>
            <w:vAlign w:val="center"/>
          </w:tcPr>
          <w:p w14:paraId="04D1E6B2" w14:textId="0EF0C528"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038BFAE2" w14:textId="2EB9B5A9"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2C2456C4"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72673E" w:rsidRPr="00743AA7" w14:paraId="0150A75E" w14:textId="77777777" w:rsidTr="004316AF">
        <w:trPr>
          <w:cantSplit/>
          <w:trHeight w:val="360"/>
        </w:trPr>
        <w:tc>
          <w:tcPr>
            <w:tcW w:w="2886" w:type="dxa"/>
          </w:tcPr>
          <w:p w14:paraId="624E44C6" w14:textId="77777777" w:rsidR="0072673E" w:rsidRPr="00743AA7" w:rsidRDefault="0072673E" w:rsidP="0072673E">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8. Потужності з карантинування птиці</w:t>
            </w:r>
          </w:p>
        </w:tc>
        <w:tc>
          <w:tcPr>
            <w:tcW w:w="2184" w:type="dxa"/>
            <w:vAlign w:val="center"/>
          </w:tcPr>
          <w:p w14:paraId="6FB13AD1" w14:textId="57C2AA8F" w:rsidR="0072673E" w:rsidRPr="00BC424C" w:rsidRDefault="00C75B93" w:rsidP="0072673E">
            <w:pPr>
              <w:tabs>
                <w:tab w:val="left" w:pos="9356"/>
              </w:tabs>
              <w:spacing w:before="60" w:after="60"/>
              <w:jc w:val="center"/>
              <w:rPr>
                <w:rFonts w:ascii="Times New Roman" w:hAnsi="Times New Roman"/>
                <w:i/>
                <w:sz w:val="24"/>
                <w:szCs w:val="24"/>
                <w:lang w:val="uk-UA"/>
              </w:rPr>
            </w:pPr>
            <w:r>
              <w:rPr>
                <w:lang w:val="uk-UA"/>
              </w:rPr>
              <w:t>3</w:t>
            </w:r>
          </w:p>
        </w:tc>
        <w:tc>
          <w:tcPr>
            <w:tcW w:w="2384" w:type="dxa"/>
            <w:vAlign w:val="center"/>
          </w:tcPr>
          <w:p w14:paraId="7D2A4A6D" w14:textId="0586F01F" w:rsidR="0072673E" w:rsidRPr="00BC424C" w:rsidRDefault="0072673E" w:rsidP="0072673E">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5A762405" w14:textId="77777777" w:rsidR="0072673E" w:rsidRPr="00743AA7" w:rsidRDefault="0072673E" w:rsidP="0072673E">
            <w:pPr>
              <w:tabs>
                <w:tab w:val="left" w:pos="9356"/>
              </w:tabs>
              <w:spacing w:before="60" w:after="60"/>
              <w:jc w:val="center"/>
              <w:rPr>
                <w:rFonts w:ascii="Times New Roman" w:hAnsi="Times New Roman"/>
                <w:i/>
                <w:sz w:val="24"/>
                <w:szCs w:val="24"/>
                <w:lang w:val="uk-UA"/>
              </w:rPr>
            </w:pPr>
          </w:p>
        </w:tc>
      </w:tr>
      <w:tr w:rsidR="006B1EA2" w:rsidRPr="00743AA7" w14:paraId="626EA3A6" w14:textId="77777777" w:rsidTr="004316AF">
        <w:trPr>
          <w:cantSplit/>
          <w:trHeight w:val="360"/>
        </w:trPr>
        <w:tc>
          <w:tcPr>
            <w:tcW w:w="2886" w:type="dxa"/>
          </w:tcPr>
          <w:p w14:paraId="0E316292" w14:textId="77777777" w:rsidR="006B1EA2" w:rsidRPr="00743AA7" w:rsidRDefault="006B1EA2" w:rsidP="006B1EA2">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 xml:space="preserve">9. Потужності рибництва </w:t>
            </w:r>
            <w:r w:rsidRPr="00743AA7">
              <w:rPr>
                <w:rFonts w:ascii="Times New Roman" w:hAnsi="Times New Roman"/>
                <w:sz w:val="24"/>
                <w:szCs w:val="24"/>
                <w:shd w:val="clear" w:color="auto" w:fill="FFFFFF" w:themeFill="background1"/>
                <w:lang w:val="uk-UA"/>
              </w:rPr>
              <w:t>(</w:t>
            </w:r>
            <w:r w:rsidRPr="00743AA7">
              <w:rPr>
                <w:rFonts w:ascii="Times New Roman" w:hAnsi="Times New Roman"/>
                <w:sz w:val="24"/>
                <w:szCs w:val="24"/>
                <w:lang w:val="uk-UA"/>
              </w:rPr>
              <w:t xml:space="preserve">розведення та/або утримання риби та/або водних безхребетних у </w:t>
            </w:r>
            <w:r w:rsidRPr="00743AA7">
              <w:rPr>
                <w:rFonts w:ascii="Times New Roman" w:hAnsi="Times New Roman"/>
                <w:sz w:val="24"/>
                <w:szCs w:val="24"/>
                <w:lang w:val="uk-UA"/>
              </w:rPr>
              <w:lastRenderedPageBreak/>
              <w:t>контрольованих умовах</w:t>
            </w:r>
            <w:r w:rsidRPr="00743AA7">
              <w:rPr>
                <w:rFonts w:ascii="Times New Roman" w:hAnsi="Times New Roman"/>
                <w:sz w:val="24"/>
                <w:szCs w:val="24"/>
                <w:shd w:val="clear" w:color="auto" w:fill="FFFFFF" w:themeFill="background1"/>
                <w:lang w:val="uk-UA"/>
              </w:rPr>
              <w:t>)</w:t>
            </w:r>
            <w:r w:rsidRPr="00743AA7">
              <w:rPr>
                <w:rFonts w:ascii="Times New Roman" w:hAnsi="Times New Roman"/>
                <w:sz w:val="24"/>
                <w:szCs w:val="24"/>
                <w:lang w:val="uk-UA"/>
              </w:rPr>
              <w:t>, у тому числі:</w:t>
            </w:r>
          </w:p>
        </w:tc>
        <w:tc>
          <w:tcPr>
            <w:tcW w:w="2184" w:type="dxa"/>
            <w:vAlign w:val="center"/>
          </w:tcPr>
          <w:p w14:paraId="179F2EF8" w14:textId="7F15A0AC"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lastRenderedPageBreak/>
              <w:t>0</w:t>
            </w:r>
          </w:p>
        </w:tc>
        <w:tc>
          <w:tcPr>
            <w:tcW w:w="2384" w:type="dxa"/>
            <w:vAlign w:val="center"/>
          </w:tcPr>
          <w:p w14:paraId="50D99A5A" w14:textId="59E99207"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47033E02"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9012F3" w:rsidRPr="00743AA7" w14:paraId="38911961" w14:textId="77777777" w:rsidTr="004316AF">
        <w:trPr>
          <w:cantSplit/>
          <w:trHeight w:val="360"/>
        </w:trPr>
        <w:tc>
          <w:tcPr>
            <w:tcW w:w="2886" w:type="dxa"/>
          </w:tcPr>
          <w:p w14:paraId="4988F7BD" w14:textId="77777777" w:rsidR="009012F3" w:rsidRPr="00743AA7" w:rsidRDefault="009012F3" w:rsidP="009012F3">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9.1 потужності з вирощування риби</w:t>
            </w:r>
          </w:p>
        </w:tc>
        <w:tc>
          <w:tcPr>
            <w:tcW w:w="2184" w:type="dxa"/>
            <w:vAlign w:val="center"/>
          </w:tcPr>
          <w:p w14:paraId="2694DEBC" w14:textId="728A06AC"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38319A4E" w14:textId="04A80124"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61F96B2A" w14:textId="77777777" w:rsidR="009012F3" w:rsidRPr="00743AA7" w:rsidRDefault="009012F3" w:rsidP="009012F3">
            <w:pPr>
              <w:tabs>
                <w:tab w:val="left" w:pos="9356"/>
              </w:tabs>
              <w:spacing w:before="60" w:after="60"/>
              <w:jc w:val="center"/>
              <w:rPr>
                <w:rFonts w:ascii="Times New Roman" w:hAnsi="Times New Roman"/>
                <w:i/>
                <w:sz w:val="24"/>
                <w:szCs w:val="24"/>
                <w:lang w:val="uk-UA"/>
              </w:rPr>
            </w:pPr>
          </w:p>
        </w:tc>
      </w:tr>
      <w:tr w:rsidR="009012F3" w:rsidRPr="00743AA7" w14:paraId="2E0F55A8" w14:textId="77777777" w:rsidTr="004316AF">
        <w:trPr>
          <w:cantSplit/>
          <w:trHeight w:val="360"/>
        </w:trPr>
        <w:tc>
          <w:tcPr>
            <w:tcW w:w="2886" w:type="dxa"/>
          </w:tcPr>
          <w:p w14:paraId="31876007" w14:textId="77777777" w:rsidR="009012F3" w:rsidRPr="00743AA7" w:rsidRDefault="009012F3" w:rsidP="009012F3">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9.2 потужності з вирощування двостулкових молюсків</w:t>
            </w:r>
          </w:p>
        </w:tc>
        <w:tc>
          <w:tcPr>
            <w:tcW w:w="2184" w:type="dxa"/>
            <w:vAlign w:val="center"/>
          </w:tcPr>
          <w:p w14:paraId="317BB274" w14:textId="116EA8CD"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7179D1AC" w14:textId="288EC2C0"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696DA2E7" w14:textId="77777777" w:rsidR="009012F3" w:rsidRPr="00743AA7" w:rsidRDefault="009012F3" w:rsidP="009012F3">
            <w:pPr>
              <w:tabs>
                <w:tab w:val="left" w:pos="9356"/>
              </w:tabs>
              <w:spacing w:before="60" w:after="60"/>
              <w:jc w:val="center"/>
              <w:rPr>
                <w:rFonts w:ascii="Times New Roman" w:hAnsi="Times New Roman"/>
                <w:i/>
                <w:sz w:val="24"/>
                <w:szCs w:val="24"/>
                <w:lang w:val="uk-UA"/>
              </w:rPr>
            </w:pPr>
          </w:p>
        </w:tc>
      </w:tr>
      <w:tr w:rsidR="009012F3" w:rsidRPr="00743AA7" w14:paraId="4A36B4BE" w14:textId="77777777" w:rsidTr="004316AF">
        <w:trPr>
          <w:cantSplit/>
          <w:trHeight w:val="360"/>
        </w:trPr>
        <w:tc>
          <w:tcPr>
            <w:tcW w:w="2886" w:type="dxa"/>
          </w:tcPr>
          <w:p w14:paraId="1D55CA6D" w14:textId="77777777" w:rsidR="009012F3" w:rsidRPr="00743AA7" w:rsidRDefault="009012F3" w:rsidP="009012F3">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9.3 потужності з вирощування ракоподібних</w:t>
            </w:r>
          </w:p>
        </w:tc>
        <w:tc>
          <w:tcPr>
            <w:tcW w:w="2184" w:type="dxa"/>
            <w:vAlign w:val="center"/>
          </w:tcPr>
          <w:p w14:paraId="7F437A81" w14:textId="1DCE59D6"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5ABFAEEF" w14:textId="49C4D4AC"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06A6DB46" w14:textId="77777777" w:rsidR="009012F3" w:rsidRPr="00743AA7" w:rsidRDefault="009012F3" w:rsidP="009012F3">
            <w:pPr>
              <w:tabs>
                <w:tab w:val="left" w:pos="9356"/>
              </w:tabs>
              <w:spacing w:before="60" w:after="60"/>
              <w:jc w:val="center"/>
              <w:rPr>
                <w:rFonts w:ascii="Times New Roman" w:hAnsi="Times New Roman"/>
                <w:i/>
                <w:sz w:val="24"/>
                <w:szCs w:val="24"/>
                <w:lang w:val="uk-UA"/>
              </w:rPr>
            </w:pPr>
          </w:p>
        </w:tc>
      </w:tr>
      <w:tr w:rsidR="009012F3" w:rsidRPr="00743AA7" w14:paraId="7B250DB9" w14:textId="77777777" w:rsidTr="004316AF">
        <w:trPr>
          <w:cantSplit/>
          <w:trHeight w:val="360"/>
        </w:trPr>
        <w:tc>
          <w:tcPr>
            <w:tcW w:w="2886" w:type="dxa"/>
          </w:tcPr>
          <w:p w14:paraId="2FC0AC39" w14:textId="77777777" w:rsidR="009012F3" w:rsidRPr="00743AA7" w:rsidRDefault="009012F3" w:rsidP="009012F3">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 xml:space="preserve">10. Потужності з переробки об’єктів рибництва </w:t>
            </w:r>
            <w:r w:rsidRPr="00743AA7">
              <w:rPr>
                <w:rFonts w:ascii="Times New Roman" w:hAnsi="Times New Roman"/>
                <w:sz w:val="24"/>
                <w:szCs w:val="24"/>
                <w:shd w:val="clear" w:color="auto" w:fill="FFFFFF" w:themeFill="background1"/>
                <w:lang w:val="uk-UA"/>
              </w:rPr>
              <w:t>(</w:t>
            </w:r>
            <w:r w:rsidRPr="00743AA7">
              <w:rPr>
                <w:rFonts w:ascii="Times New Roman" w:hAnsi="Times New Roman"/>
                <w:sz w:val="24"/>
                <w:szCs w:val="24"/>
                <w:lang w:val="uk-UA"/>
              </w:rPr>
              <w:t>розведення та/або утримання риби та/або водних безхребетних у контрольованих умовах</w:t>
            </w:r>
            <w:r w:rsidRPr="00743AA7">
              <w:rPr>
                <w:rFonts w:ascii="Times New Roman" w:hAnsi="Times New Roman"/>
                <w:sz w:val="24"/>
                <w:szCs w:val="24"/>
                <w:shd w:val="clear" w:color="auto" w:fill="FFFFFF" w:themeFill="background1"/>
                <w:lang w:val="uk-UA"/>
              </w:rPr>
              <w:t>)</w:t>
            </w:r>
          </w:p>
        </w:tc>
        <w:tc>
          <w:tcPr>
            <w:tcW w:w="2184" w:type="dxa"/>
            <w:vAlign w:val="center"/>
          </w:tcPr>
          <w:p w14:paraId="0D9BE053" w14:textId="1DE6DF32"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2FF98CEC" w14:textId="3FC01CB5" w:rsidR="009012F3" w:rsidRPr="00BC424C" w:rsidRDefault="009012F3" w:rsidP="009012F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139FF920" w14:textId="77777777" w:rsidR="009012F3" w:rsidRPr="00743AA7" w:rsidRDefault="009012F3" w:rsidP="009012F3">
            <w:pPr>
              <w:tabs>
                <w:tab w:val="left" w:pos="9356"/>
              </w:tabs>
              <w:spacing w:before="60" w:after="60"/>
              <w:jc w:val="center"/>
              <w:rPr>
                <w:rFonts w:ascii="Times New Roman" w:hAnsi="Times New Roman"/>
                <w:i/>
                <w:sz w:val="24"/>
                <w:szCs w:val="24"/>
                <w:lang w:val="uk-UA"/>
              </w:rPr>
            </w:pPr>
          </w:p>
        </w:tc>
      </w:tr>
      <w:tr w:rsidR="006B1EA2" w:rsidRPr="00743AA7" w14:paraId="3E1E6B27" w14:textId="77777777" w:rsidTr="004316AF">
        <w:trPr>
          <w:cantSplit/>
          <w:trHeight w:val="360"/>
        </w:trPr>
        <w:tc>
          <w:tcPr>
            <w:tcW w:w="2886" w:type="dxa"/>
          </w:tcPr>
          <w:p w14:paraId="578C6EE3" w14:textId="77777777" w:rsidR="006B1EA2" w:rsidRPr="00743AA7" w:rsidRDefault="006B1EA2" w:rsidP="006B1EA2">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11. Потужності зі збору репродуктивного матеріалу, що є спермою, у тому числі:</w:t>
            </w:r>
          </w:p>
        </w:tc>
        <w:tc>
          <w:tcPr>
            <w:tcW w:w="2184" w:type="dxa"/>
            <w:vAlign w:val="center"/>
          </w:tcPr>
          <w:p w14:paraId="4186DDE5" w14:textId="067D3DE3"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6DFB7574" w14:textId="7E1B536A"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62D5C61E"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6B1EA2" w:rsidRPr="00743AA7" w14:paraId="1EEF4283" w14:textId="77777777" w:rsidTr="004316AF">
        <w:trPr>
          <w:cantSplit/>
          <w:trHeight w:val="360"/>
        </w:trPr>
        <w:tc>
          <w:tcPr>
            <w:tcW w:w="2886" w:type="dxa"/>
          </w:tcPr>
          <w:p w14:paraId="3001937B" w14:textId="77777777" w:rsidR="006B1EA2" w:rsidRPr="00743AA7" w:rsidRDefault="006B1EA2" w:rsidP="006B1EA2">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11.1 сперми ВРХ</w:t>
            </w:r>
          </w:p>
        </w:tc>
        <w:tc>
          <w:tcPr>
            <w:tcW w:w="2184" w:type="dxa"/>
            <w:vAlign w:val="center"/>
          </w:tcPr>
          <w:p w14:paraId="4783A721" w14:textId="5A4F43E7"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20AF87D7" w14:textId="702F40DF"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08FAF756"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6B1EA2" w:rsidRPr="00743AA7" w14:paraId="1AE98E37" w14:textId="77777777" w:rsidTr="004316AF">
        <w:trPr>
          <w:cantSplit/>
          <w:trHeight w:val="360"/>
        </w:trPr>
        <w:tc>
          <w:tcPr>
            <w:tcW w:w="2886" w:type="dxa"/>
          </w:tcPr>
          <w:p w14:paraId="5BD74BC4" w14:textId="77777777" w:rsidR="006B1EA2" w:rsidRPr="00743AA7" w:rsidRDefault="006B1EA2" w:rsidP="006B1EA2">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11.2 сперми свиней</w:t>
            </w:r>
          </w:p>
        </w:tc>
        <w:tc>
          <w:tcPr>
            <w:tcW w:w="2184" w:type="dxa"/>
            <w:vAlign w:val="center"/>
          </w:tcPr>
          <w:p w14:paraId="6D829689" w14:textId="13BA8AEC"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45D5FB08" w14:textId="4CCAA95D"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3D0C4616"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6B1EA2" w:rsidRPr="00743AA7" w14:paraId="29FAA337" w14:textId="77777777" w:rsidTr="004316AF">
        <w:trPr>
          <w:cantSplit/>
          <w:trHeight w:val="360"/>
        </w:trPr>
        <w:tc>
          <w:tcPr>
            <w:tcW w:w="2886" w:type="dxa"/>
          </w:tcPr>
          <w:p w14:paraId="0D018DC1" w14:textId="77777777" w:rsidR="006B1EA2" w:rsidRPr="00743AA7" w:rsidRDefault="006B1EA2" w:rsidP="006B1EA2">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11.3 сперми овець / кіз</w:t>
            </w:r>
          </w:p>
        </w:tc>
        <w:tc>
          <w:tcPr>
            <w:tcW w:w="2184" w:type="dxa"/>
            <w:vAlign w:val="center"/>
          </w:tcPr>
          <w:p w14:paraId="0FA7DA51" w14:textId="6C9F988E"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356F078E" w14:textId="1114011E"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7F8199EA"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6B1EA2" w:rsidRPr="00743AA7" w14:paraId="31D1E01C" w14:textId="77777777" w:rsidTr="004316AF">
        <w:trPr>
          <w:cantSplit/>
          <w:trHeight w:val="360"/>
        </w:trPr>
        <w:tc>
          <w:tcPr>
            <w:tcW w:w="2886" w:type="dxa"/>
          </w:tcPr>
          <w:p w14:paraId="0F543C8A" w14:textId="77777777" w:rsidR="006B1EA2" w:rsidRPr="00743AA7" w:rsidRDefault="006B1EA2" w:rsidP="006B1EA2">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11.4 сперми коней</w:t>
            </w:r>
          </w:p>
        </w:tc>
        <w:tc>
          <w:tcPr>
            <w:tcW w:w="2184" w:type="dxa"/>
            <w:vAlign w:val="center"/>
          </w:tcPr>
          <w:p w14:paraId="2DA33F85" w14:textId="6A0D097C"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6AC88C6F" w14:textId="3E41556F"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2AC0643A"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F37633" w:rsidRPr="00743AA7" w14:paraId="4E1C9D37" w14:textId="77777777" w:rsidTr="004316AF">
        <w:trPr>
          <w:cantSplit/>
          <w:trHeight w:val="360"/>
        </w:trPr>
        <w:tc>
          <w:tcPr>
            <w:tcW w:w="2886" w:type="dxa"/>
          </w:tcPr>
          <w:p w14:paraId="5B8F603F" w14:textId="77777777" w:rsidR="00F37633" w:rsidRPr="00743AA7" w:rsidRDefault="00F37633" w:rsidP="00F37633">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12. Потужності зі зберігання репродуктивного матеріалу, що є спермою, у тому числі:</w:t>
            </w:r>
          </w:p>
        </w:tc>
        <w:tc>
          <w:tcPr>
            <w:tcW w:w="2184" w:type="dxa"/>
            <w:vAlign w:val="center"/>
          </w:tcPr>
          <w:p w14:paraId="266C3511" w14:textId="78E33A11"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203CA166" w14:textId="2D51489D"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51087FD3" w14:textId="77777777" w:rsidR="00F37633" w:rsidRPr="00743AA7" w:rsidRDefault="00F37633" w:rsidP="00F37633">
            <w:pPr>
              <w:tabs>
                <w:tab w:val="left" w:pos="9356"/>
              </w:tabs>
              <w:spacing w:before="60" w:after="60"/>
              <w:jc w:val="center"/>
              <w:rPr>
                <w:rFonts w:ascii="Times New Roman" w:hAnsi="Times New Roman"/>
                <w:i/>
                <w:sz w:val="24"/>
                <w:szCs w:val="24"/>
                <w:lang w:val="uk-UA"/>
              </w:rPr>
            </w:pPr>
          </w:p>
        </w:tc>
      </w:tr>
      <w:tr w:rsidR="00F37633" w:rsidRPr="00743AA7" w14:paraId="5EDC7380" w14:textId="77777777" w:rsidTr="004316AF">
        <w:trPr>
          <w:cantSplit/>
          <w:trHeight w:val="360"/>
        </w:trPr>
        <w:tc>
          <w:tcPr>
            <w:tcW w:w="2886" w:type="dxa"/>
          </w:tcPr>
          <w:p w14:paraId="3AC81F79" w14:textId="77777777" w:rsidR="00F37633" w:rsidRPr="00743AA7" w:rsidRDefault="00F37633" w:rsidP="00F37633">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12.1 сперми ВРХ</w:t>
            </w:r>
          </w:p>
        </w:tc>
        <w:tc>
          <w:tcPr>
            <w:tcW w:w="2184" w:type="dxa"/>
            <w:vAlign w:val="center"/>
          </w:tcPr>
          <w:p w14:paraId="2A6C2C4A" w14:textId="2C6DED3F"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12EBE9BA" w14:textId="1D749488"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7F724C0C" w14:textId="77777777" w:rsidR="00F37633" w:rsidRPr="00743AA7" w:rsidRDefault="00F37633" w:rsidP="00F37633">
            <w:pPr>
              <w:tabs>
                <w:tab w:val="left" w:pos="9356"/>
              </w:tabs>
              <w:spacing w:before="60" w:after="60"/>
              <w:jc w:val="center"/>
              <w:rPr>
                <w:rFonts w:ascii="Times New Roman" w:hAnsi="Times New Roman"/>
                <w:i/>
                <w:sz w:val="24"/>
                <w:szCs w:val="24"/>
                <w:lang w:val="uk-UA"/>
              </w:rPr>
            </w:pPr>
          </w:p>
        </w:tc>
      </w:tr>
      <w:tr w:rsidR="00F37633" w:rsidRPr="00743AA7" w14:paraId="7F058206" w14:textId="77777777" w:rsidTr="004316AF">
        <w:trPr>
          <w:cantSplit/>
          <w:trHeight w:val="58"/>
        </w:trPr>
        <w:tc>
          <w:tcPr>
            <w:tcW w:w="2886" w:type="dxa"/>
          </w:tcPr>
          <w:p w14:paraId="4A47DB2D" w14:textId="77777777" w:rsidR="00F37633" w:rsidRPr="00743AA7" w:rsidRDefault="00F37633" w:rsidP="00F37633">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12.2 сперми овець / кіз</w:t>
            </w:r>
          </w:p>
        </w:tc>
        <w:tc>
          <w:tcPr>
            <w:tcW w:w="2184" w:type="dxa"/>
            <w:vAlign w:val="center"/>
          </w:tcPr>
          <w:p w14:paraId="41B039D8" w14:textId="7E13BAF7"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20A7EDE9" w14:textId="3EA50C17" w:rsidR="00F37633" w:rsidRPr="00BC424C" w:rsidRDefault="00F37633" w:rsidP="00F37633">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655EC056" w14:textId="77777777" w:rsidR="00F37633" w:rsidRPr="00743AA7" w:rsidRDefault="00F37633" w:rsidP="00F37633">
            <w:pPr>
              <w:tabs>
                <w:tab w:val="left" w:pos="9356"/>
              </w:tabs>
              <w:spacing w:before="60" w:after="60"/>
              <w:jc w:val="center"/>
              <w:rPr>
                <w:rFonts w:ascii="Times New Roman" w:hAnsi="Times New Roman"/>
                <w:i/>
                <w:sz w:val="24"/>
                <w:szCs w:val="24"/>
                <w:lang w:val="uk-UA"/>
              </w:rPr>
            </w:pPr>
          </w:p>
        </w:tc>
      </w:tr>
      <w:tr w:rsidR="006B1EA2" w:rsidRPr="00743AA7" w14:paraId="00EF6D46" w14:textId="77777777" w:rsidTr="004316AF">
        <w:trPr>
          <w:cantSplit/>
          <w:trHeight w:val="360"/>
        </w:trPr>
        <w:tc>
          <w:tcPr>
            <w:tcW w:w="2886" w:type="dxa"/>
          </w:tcPr>
          <w:p w14:paraId="115A17C5" w14:textId="77777777" w:rsidR="006B1EA2" w:rsidRPr="00743AA7" w:rsidRDefault="006B1EA2" w:rsidP="006B1EA2">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lastRenderedPageBreak/>
              <w:t>12.3 сперми коней</w:t>
            </w:r>
          </w:p>
        </w:tc>
        <w:tc>
          <w:tcPr>
            <w:tcW w:w="2184" w:type="dxa"/>
            <w:vAlign w:val="center"/>
          </w:tcPr>
          <w:p w14:paraId="484E9025" w14:textId="599BCD6B"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08FCC266" w14:textId="1693BC1D" w:rsidR="006B1EA2" w:rsidRPr="00BC424C" w:rsidRDefault="006B1EA2" w:rsidP="006B1EA2">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63BA6632" w14:textId="77777777" w:rsidR="006B1EA2" w:rsidRPr="00743AA7" w:rsidRDefault="006B1EA2" w:rsidP="006B1EA2">
            <w:pPr>
              <w:tabs>
                <w:tab w:val="left" w:pos="9356"/>
              </w:tabs>
              <w:spacing w:before="60" w:after="60"/>
              <w:jc w:val="center"/>
              <w:rPr>
                <w:rFonts w:ascii="Times New Roman" w:hAnsi="Times New Roman"/>
                <w:i/>
                <w:sz w:val="24"/>
                <w:szCs w:val="24"/>
                <w:lang w:val="uk-UA"/>
              </w:rPr>
            </w:pPr>
          </w:p>
        </w:tc>
      </w:tr>
      <w:tr w:rsidR="00C16E2D" w:rsidRPr="00743AA7" w14:paraId="64AF2D04" w14:textId="77777777" w:rsidTr="004316AF">
        <w:trPr>
          <w:cantSplit/>
          <w:trHeight w:val="360"/>
        </w:trPr>
        <w:tc>
          <w:tcPr>
            <w:tcW w:w="2886" w:type="dxa"/>
          </w:tcPr>
          <w:p w14:paraId="7C3FD97D" w14:textId="77777777" w:rsidR="00C16E2D" w:rsidRPr="00743AA7" w:rsidRDefault="00C16E2D" w:rsidP="00C16E2D">
            <w:pPr>
              <w:tabs>
                <w:tab w:val="left" w:pos="9356"/>
              </w:tabs>
              <w:spacing w:before="60" w:after="60"/>
              <w:rPr>
                <w:rFonts w:ascii="Times New Roman" w:hAnsi="Times New Roman"/>
                <w:sz w:val="24"/>
                <w:szCs w:val="24"/>
                <w:lang w:val="uk-UA"/>
              </w:rPr>
            </w:pPr>
            <w:r w:rsidRPr="00743AA7">
              <w:rPr>
                <w:rFonts w:ascii="Times New Roman" w:hAnsi="Times New Roman"/>
                <w:sz w:val="24"/>
                <w:szCs w:val="24"/>
                <w:lang w:val="uk-UA"/>
              </w:rPr>
              <w:t>13. Потужності зі збору та зберігання репродутивного матеріалу, що є ембріонами, у тому числі:</w:t>
            </w:r>
          </w:p>
        </w:tc>
        <w:tc>
          <w:tcPr>
            <w:tcW w:w="2184" w:type="dxa"/>
            <w:vAlign w:val="center"/>
          </w:tcPr>
          <w:p w14:paraId="3887800E" w14:textId="250AF52B"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414870D4" w14:textId="420F46F5"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131D4365" w14:textId="77777777" w:rsidR="00C16E2D" w:rsidRPr="00743AA7" w:rsidRDefault="00C16E2D" w:rsidP="00C16E2D">
            <w:pPr>
              <w:tabs>
                <w:tab w:val="left" w:pos="9356"/>
              </w:tabs>
              <w:spacing w:before="60" w:after="60"/>
              <w:jc w:val="center"/>
              <w:rPr>
                <w:rFonts w:ascii="Times New Roman" w:hAnsi="Times New Roman"/>
                <w:i/>
                <w:sz w:val="24"/>
                <w:szCs w:val="24"/>
                <w:lang w:val="uk-UA"/>
              </w:rPr>
            </w:pPr>
          </w:p>
        </w:tc>
      </w:tr>
      <w:tr w:rsidR="00C16E2D" w:rsidRPr="00743AA7" w14:paraId="4621D400" w14:textId="77777777" w:rsidTr="004316AF">
        <w:trPr>
          <w:cantSplit/>
          <w:trHeight w:val="360"/>
        </w:trPr>
        <w:tc>
          <w:tcPr>
            <w:tcW w:w="2886" w:type="dxa"/>
          </w:tcPr>
          <w:p w14:paraId="2F5EDC8E" w14:textId="77777777" w:rsidR="00C16E2D" w:rsidRPr="00743AA7" w:rsidRDefault="00C16E2D" w:rsidP="00C16E2D">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13.1 ембріони ВРХ</w:t>
            </w:r>
          </w:p>
        </w:tc>
        <w:tc>
          <w:tcPr>
            <w:tcW w:w="2184" w:type="dxa"/>
            <w:vAlign w:val="center"/>
          </w:tcPr>
          <w:p w14:paraId="653FEEDA" w14:textId="37822766"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60BB1508" w14:textId="64F3ACEF"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0422CD12" w14:textId="77777777" w:rsidR="00C16E2D" w:rsidRPr="00743AA7" w:rsidRDefault="00C16E2D" w:rsidP="00C16E2D">
            <w:pPr>
              <w:tabs>
                <w:tab w:val="left" w:pos="9356"/>
              </w:tabs>
              <w:spacing w:before="60" w:after="60"/>
              <w:jc w:val="center"/>
              <w:rPr>
                <w:rFonts w:ascii="Times New Roman" w:hAnsi="Times New Roman"/>
                <w:i/>
                <w:sz w:val="24"/>
                <w:szCs w:val="24"/>
                <w:lang w:val="uk-UA"/>
              </w:rPr>
            </w:pPr>
          </w:p>
        </w:tc>
      </w:tr>
      <w:tr w:rsidR="00C16E2D" w:rsidRPr="00743AA7" w14:paraId="307DF076" w14:textId="77777777" w:rsidTr="004316AF">
        <w:trPr>
          <w:cantSplit/>
          <w:trHeight w:val="360"/>
        </w:trPr>
        <w:tc>
          <w:tcPr>
            <w:tcW w:w="2886" w:type="dxa"/>
          </w:tcPr>
          <w:p w14:paraId="1ACEE123" w14:textId="77777777" w:rsidR="00C16E2D" w:rsidRPr="00743AA7" w:rsidRDefault="00C16E2D" w:rsidP="00C16E2D">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13.2 ембріони овець/кіз</w:t>
            </w:r>
          </w:p>
        </w:tc>
        <w:tc>
          <w:tcPr>
            <w:tcW w:w="2184" w:type="dxa"/>
            <w:vAlign w:val="center"/>
          </w:tcPr>
          <w:p w14:paraId="0D9FCD17" w14:textId="33554E4F"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468BA8DF" w14:textId="1659BE5C"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76DA51B8" w14:textId="77777777" w:rsidR="00C16E2D" w:rsidRPr="00743AA7" w:rsidRDefault="00C16E2D" w:rsidP="00C16E2D">
            <w:pPr>
              <w:tabs>
                <w:tab w:val="left" w:pos="9356"/>
              </w:tabs>
              <w:spacing w:before="60" w:after="60"/>
              <w:jc w:val="center"/>
              <w:rPr>
                <w:rFonts w:ascii="Times New Roman" w:hAnsi="Times New Roman"/>
                <w:i/>
                <w:sz w:val="24"/>
                <w:szCs w:val="24"/>
                <w:lang w:val="uk-UA"/>
              </w:rPr>
            </w:pPr>
          </w:p>
        </w:tc>
      </w:tr>
      <w:tr w:rsidR="00C16E2D" w:rsidRPr="00743AA7" w14:paraId="11BD4AF2" w14:textId="77777777" w:rsidTr="004316AF">
        <w:trPr>
          <w:cantSplit/>
          <w:trHeight w:val="360"/>
        </w:trPr>
        <w:tc>
          <w:tcPr>
            <w:tcW w:w="2886" w:type="dxa"/>
          </w:tcPr>
          <w:p w14:paraId="6A7EB901" w14:textId="77777777" w:rsidR="00C16E2D" w:rsidRPr="00743AA7" w:rsidRDefault="00C16E2D" w:rsidP="00C16E2D">
            <w:pPr>
              <w:tabs>
                <w:tab w:val="left" w:pos="9356"/>
              </w:tabs>
              <w:spacing w:before="60" w:after="60"/>
              <w:ind w:left="164"/>
              <w:rPr>
                <w:rFonts w:ascii="Times New Roman" w:hAnsi="Times New Roman"/>
                <w:i/>
                <w:sz w:val="24"/>
                <w:szCs w:val="24"/>
                <w:lang w:val="uk-UA"/>
              </w:rPr>
            </w:pPr>
            <w:r w:rsidRPr="00743AA7">
              <w:rPr>
                <w:rFonts w:ascii="Times New Roman" w:hAnsi="Times New Roman"/>
                <w:i/>
                <w:sz w:val="24"/>
                <w:szCs w:val="24"/>
                <w:lang w:val="uk-UA"/>
              </w:rPr>
              <w:t>13.3 ембріони коней</w:t>
            </w:r>
          </w:p>
        </w:tc>
        <w:tc>
          <w:tcPr>
            <w:tcW w:w="2184" w:type="dxa"/>
            <w:vAlign w:val="center"/>
          </w:tcPr>
          <w:p w14:paraId="1A8C48E9" w14:textId="76311257"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2384" w:type="dxa"/>
            <w:vAlign w:val="center"/>
          </w:tcPr>
          <w:p w14:paraId="12D5DB8E" w14:textId="423BE6D0" w:rsidR="00C16E2D" w:rsidRPr="00BC424C" w:rsidRDefault="00C16E2D" w:rsidP="00C16E2D">
            <w:pPr>
              <w:tabs>
                <w:tab w:val="left" w:pos="9356"/>
              </w:tabs>
              <w:spacing w:before="60" w:after="60"/>
              <w:jc w:val="center"/>
              <w:rPr>
                <w:rFonts w:ascii="Times New Roman" w:hAnsi="Times New Roman"/>
                <w:i/>
                <w:sz w:val="24"/>
                <w:szCs w:val="24"/>
                <w:lang w:val="uk-UA"/>
              </w:rPr>
            </w:pPr>
            <w:r w:rsidRPr="00BC424C">
              <w:rPr>
                <w:lang w:val="uk-UA"/>
              </w:rPr>
              <w:t>0</w:t>
            </w:r>
          </w:p>
        </w:tc>
        <w:tc>
          <w:tcPr>
            <w:tcW w:w="6123" w:type="dxa"/>
            <w:gridSpan w:val="6"/>
            <w:vMerge/>
            <w:shd w:val="thinReverseDiagStripe" w:color="auto" w:fill="auto"/>
            <w:vAlign w:val="center"/>
          </w:tcPr>
          <w:p w14:paraId="31547FF3" w14:textId="77777777" w:rsidR="00C16E2D" w:rsidRPr="00743AA7" w:rsidRDefault="00C16E2D" w:rsidP="00C16E2D">
            <w:pPr>
              <w:tabs>
                <w:tab w:val="left" w:pos="9356"/>
              </w:tabs>
              <w:spacing w:before="60" w:after="60"/>
              <w:jc w:val="center"/>
              <w:rPr>
                <w:rFonts w:ascii="Times New Roman" w:hAnsi="Times New Roman"/>
                <w:i/>
                <w:sz w:val="24"/>
                <w:szCs w:val="24"/>
                <w:lang w:val="uk-UA"/>
              </w:rPr>
            </w:pPr>
          </w:p>
        </w:tc>
      </w:tr>
      <w:tr w:rsidR="00E56650" w:rsidRPr="00743AA7" w14:paraId="3513E2F2" w14:textId="77777777" w:rsidTr="00152CB7">
        <w:trPr>
          <w:cantSplit/>
          <w:trHeight w:val="360"/>
        </w:trPr>
        <w:tc>
          <w:tcPr>
            <w:tcW w:w="13577" w:type="dxa"/>
            <w:gridSpan w:val="9"/>
          </w:tcPr>
          <w:p w14:paraId="25F0EC33" w14:textId="77777777" w:rsidR="00E56650" w:rsidRPr="00776E9B" w:rsidRDefault="00E56650" w:rsidP="00E14687">
            <w:pPr>
              <w:tabs>
                <w:tab w:val="left" w:pos="9356"/>
              </w:tabs>
              <w:spacing w:before="60" w:after="60"/>
              <w:rPr>
                <w:rFonts w:ascii="Times New Roman" w:hAnsi="Times New Roman"/>
                <w:sz w:val="24"/>
                <w:szCs w:val="24"/>
                <w:lang w:val="uk-UA"/>
              </w:rPr>
            </w:pPr>
            <w:r w:rsidRPr="00776E9B">
              <w:rPr>
                <w:rFonts w:ascii="Times New Roman" w:hAnsi="Times New Roman"/>
                <w:sz w:val="24"/>
                <w:szCs w:val="24"/>
                <w:lang w:val="uk-UA"/>
              </w:rPr>
              <w:t>14. Випадки шахрайських та/або оманливих практик:</w:t>
            </w:r>
          </w:p>
          <w:p w14:paraId="26A2228B" w14:textId="77777777" w:rsidR="00E56650" w:rsidRPr="00776E9B" w:rsidRDefault="00E56650" w:rsidP="00E14687">
            <w:pPr>
              <w:tabs>
                <w:tab w:val="left" w:pos="9356"/>
              </w:tabs>
              <w:spacing w:before="60" w:after="60"/>
              <w:rPr>
                <w:rFonts w:ascii="Times New Roman" w:hAnsi="Times New Roman"/>
                <w:i/>
                <w:sz w:val="24"/>
                <w:szCs w:val="24"/>
                <w:lang w:val="uk-UA"/>
              </w:rPr>
            </w:pPr>
            <w:r w:rsidRPr="00776E9B">
              <w:rPr>
                <w:rFonts w:ascii="Times New Roman" w:hAnsi="Times New Roman"/>
                <w:i/>
                <w:sz w:val="24"/>
                <w:szCs w:val="24"/>
                <w:lang w:val="uk-UA"/>
              </w:rPr>
              <w:t>стислий опис виявлених випадків та вжитих заходів)</w:t>
            </w:r>
          </w:p>
        </w:tc>
      </w:tr>
      <w:tr w:rsidR="00E56650" w:rsidRPr="00743AA7" w14:paraId="5F45E9C7" w14:textId="77777777" w:rsidTr="00152CB7">
        <w:trPr>
          <w:cantSplit/>
          <w:trHeight w:val="360"/>
        </w:trPr>
        <w:tc>
          <w:tcPr>
            <w:tcW w:w="13577" w:type="dxa"/>
            <w:gridSpan w:val="9"/>
          </w:tcPr>
          <w:p w14:paraId="7F364019" w14:textId="5042EEBC" w:rsidR="00E56650" w:rsidRPr="00776E9B" w:rsidRDefault="00542CF0" w:rsidP="00B62AE3">
            <w:pPr>
              <w:tabs>
                <w:tab w:val="left" w:pos="9356"/>
              </w:tabs>
              <w:spacing w:before="60" w:after="60"/>
              <w:rPr>
                <w:rFonts w:ascii="Times New Roman" w:hAnsi="Times New Roman"/>
                <w:i/>
                <w:sz w:val="24"/>
                <w:szCs w:val="24"/>
                <w:lang w:val="uk-UA"/>
              </w:rPr>
            </w:pPr>
            <w:r w:rsidRPr="00776E9B">
              <w:rPr>
                <w:rFonts w:ascii="Times New Roman" w:hAnsi="Times New Roman"/>
                <w:iCs/>
                <w:sz w:val="24"/>
                <w:szCs w:val="24"/>
                <w:lang w:val="uk-UA"/>
              </w:rPr>
              <w:t>Не встановлено.</w:t>
            </w:r>
          </w:p>
        </w:tc>
      </w:tr>
    </w:tbl>
    <w:p w14:paraId="18266A50" w14:textId="77777777" w:rsidR="004B017E" w:rsidRPr="00743AA7" w:rsidRDefault="004B017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BA22C2" w:rsidRPr="00743AA7" w14:paraId="049955D6" w14:textId="77777777" w:rsidTr="00473FD8">
        <w:trPr>
          <w:cantSplit/>
          <w:trHeight w:val="358"/>
        </w:trPr>
        <w:tc>
          <w:tcPr>
            <w:tcW w:w="13562" w:type="dxa"/>
            <w:shd w:val="clear" w:color="auto" w:fill="BDD6EE" w:themeFill="accent1" w:themeFillTint="66"/>
          </w:tcPr>
          <w:p w14:paraId="14C92B93" w14:textId="77777777" w:rsidR="00BA22C2" w:rsidRPr="00743AA7" w:rsidRDefault="00BA22C2" w:rsidP="00E14687">
            <w:pPr>
              <w:tabs>
                <w:tab w:val="left" w:pos="9356"/>
              </w:tabs>
              <w:spacing w:before="120" w:after="120"/>
              <w:jc w:val="both"/>
              <w:rPr>
                <w:rFonts w:ascii="Times New Roman" w:hAnsi="Times New Roman"/>
                <w:i/>
                <w:sz w:val="24"/>
                <w:szCs w:val="24"/>
                <w:lang w:val="uk-UA"/>
              </w:rPr>
            </w:pPr>
            <w:r w:rsidRPr="00743AA7">
              <w:rPr>
                <w:rFonts w:ascii="Times New Roman" w:hAnsi="Times New Roman"/>
                <w:b/>
                <w:sz w:val="24"/>
                <w:szCs w:val="24"/>
                <w:lang w:val="uk-UA"/>
              </w:rPr>
              <w:t xml:space="preserve">5. Коментарі </w:t>
            </w:r>
            <w:r w:rsidR="00F04877" w:rsidRPr="00743AA7">
              <w:rPr>
                <w:rFonts w:ascii="Times New Roman" w:hAnsi="Times New Roman"/>
                <w:b/>
                <w:sz w:val="24"/>
                <w:szCs w:val="24"/>
                <w:lang w:val="uk-UA"/>
              </w:rPr>
              <w:t xml:space="preserve">щодо </w:t>
            </w:r>
            <w:r w:rsidRPr="00743AA7">
              <w:rPr>
                <w:rFonts w:ascii="Times New Roman" w:hAnsi="Times New Roman"/>
                <w:b/>
                <w:sz w:val="24"/>
                <w:szCs w:val="24"/>
                <w:lang w:val="uk-UA"/>
              </w:rPr>
              <w:t>невідповідност</w:t>
            </w:r>
            <w:r w:rsidR="00F04877" w:rsidRPr="00743AA7">
              <w:rPr>
                <w:rFonts w:ascii="Times New Roman" w:hAnsi="Times New Roman"/>
                <w:b/>
                <w:sz w:val="24"/>
                <w:szCs w:val="24"/>
                <w:lang w:val="uk-UA"/>
              </w:rPr>
              <w:t>ей</w:t>
            </w:r>
            <w:r w:rsidRPr="00743AA7">
              <w:rPr>
                <w:rFonts w:ascii="Times New Roman" w:hAnsi="Times New Roman"/>
                <w:b/>
                <w:sz w:val="24"/>
                <w:szCs w:val="24"/>
                <w:lang w:val="uk-UA"/>
              </w:rPr>
              <w:t>, виявлен</w:t>
            </w:r>
            <w:r w:rsidR="00F04877" w:rsidRPr="00743AA7">
              <w:rPr>
                <w:rFonts w:ascii="Times New Roman" w:hAnsi="Times New Roman"/>
                <w:b/>
                <w:sz w:val="24"/>
                <w:szCs w:val="24"/>
                <w:lang w:val="uk-UA"/>
              </w:rPr>
              <w:t>их</w:t>
            </w:r>
            <w:r w:rsidRPr="00743AA7">
              <w:rPr>
                <w:rFonts w:ascii="Times New Roman" w:hAnsi="Times New Roman"/>
                <w:b/>
                <w:sz w:val="24"/>
                <w:szCs w:val="24"/>
                <w:lang w:val="uk-UA"/>
              </w:rPr>
              <w:t xml:space="preserve"> за результатами здійснення заходів державного контролю у відповідній сфері</w:t>
            </w:r>
            <w:r w:rsidR="00F04877" w:rsidRPr="00743AA7">
              <w:rPr>
                <w:rFonts w:ascii="Times New Roman" w:hAnsi="Times New Roman"/>
                <w:b/>
                <w:sz w:val="24"/>
                <w:szCs w:val="24"/>
                <w:lang w:val="uk-UA"/>
              </w:rPr>
              <w:t>:</w:t>
            </w:r>
          </w:p>
        </w:tc>
      </w:tr>
      <w:tr w:rsidR="005A35AB" w:rsidRPr="00743AA7" w14:paraId="7362C876" w14:textId="77777777" w:rsidTr="00C845B4">
        <w:trPr>
          <w:cantSplit/>
          <w:trHeight w:val="358"/>
        </w:trPr>
        <w:tc>
          <w:tcPr>
            <w:tcW w:w="13562" w:type="dxa"/>
          </w:tcPr>
          <w:p w14:paraId="29BDDA0C" w14:textId="438ABEAE" w:rsidR="00CE5DF9" w:rsidRPr="00776E9B" w:rsidRDefault="00C05827" w:rsidP="00C05827">
            <w:pPr>
              <w:tabs>
                <w:tab w:val="left" w:pos="9356"/>
              </w:tabs>
              <w:spacing w:before="120" w:after="120"/>
              <w:jc w:val="both"/>
              <w:rPr>
                <w:rFonts w:ascii="Times New Roman" w:hAnsi="Times New Roman"/>
                <w:i/>
                <w:sz w:val="24"/>
                <w:szCs w:val="24"/>
                <w:lang w:val="uk-UA"/>
              </w:rPr>
            </w:pPr>
            <w:r w:rsidRPr="00776E9B">
              <w:rPr>
                <w:rFonts w:ascii="Times New Roman" w:hAnsi="Times New Roman"/>
                <w:sz w:val="24"/>
                <w:szCs w:val="24"/>
                <w:lang w:val="uk-UA"/>
              </w:rPr>
              <w:t>У звітному періоді п</w:t>
            </w:r>
            <w:r w:rsidR="000A22BD" w:rsidRPr="00776E9B">
              <w:rPr>
                <w:rFonts w:ascii="Times New Roman" w:hAnsi="Times New Roman"/>
                <w:sz w:val="24"/>
                <w:szCs w:val="24"/>
                <w:lang w:val="uk-UA"/>
              </w:rPr>
              <w:t xml:space="preserve">ритягнуто до відповідальності </w:t>
            </w:r>
            <w:r w:rsidR="003B76B8">
              <w:rPr>
                <w:rFonts w:ascii="Times New Roman" w:hAnsi="Times New Roman"/>
                <w:sz w:val="24"/>
                <w:szCs w:val="24"/>
                <w:lang w:val="uk-UA"/>
              </w:rPr>
              <w:t>57</w:t>
            </w:r>
            <w:r w:rsidRPr="00776E9B">
              <w:rPr>
                <w:rFonts w:ascii="Times New Roman" w:hAnsi="Times New Roman"/>
                <w:sz w:val="24"/>
                <w:szCs w:val="24"/>
                <w:lang w:val="uk-UA"/>
              </w:rPr>
              <w:t xml:space="preserve"> осіб, дії державних ветеринарних інспекторів не оскаржувались.</w:t>
            </w:r>
          </w:p>
        </w:tc>
      </w:tr>
    </w:tbl>
    <w:p w14:paraId="27D800E7" w14:textId="77777777" w:rsidR="00E32B84" w:rsidRPr="00743AA7" w:rsidRDefault="00E32B84" w:rsidP="003E6BFF">
      <w:pPr>
        <w:tabs>
          <w:tab w:val="left" w:pos="9356"/>
        </w:tabs>
        <w:spacing w:after="0" w:line="240" w:lineRule="auto"/>
        <w:ind w:left="567"/>
        <w:rPr>
          <w:rFonts w:ascii="Times New Roman" w:hAnsi="Times New Roman"/>
          <w:b/>
          <w:bCs/>
          <w:sz w:val="24"/>
          <w:szCs w:val="24"/>
        </w:rPr>
      </w:pPr>
    </w:p>
    <w:p w14:paraId="3F5816E1" w14:textId="24A75DE9" w:rsidR="00AE0894" w:rsidRPr="00743AA7" w:rsidRDefault="00AE0894" w:rsidP="00E32B84">
      <w:pPr>
        <w:tabs>
          <w:tab w:val="left" w:pos="9356"/>
        </w:tabs>
        <w:spacing w:after="0" w:line="240" w:lineRule="auto"/>
        <w:ind w:left="567"/>
        <w:jc w:val="center"/>
        <w:rPr>
          <w:rFonts w:ascii="Times New Roman" w:hAnsi="Times New Roman"/>
          <w:b/>
          <w:bCs/>
          <w:sz w:val="24"/>
          <w:szCs w:val="24"/>
        </w:rPr>
      </w:pPr>
      <w:r w:rsidRPr="00743AA7">
        <w:rPr>
          <w:rFonts w:ascii="Times New Roman" w:hAnsi="Times New Roman"/>
          <w:b/>
          <w:bCs/>
          <w:sz w:val="24"/>
          <w:szCs w:val="24"/>
        </w:rPr>
        <w:t>V. </w:t>
      </w:r>
      <w:r w:rsidR="008B502F" w:rsidRPr="00743AA7">
        <w:rPr>
          <w:rFonts w:ascii="Times New Roman" w:hAnsi="Times New Roman"/>
          <w:b/>
          <w:bCs/>
          <w:sz w:val="24"/>
          <w:szCs w:val="24"/>
        </w:rPr>
        <w:t>Побічні продукти тваринного походження, не призначені</w:t>
      </w:r>
      <w:r w:rsidR="00391F85" w:rsidRPr="00743AA7">
        <w:rPr>
          <w:rFonts w:ascii="Times New Roman" w:hAnsi="Times New Roman"/>
          <w:b/>
          <w:bCs/>
          <w:sz w:val="24"/>
          <w:szCs w:val="24"/>
        </w:rPr>
        <w:t xml:space="preserve"> або визнані непридатними для споживання людиною</w:t>
      </w:r>
    </w:p>
    <w:p w14:paraId="43CA6BC4" w14:textId="77777777" w:rsidR="00E32B84" w:rsidRPr="00743AA7" w:rsidRDefault="00E32B84" w:rsidP="003E6BFF">
      <w:pPr>
        <w:tabs>
          <w:tab w:val="left" w:pos="9356"/>
        </w:tabs>
        <w:spacing w:after="0" w:line="240" w:lineRule="auto"/>
        <w:ind w:left="567"/>
        <w:rPr>
          <w:rFonts w:ascii="Times New Roman" w:hAnsi="Times New Roman"/>
          <w:b/>
          <w:bCs/>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4B3A79" w:rsidRPr="00743AA7" w14:paraId="10F2A9D9" w14:textId="77777777" w:rsidTr="00473FD8">
        <w:trPr>
          <w:trHeight w:val="361"/>
        </w:trPr>
        <w:tc>
          <w:tcPr>
            <w:tcW w:w="13562" w:type="dxa"/>
            <w:shd w:val="clear" w:color="auto" w:fill="BDD6EE" w:themeFill="accent1" w:themeFillTint="66"/>
          </w:tcPr>
          <w:p w14:paraId="31728204" w14:textId="77777777" w:rsidR="004B3A79" w:rsidRPr="00743AA7" w:rsidRDefault="004B3A79"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sz w:val="24"/>
                <w:szCs w:val="24"/>
                <w:lang w:val="uk-UA"/>
              </w:rPr>
              <w:t>:</w:t>
            </w:r>
          </w:p>
        </w:tc>
      </w:tr>
      <w:tr w:rsidR="004B3A79" w:rsidRPr="00743AA7" w14:paraId="402642F4" w14:textId="77777777" w:rsidTr="00C845B4">
        <w:tc>
          <w:tcPr>
            <w:tcW w:w="13562" w:type="dxa"/>
          </w:tcPr>
          <w:p w14:paraId="22AA0056" w14:textId="77777777" w:rsidR="001A25C1" w:rsidRPr="00776E9B" w:rsidRDefault="0065294C" w:rsidP="001A25C1">
            <w:pPr>
              <w:tabs>
                <w:tab w:val="left" w:pos="9356"/>
              </w:tabs>
              <w:ind w:firstLine="709"/>
              <w:jc w:val="both"/>
              <w:rPr>
                <w:rFonts w:ascii="Times New Roman" w:hAnsi="Times New Roman"/>
                <w:sz w:val="24"/>
                <w:szCs w:val="24"/>
                <w:lang w:val="uk-UA"/>
              </w:rPr>
            </w:pPr>
            <w:r w:rsidRPr="00776E9B">
              <w:rPr>
                <w:rFonts w:ascii="Times New Roman" w:hAnsi="Times New Roman"/>
                <w:sz w:val="24"/>
                <w:szCs w:val="24"/>
                <w:lang w:val="uk-UA"/>
              </w:rPr>
              <w:t>У звітному періоді здійсн</w:t>
            </w:r>
            <w:r w:rsidR="00207094" w:rsidRPr="00776E9B">
              <w:rPr>
                <w:rFonts w:ascii="Times New Roman" w:hAnsi="Times New Roman"/>
                <w:sz w:val="24"/>
                <w:szCs w:val="24"/>
                <w:lang w:val="uk-UA"/>
              </w:rPr>
              <w:t>ено</w:t>
            </w:r>
            <w:r w:rsidRPr="00776E9B">
              <w:rPr>
                <w:rFonts w:ascii="Times New Roman" w:hAnsi="Times New Roman"/>
                <w:sz w:val="24"/>
                <w:szCs w:val="24"/>
                <w:lang w:val="uk-UA"/>
              </w:rPr>
              <w:t xml:space="preserve"> заходи направлені на створення відповідно до міжнародних стандартів системи контролю та поводження з побічними продуктами тваринного походження від збору до їх використання або видалення.</w:t>
            </w:r>
          </w:p>
          <w:p w14:paraId="0367CCBE" w14:textId="3A18B78A" w:rsidR="00CE5DF9" w:rsidRPr="00142049" w:rsidRDefault="0065294C" w:rsidP="001A25C1">
            <w:pPr>
              <w:tabs>
                <w:tab w:val="left" w:pos="9356"/>
              </w:tabs>
              <w:ind w:firstLine="709"/>
              <w:jc w:val="both"/>
              <w:rPr>
                <w:rFonts w:ascii="Times New Roman" w:hAnsi="Times New Roman"/>
                <w:sz w:val="24"/>
                <w:szCs w:val="24"/>
                <w:highlight w:val="green"/>
                <w:lang w:val="uk-UA"/>
              </w:rPr>
            </w:pPr>
            <w:r w:rsidRPr="00776E9B">
              <w:rPr>
                <w:rFonts w:ascii="Times New Roman" w:hAnsi="Times New Roman"/>
                <w:sz w:val="24"/>
                <w:szCs w:val="24"/>
                <w:lang w:val="uk-UA"/>
              </w:rPr>
              <w:t>Проведені заходи державного контролю дозволили виявити та проаналізувати основні порушення законодавства про побічні продукти тваринного походження та вжити відповідні коригуюч</w:t>
            </w:r>
            <w:r w:rsidR="00207094" w:rsidRPr="00776E9B">
              <w:rPr>
                <w:rFonts w:ascii="Times New Roman" w:hAnsi="Times New Roman"/>
                <w:sz w:val="24"/>
                <w:szCs w:val="24"/>
                <w:lang w:val="uk-UA"/>
              </w:rPr>
              <w:t>і</w:t>
            </w:r>
            <w:r w:rsidRPr="00776E9B">
              <w:rPr>
                <w:rFonts w:ascii="Times New Roman" w:hAnsi="Times New Roman"/>
                <w:sz w:val="24"/>
                <w:szCs w:val="24"/>
                <w:lang w:val="uk-UA"/>
              </w:rPr>
              <w:t xml:space="preserve"> дії</w:t>
            </w:r>
            <w:r w:rsidR="00C31D50" w:rsidRPr="00776E9B">
              <w:rPr>
                <w:rFonts w:ascii="Times New Roman" w:hAnsi="Times New Roman"/>
                <w:sz w:val="24"/>
                <w:szCs w:val="24"/>
                <w:lang w:val="uk-UA"/>
              </w:rPr>
              <w:t>, зокрема в частині удосконалення нормативно-правих актів.</w:t>
            </w:r>
          </w:p>
        </w:tc>
      </w:tr>
    </w:tbl>
    <w:p w14:paraId="22D4D7ED" w14:textId="77777777" w:rsidR="0028048E" w:rsidRDefault="0028048E" w:rsidP="00E14687">
      <w:pPr>
        <w:tabs>
          <w:tab w:val="left" w:pos="9356"/>
        </w:tabs>
        <w:spacing w:before="120" w:after="120" w:line="240" w:lineRule="auto"/>
        <w:jc w:val="both"/>
        <w:rPr>
          <w:rFonts w:ascii="Times New Roman" w:hAnsi="Times New Roman"/>
          <w:sz w:val="24"/>
          <w:szCs w:val="24"/>
        </w:rPr>
      </w:pPr>
    </w:p>
    <w:p w14:paraId="2232BC08" w14:textId="77777777" w:rsidR="00B87A6F" w:rsidRDefault="00B87A6F" w:rsidP="00E14687">
      <w:pPr>
        <w:tabs>
          <w:tab w:val="left" w:pos="9356"/>
        </w:tabs>
        <w:spacing w:before="120" w:after="120" w:line="240" w:lineRule="auto"/>
        <w:jc w:val="both"/>
        <w:rPr>
          <w:rFonts w:ascii="Times New Roman" w:hAnsi="Times New Roman"/>
          <w:sz w:val="24"/>
          <w:szCs w:val="24"/>
        </w:rPr>
      </w:pPr>
    </w:p>
    <w:p w14:paraId="171ACFA8" w14:textId="77777777" w:rsidR="00B87A6F" w:rsidRPr="00743AA7" w:rsidRDefault="00B87A6F"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608"/>
      </w:tblGrid>
      <w:tr w:rsidR="004E674A" w:rsidRPr="00743AA7" w14:paraId="4D017718" w14:textId="77777777" w:rsidTr="00145128">
        <w:tc>
          <w:tcPr>
            <w:tcW w:w="13608" w:type="dxa"/>
            <w:shd w:val="clear" w:color="auto" w:fill="BDD6EE" w:themeFill="accent1" w:themeFillTint="66"/>
          </w:tcPr>
          <w:p w14:paraId="2E8F5D77" w14:textId="77777777" w:rsidR="004E674A" w:rsidRPr="00743AA7" w:rsidRDefault="004E674A"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lastRenderedPageBreak/>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r w:rsidR="00D06DD1" w:rsidRPr="00743AA7">
              <w:rPr>
                <w:rFonts w:ascii="Times New Roman" w:hAnsi="Times New Roman"/>
                <w:b/>
                <w:sz w:val="24"/>
                <w:szCs w:val="24"/>
                <w:lang w:val="uk-UA"/>
              </w:rPr>
              <w:t>:</w:t>
            </w:r>
          </w:p>
        </w:tc>
      </w:tr>
    </w:tbl>
    <w:p w14:paraId="4C42BDE4" w14:textId="77777777" w:rsidR="004E674A" w:rsidRPr="00743AA7" w:rsidRDefault="004E674A"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4520"/>
        <w:gridCol w:w="4521"/>
        <w:gridCol w:w="4521"/>
      </w:tblGrid>
      <w:tr w:rsidR="0036748A" w:rsidRPr="00743AA7" w14:paraId="3CEFEFE3" w14:textId="77777777" w:rsidTr="0039748E">
        <w:tc>
          <w:tcPr>
            <w:tcW w:w="4520" w:type="dxa"/>
            <w:shd w:val="clear" w:color="auto" w:fill="DEEAF6" w:themeFill="accent1" w:themeFillTint="33"/>
            <w:vAlign w:val="center"/>
          </w:tcPr>
          <w:p w14:paraId="377BBC6E" w14:textId="77777777" w:rsidR="0036748A" w:rsidRPr="00743AA7" w:rsidRDefault="00EC2B3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Вид</w:t>
            </w:r>
            <w:r w:rsidR="0036748A" w:rsidRPr="00743AA7">
              <w:rPr>
                <w:rFonts w:ascii="Times New Roman" w:hAnsi="Times New Roman"/>
                <w:b/>
                <w:i/>
                <w:sz w:val="24"/>
                <w:szCs w:val="24"/>
                <w:lang w:val="uk-UA"/>
              </w:rPr>
              <w:t xml:space="preserve"> </w:t>
            </w:r>
            <w:r w:rsidRPr="00743AA7">
              <w:rPr>
                <w:rFonts w:ascii="Times New Roman" w:hAnsi="Times New Roman"/>
                <w:b/>
                <w:i/>
                <w:sz w:val="24"/>
                <w:szCs w:val="24"/>
                <w:lang w:val="uk-UA"/>
              </w:rPr>
              <w:t>потужност</w:t>
            </w:r>
            <w:r w:rsidR="009B4FE5" w:rsidRPr="00743AA7">
              <w:rPr>
                <w:rFonts w:ascii="Times New Roman" w:hAnsi="Times New Roman"/>
                <w:b/>
                <w:i/>
                <w:sz w:val="24"/>
                <w:szCs w:val="24"/>
                <w:lang w:val="uk-UA"/>
              </w:rPr>
              <w:t>і</w:t>
            </w:r>
            <w:r w:rsidRPr="00743AA7">
              <w:rPr>
                <w:rFonts w:ascii="Times New Roman" w:hAnsi="Times New Roman"/>
                <w:b/>
                <w:i/>
                <w:sz w:val="24"/>
                <w:szCs w:val="24"/>
                <w:lang w:val="uk-UA"/>
              </w:rPr>
              <w:t xml:space="preserve"> (об’єкт</w:t>
            </w:r>
            <w:r w:rsidR="009B4FE5" w:rsidRPr="00743AA7">
              <w:rPr>
                <w:rFonts w:ascii="Times New Roman" w:hAnsi="Times New Roman"/>
                <w:b/>
                <w:i/>
                <w:sz w:val="24"/>
                <w:szCs w:val="24"/>
                <w:lang w:val="uk-UA"/>
              </w:rPr>
              <w:t>у</w:t>
            </w:r>
            <w:r w:rsidRPr="00743AA7">
              <w:rPr>
                <w:rFonts w:ascii="Times New Roman" w:hAnsi="Times New Roman"/>
                <w:b/>
                <w:i/>
                <w:sz w:val="24"/>
                <w:szCs w:val="24"/>
                <w:lang w:val="uk-UA"/>
              </w:rPr>
              <w:t>)</w:t>
            </w:r>
          </w:p>
        </w:tc>
        <w:tc>
          <w:tcPr>
            <w:tcW w:w="4521" w:type="dxa"/>
            <w:shd w:val="clear" w:color="auto" w:fill="DEEAF6" w:themeFill="accent1" w:themeFillTint="33"/>
            <w:vAlign w:val="center"/>
          </w:tcPr>
          <w:p w14:paraId="20F89151" w14:textId="77777777" w:rsidR="0036748A" w:rsidRPr="00743AA7" w:rsidRDefault="0036748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потужностей</w:t>
            </w:r>
            <w:r w:rsidR="00391F85" w:rsidRPr="00743AA7">
              <w:rPr>
                <w:rFonts w:ascii="Times New Roman" w:hAnsi="Times New Roman"/>
                <w:b/>
                <w:i/>
                <w:sz w:val="24"/>
                <w:szCs w:val="24"/>
                <w:lang w:val="uk-UA"/>
              </w:rPr>
              <w:t xml:space="preserve"> (об’єктів)</w:t>
            </w:r>
            <w:r w:rsidR="00120C26" w:rsidRPr="00743AA7">
              <w:rPr>
                <w:rStyle w:val="af1"/>
                <w:rFonts w:ascii="Times New Roman" w:hAnsi="Times New Roman"/>
                <w:b/>
                <w:i/>
                <w:sz w:val="24"/>
                <w:szCs w:val="24"/>
                <w:lang w:val="uk-UA"/>
              </w:rPr>
              <w:footnoteReference w:id="16"/>
            </w:r>
          </w:p>
        </w:tc>
        <w:tc>
          <w:tcPr>
            <w:tcW w:w="4521" w:type="dxa"/>
            <w:shd w:val="clear" w:color="auto" w:fill="DEEAF6" w:themeFill="accent1" w:themeFillTint="33"/>
            <w:vAlign w:val="center"/>
          </w:tcPr>
          <w:p w14:paraId="7AEBA398" w14:textId="77777777" w:rsidR="0036748A" w:rsidRPr="00743AA7" w:rsidRDefault="0036748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6D54CD" w:rsidRPr="00743AA7" w14:paraId="1089937E" w14:textId="77777777" w:rsidTr="0039748E">
        <w:tc>
          <w:tcPr>
            <w:tcW w:w="4520" w:type="dxa"/>
            <w:shd w:val="clear" w:color="auto" w:fill="DEEAF6" w:themeFill="accent1" w:themeFillTint="33"/>
            <w:vAlign w:val="center"/>
          </w:tcPr>
          <w:p w14:paraId="5BD2A012"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21" w:type="dxa"/>
            <w:shd w:val="clear" w:color="auto" w:fill="DEEAF6" w:themeFill="accent1" w:themeFillTint="33"/>
            <w:vAlign w:val="center"/>
          </w:tcPr>
          <w:p w14:paraId="3A53ACC1"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4521" w:type="dxa"/>
            <w:shd w:val="clear" w:color="auto" w:fill="DEEAF6" w:themeFill="accent1" w:themeFillTint="33"/>
            <w:vAlign w:val="center"/>
          </w:tcPr>
          <w:p w14:paraId="37173644"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F75CB4" w:rsidRPr="00743AA7" w14:paraId="1BDA6E7E" w14:textId="77777777" w:rsidTr="00515DB3">
        <w:trPr>
          <w:trHeight w:val="271"/>
        </w:trPr>
        <w:tc>
          <w:tcPr>
            <w:tcW w:w="4520" w:type="dxa"/>
          </w:tcPr>
          <w:p w14:paraId="08EBF283"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Потужності (об’єкти) з оброблення (переробки) побічних продуктів тваринного походження, не призначених або визнаних непридатними для споживання людиною, щодо яких вимагається отримання експлуатаційного дозволу</w:t>
            </w:r>
          </w:p>
        </w:tc>
        <w:tc>
          <w:tcPr>
            <w:tcW w:w="4521" w:type="dxa"/>
          </w:tcPr>
          <w:p w14:paraId="5EC345BC" w14:textId="6813F066" w:rsidR="00F75CB4" w:rsidRPr="00776E9B" w:rsidRDefault="00F75CB4" w:rsidP="00F75CB4">
            <w:pPr>
              <w:tabs>
                <w:tab w:val="left" w:pos="9356"/>
              </w:tabs>
              <w:spacing w:before="120" w:after="120"/>
              <w:jc w:val="center"/>
              <w:rPr>
                <w:rFonts w:ascii="Times New Roman" w:hAnsi="Times New Roman"/>
                <w:sz w:val="24"/>
                <w:szCs w:val="24"/>
                <w:lang w:val="uk-UA"/>
              </w:rPr>
            </w:pPr>
            <w:r w:rsidRPr="00C828B5">
              <w:t>147</w:t>
            </w:r>
          </w:p>
        </w:tc>
        <w:tc>
          <w:tcPr>
            <w:tcW w:w="4521" w:type="dxa"/>
          </w:tcPr>
          <w:p w14:paraId="04571557" w14:textId="22CC1B89" w:rsidR="00F75CB4" w:rsidRPr="00776E9B" w:rsidRDefault="00F75CB4" w:rsidP="00F75CB4">
            <w:pPr>
              <w:tabs>
                <w:tab w:val="left" w:pos="9356"/>
              </w:tabs>
              <w:spacing w:before="120" w:after="120"/>
              <w:jc w:val="center"/>
              <w:rPr>
                <w:rFonts w:ascii="Times New Roman" w:hAnsi="Times New Roman"/>
                <w:sz w:val="24"/>
                <w:szCs w:val="24"/>
                <w:lang w:val="uk-UA"/>
              </w:rPr>
            </w:pPr>
            <w:r w:rsidRPr="00C828B5">
              <w:t>166</w:t>
            </w:r>
          </w:p>
        </w:tc>
      </w:tr>
      <w:tr w:rsidR="00F75CB4" w:rsidRPr="00743AA7" w14:paraId="2A2DCEA7" w14:textId="77777777" w:rsidTr="00515DB3">
        <w:trPr>
          <w:trHeight w:val="271"/>
        </w:trPr>
        <w:tc>
          <w:tcPr>
            <w:tcW w:w="4520" w:type="dxa"/>
          </w:tcPr>
          <w:p w14:paraId="25CDA0FB"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Потужності (об’єкти) з оброблення (переробки) побічних продуктів тваринного походження, не призначених або визнаних непридатними для споживання людиною, щодо яких вимагається державна реєстрація</w:t>
            </w:r>
          </w:p>
        </w:tc>
        <w:tc>
          <w:tcPr>
            <w:tcW w:w="4521" w:type="dxa"/>
          </w:tcPr>
          <w:p w14:paraId="5CA5826A" w14:textId="0F84BD3F" w:rsidR="00F75CB4" w:rsidRPr="00776E9B" w:rsidRDefault="00F75CB4" w:rsidP="00F75CB4">
            <w:pPr>
              <w:tabs>
                <w:tab w:val="left" w:pos="9356"/>
              </w:tabs>
              <w:spacing w:before="120" w:after="120"/>
              <w:jc w:val="center"/>
              <w:rPr>
                <w:rFonts w:ascii="Times New Roman" w:hAnsi="Times New Roman"/>
                <w:sz w:val="24"/>
                <w:szCs w:val="24"/>
                <w:lang w:val="uk-UA"/>
              </w:rPr>
            </w:pPr>
            <w:r w:rsidRPr="00C828B5">
              <w:t>3</w:t>
            </w:r>
          </w:p>
        </w:tc>
        <w:tc>
          <w:tcPr>
            <w:tcW w:w="4521" w:type="dxa"/>
          </w:tcPr>
          <w:p w14:paraId="5489166A" w14:textId="6F27E478" w:rsidR="00F75CB4" w:rsidRPr="00776E9B" w:rsidRDefault="00F75CB4" w:rsidP="00F75CB4">
            <w:pPr>
              <w:tabs>
                <w:tab w:val="left" w:pos="9356"/>
              </w:tabs>
              <w:spacing w:before="120" w:after="120"/>
              <w:jc w:val="center"/>
              <w:rPr>
                <w:rFonts w:ascii="Times New Roman" w:hAnsi="Times New Roman"/>
                <w:sz w:val="24"/>
                <w:szCs w:val="24"/>
                <w:lang w:val="uk-UA"/>
              </w:rPr>
            </w:pPr>
            <w:r w:rsidRPr="00C828B5">
              <w:t>5</w:t>
            </w:r>
          </w:p>
        </w:tc>
      </w:tr>
    </w:tbl>
    <w:p w14:paraId="612E71F1" w14:textId="77777777" w:rsidR="00835A61" w:rsidRPr="00743AA7" w:rsidRDefault="00835A61" w:rsidP="00145128">
      <w:pPr>
        <w:tabs>
          <w:tab w:val="left" w:pos="9356"/>
        </w:tabs>
        <w:spacing w:before="120" w:after="120" w:line="240" w:lineRule="auto"/>
        <w:ind w:right="538"/>
        <w:rPr>
          <w:rFonts w:ascii="Times New Roman" w:hAnsi="Times New Roman"/>
          <w:b/>
          <w:sz w:val="24"/>
          <w:szCs w:val="24"/>
        </w:rPr>
      </w:pPr>
    </w:p>
    <w:p w14:paraId="3840AA20" w14:textId="7B0CA958" w:rsidR="004E674A" w:rsidRPr="00743AA7" w:rsidRDefault="004E674A"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2.2</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9188"/>
        <w:gridCol w:w="4521"/>
      </w:tblGrid>
      <w:tr w:rsidR="00C60F2B" w:rsidRPr="00743AA7" w14:paraId="6449A90B" w14:textId="77777777" w:rsidTr="00C904B7">
        <w:trPr>
          <w:trHeight w:val="274"/>
        </w:trPr>
        <w:tc>
          <w:tcPr>
            <w:tcW w:w="9188" w:type="dxa"/>
            <w:shd w:val="clear" w:color="auto" w:fill="DEEAF6" w:themeFill="accent1" w:themeFillTint="33"/>
            <w:vAlign w:val="center"/>
          </w:tcPr>
          <w:p w14:paraId="23CB4E4A" w14:textId="77777777" w:rsidR="00C60F2B" w:rsidRPr="00743AA7" w:rsidRDefault="00DA5EB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Вимоги щодо перевірки яких здійснювалися заходи державного контролю</w:t>
            </w:r>
          </w:p>
        </w:tc>
        <w:tc>
          <w:tcPr>
            <w:tcW w:w="4521" w:type="dxa"/>
            <w:shd w:val="clear" w:color="auto" w:fill="DEEAF6" w:themeFill="accent1" w:themeFillTint="33"/>
            <w:vAlign w:val="center"/>
          </w:tcPr>
          <w:p w14:paraId="49873D5B" w14:textId="77777777" w:rsidR="00C60F2B" w:rsidRPr="00743AA7" w:rsidRDefault="00C60F2B"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6D54CD" w:rsidRPr="00743AA7" w14:paraId="645051AE" w14:textId="77777777" w:rsidTr="00F75CB4">
        <w:trPr>
          <w:trHeight w:val="274"/>
        </w:trPr>
        <w:tc>
          <w:tcPr>
            <w:tcW w:w="9188" w:type="dxa"/>
            <w:shd w:val="clear" w:color="auto" w:fill="DEEAF6" w:themeFill="accent1" w:themeFillTint="33"/>
            <w:vAlign w:val="center"/>
          </w:tcPr>
          <w:p w14:paraId="78E6F4CB"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21" w:type="dxa"/>
            <w:tcBorders>
              <w:bottom w:val="single" w:sz="4" w:space="0" w:color="auto"/>
            </w:tcBorders>
            <w:shd w:val="clear" w:color="auto" w:fill="DEEAF6" w:themeFill="accent1" w:themeFillTint="33"/>
            <w:vAlign w:val="center"/>
          </w:tcPr>
          <w:p w14:paraId="4F49FBDE" w14:textId="77777777" w:rsidR="006D54CD" w:rsidRPr="00743AA7" w:rsidRDefault="006D54C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r>
      <w:tr w:rsidR="00F75CB4" w:rsidRPr="00743AA7" w14:paraId="7B00F278" w14:textId="77777777" w:rsidTr="00F75CB4">
        <w:trPr>
          <w:trHeight w:val="274"/>
        </w:trPr>
        <w:tc>
          <w:tcPr>
            <w:tcW w:w="9188" w:type="dxa"/>
            <w:tcBorders>
              <w:right w:val="single" w:sz="4" w:space="0" w:color="auto"/>
            </w:tcBorders>
          </w:tcPr>
          <w:p w14:paraId="785A7ED6"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Маркування побічних продуктів тваринного походження, не призначених або визнаних непридатними для споживання людиною</w:t>
            </w:r>
          </w:p>
        </w:tc>
        <w:tc>
          <w:tcPr>
            <w:tcW w:w="4521" w:type="dxa"/>
            <w:tcBorders>
              <w:top w:val="single" w:sz="4" w:space="0" w:color="auto"/>
              <w:left w:val="single" w:sz="4" w:space="0" w:color="auto"/>
              <w:bottom w:val="single" w:sz="4" w:space="0" w:color="auto"/>
              <w:right w:val="single" w:sz="4" w:space="0" w:color="auto"/>
            </w:tcBorders>
            <w:vAlign w:val="bottom"/>
          </w:tcPr>
          <w:p w14:paraId="42C0D6E5" w14:textId="6CF44547" w:rsidR="00F75CB4" w:rsidRPr="00776E9B" w:rsidRDefault="00F75CB4" w:rsidP="00F75CB4">
            <w:pPr>
              <w:tabs>
                <w:tab w:val="left" w:pos="9356"/>
              </w:tabs>
              <w:spacing w:before="120" w:after="120"/>
              <w:jc w:val="center"/>
              <w:rPr>
                <w:rFonts w:ascii="Times New Roman" w:hAnsi="Times New Roman"/>
                <w:sz w:val="24"/>
                <w:szCs w:val="24"/>
                <w:lang w:val="uk-UA"/>
              </w:rPr>
            </w:pPr>
            <w:r>
              <w:t>29</w:t>
            </w:r>
          </w:p>
        </w:tc>
      </w:tr>
      <w:tr w:rsidR="00F75CB4" w:rsidRPr="00743AA7" w14:paraId="04678262" w14:textId="77777777" w:rsidTr="00F75CB4">
        <w:trPr>
          <w:trHeight w:val="274"/>
        </w:trPr>
        <w:tc>
          <w:tcPr>
            <w:tcW w:w="9188" w:type="dxa"/>
            <w:tcBorders>
              <w:right w:val="single" w:sz="4" w:space="0" w:color="auto"/>
            </w:tcBorders>
          </w:tcPr>
          <w:p w14:paraId="6E62D948"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2. Простежуваність побічних продуктів тваринного походження, не призначених або визнаних непридатними для споживання людиною</w:t>
            </w:r>
          </w:p>
        </w:tc>
        <w:tc>
          <w:tcPr>
            <w:tcW w:w="4521" w:type="dxa"/>
            <w:tcBorders>
              <w:left w:val="single" w:sz="4" w:space="0" w:color="auto"/>
              <w:bottom w:val="single" w:sz="4" w:space="0" w:color="auto"/>
              <w:right w:val="single" w:sz="4" w:space="0" w:color="auto"/>
            </w:tcBorders>
            <w:vAlign w:val="bottom"/>
          </w:tcPr>
          <w:p w14:paraId="61368A60" w14:textId="4E38A01D" w:rsidR="00F75CB4" w:rsidRPr="00776E9B" w:rsidRDefault="00F75CB4" w:rsidP="00F75CB4">
            <w:pPr>
              <w:tabs>
                <w:tab w:val="left" w:pos="9356"/>
              </w:tabs>
              <w:spacing w:before="120" w:after="120"/>
              <w:jc w:val="center"/>
              <w:rPr>
                <w:rFonts w:ascii="Times New Roman" w:hAnsi="Times New Roman"/>
                <w:sz w:val="24"/>
                <w:szCs w:val="24"/>
                <w:lang w:val="uk-UA"/>
              </w:rPr>
            </w:pPr>
            <w:r>
              <w:t>109</w:t>
            </w:r>
          </w:p>
        </w:tc>
      </w:tr>
    </w:tbl>
    <w:p w14:paraId="1201A699" w14:textId="77777777" w:rsidR="0047268E" w:rsidRPr="00743AA7" w:rsidRDefault="0047268E"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721"/>
      </w:tblGrid>
      <w:tr w:rsidR="00246592" w:rsidRPr="00743AA7" w14:paraId="74EB2DB0" w14:textId="77777777" w:rsidTr="00947A9E">
        <w:tc>
          <w:tcPr>
            <w:tcW w:w="13721" w:type="dxa"/>
            <w:shd w:val="clear" w:color="auto" w:fill="BDD6EE" w:themeFill="accent1" w:themeFillTint="66"/>
          </w:tcPr>
          <w:p w14:paraId="6460E983" w14:textId="77777777" w:rsidR="00246592" w:rsidRPr="00743AA7" w:rsidRDefault="00246592"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3. Коментарі за результатами здійснення заходів державного контролю:</w:t>
            </w:r>
          </w:p>
        </w:tc>
      </w:tr>
      <w:tr w:rsidR="00246592" w:rsidRPr="00743AA7" w14:paraId="46943C93" w14:textId="77777777" w:rsidTr="00947A9E">
        <w:trPr>
          <w:trHeight w:val="997"/>
        </w:trPr>
        <w:tc>
          <w:tcPr>
            <w:tcW w:w="13721" w:type="dxa"/>
          </w:tcPr>
          <w:p w14:paraId="2045B6FD" w14:textId="367EA1F1" w:rsidR="00683AB6" w:rsidRPr="00776E9B" w:rsidRDefault="00683AB6" w:rsidP="003A6A85">
            <w:pPr>
              <w:tabs>
                <w:tab w:val="left" w:pos="9356"/>
              </w:tabs>
              <w:spacing w:before="120"/>
              <w:ind w:firstLine="740"/>
              <w:jc w:val="both"/>
              <w:rPr>
                <w:rFonts w:ascii="Times New Roman" w:hAnsi="Times New Roman"/>
                <w:sz w:val="24"/>
                <w:szCs w:val="24"/>
                <w:lang w:val="uk-UA"/>
              </w:rPr>
            </w:pPr>
            <w:r w:rsidRPr="00776E9B">
              <w:rPr>
                <w:rFonts w:ascii="Times New Roman" w:hAnsi="Times New Roman"/>
                <w:color w:val="000000" w:themeColor="text1"/>
                <w:sz w:val="24"/>
                <w:szCs w:val="24"/>
                <w:lang w:val="uk-UA" w:eastAsia="ru-RU"/>
              </w:rPr>
              <w:t>Відповідно до постанови Кабінет Міністрів України від 13 березня 2022 р. № 303 «Про припинення заходів державного нагляду (контролю) в умовах воєнного стану» припинено проведення планових заходів державного нагляду (контролю на період воєнного стану, введеного Указом Президента України від 24 лютого 2022 р. № 64 «Про введення воєнного стану в Україні».</w:t>
            </w:r>
          </w:p>
          <w:p w14:paraId="7A8B2195" w14:textId="3BB4C065" w:rsidR="00246592" w:rsidRPr="00743AA7" w:rsidRDefault="001A25C1" w:rsidP="003A6A85">
            <w:pPr>
              <w:ind w:firstLine="709"/>
              <w:jc w:val="both"/>
              <w:rPr>
                <w:rFonts w:ascii="Times New Roman" w:hAnsi="Times New Roman"/>
                <w:sz w:val="24"/>
                <w:szCs w:val="24"/>
                <w:lang w:val="uk-UA"/>
              </w:rPr>
            </w:pPr>
            <w:r w:rsidRPr="00776E9B">
              <w:rPr>
                <w:rFonts w:ascii="Times New Roman" w:hAnsi="Times New Roman"/>
                <w:sz w:val="24"/>
                <w:szCs w:val="24"/>
                <w:lang w:val="uk-UA"/>
              </w:rPr>
              <w:t>Проведені заходи державного контролю дозволили виявити та проаналізувати основні порушення законодавства про побічні продукти тваринного походження непризначені для споживання людиною та вжити відповідні коригуючи дії, зокрема в частині удосконалення нормативно-правих актів.</w:t>
            </w:r>
          </w:p>
        </w:tc>
      </w:tr>
    </w:tbl>
    <w:p w14:paraId="31E4CFAE" w14:textId="77777777" w:rsidR="00947A9E" w:rsidRPr="00743AA7" w:rsidRDefault="00947A9E"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816"/>
      </w:tblGrid>
      <w:tr w:rsidR="004E674A" w:rsidRPr="00743AA7" w14:paraId="66A645E0" w14:textId="77777777" w:rsidTr="00947A9E">
        <w:tc>
          <w:tcPr>
            <w:tcW w:w="13816" w:type="dxa"/>
            <w:shd w:val="clear" w:color="auto" w:fill="BDD6EE" w:themeFill="accent1" w:themeFillTint="66"/>
          </w:tcPr>
          <w:p w14:paraId="459455A4" w14:textId="77777777" w:rsidR="004E674A" w:rsidRPr="00743AA7" w:rsidRDefault="004E674A" w:rsidP="00E14687">
            <w:pPr>
              <w:tabs>
                <w:tab w:val="left" w:pos="9356"/>
              </w:tabs>
              <w:spacing w:before="120" w:after="120"/>
              <w:rPr>
                <w:rFonts w:ascii="Times New Roman" w:hAnsi="Times New Roman"/>
                <w:sz w:val="24"/>
                <w:szCs w:val="24"/>
                <w:lang w:val="uk-UA"/>
              </w:rPr>
            </w:pPr>
            <w:r w:rsidRPr="00743AA7">
              <w:rPr>
                <w:rFonts w:ascii="Times New Roman" w:hAnsi="Times New Roman"/>
                <w:b/>
                <w:sz w:val="24"/>
                <w:szCs w:val="24"/>
                <w:lang w:val="uk-UA"/>
              </w:rPr>
              <w:t>4. Невідповідності,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13D37F4A" w14:textId="77777777" w:rsidR="004E674A" w:rsidRPr="00743AA7" w:rsidRDefault="004E674A"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2260"/>
        <w:gridCol w:w="2260"/>
        <w:gridCol w:w="2261"/>
        <w:gridCol w:w="2260"/>
        <w:gridCol w:w="2260"/>
        <w:gridCol w:w="2444"/>
      </w:tblGrid>
      <w:tr w:rsidR="0045233C" w:rsidRPr="00743AA7" w14:paraId="7195E9B5" w14:textId="77777777" w:rsidTr="00947A9E">
        <w:trPr>
          <w:trHeight w:val="274"/>
        </w:trPr>
        <w:tc>
          <w:tcPr>
            <w:tcW w:w="2260" w:type="dxa"/>
            <w:vMerge w:val="restart"/>
            <w:shd w:val="clear" w:color="auto" w:fill="DEEAF6" w:themeFill="accent1" w:themeFillTint="33"/>
            <w:vAlign w:val="center"/>
          </w:tcPr>
          <w:p w14:paraId="33C6F65A" w14:textId="77777777" w:rsidR="0045233C" w:rsidRPr="00743AA7" w:rsidRDefault="00EC2B3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Вид потужност</w:t>
            </w:r>
            <w:r w:rsidR="007D29E8" w:rsidRPr="00743AA7">
              <w:rPr>
                <w:rFonts w:ascii="Times New Roman" w:hAnsi="Times New Roman"/>
                <w:b/>
                <w:i/>
                <w:sz w:val="24"/>
                <w:szCs w:val="24"/>
                <w:lang w:val="uk-UA"/>
              </w:rPr>
              <w:t>і</w:t>
            </w:r>
            <w:r w:rsidRPr="00743AA7">
              <w:rPr>
                <w:rFonts w:ascii="Times New Roman" w:hAnsi="Times New Roman"/>
                <w:b/>
                <w:i/>
                <w:sz w:val="24"/>
                <w:szCs w:val="24"/>
                <w:lang w:val="uk-UA"/>
              </w:rPr>
              <w:t xml:space="preserve"> (об’єкт</w:t>
            </w:r>
            <w:r w:rsidR="007D29E8" w:rsidRPr="00743AA7">
              <w:rPr>
                <w:rFonts w:ascii="Times New Roman" w:hAnsi="Times New Roman"/>
                <w:b/>
                <w:i/>
                <w:sz w:val="24"/>
                <w:szCs w:val="24"/>
                <w:lang w:val="uk-UA"/>
              </w:rPr>
              <w:t>у</w:t>
            </w:r>
            <w:r w:rsidRPr="00743AA7">
              <w:rPr>
                <w:rFonts w:ascii="Times New Roman" w:hAnsi="Times New Roman"/>
                <w:b/>
                <w:i/>
                <w:sz w:val="24"/>
                <w:szCs w:val="24"/>
                <w:lang w:val="uk-UA"/>
              </w:rPr>
              <w:t>)</w:t>
            </w:r>
          </w:p>
        </w:tc>
        <w:tc>
          <w:tcPr>
            <w:tcW w:w="2260" w:type="dxa"/>
            <w:vMerge w:val="restart"/>
            <w:shd w:val="clear" w:color="auto" w:fill="DEEAF6" w:themeFill="accent1" w:themeFillTint="33"/>
            <w:vAlign w:val="center"/>
          </w:tcPr>
          <w:p w14:paraId="72E5A492" w14:textId="77777777" w:rsidR="0045233C" w:rsidRPr="00743AA7" w:rsidRDefault="00B316F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w:t>
            </w:r>
            <w:r w:rsidR="00947914"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виявлених </w:t>
            </w:r>
            <w:r w:rsidR="00947914" w:rsidRPr="00743AA7">
              <w:rPr>
                <w:rFonts w:ascii="Times New Roman" w:hAnsi="Times New Roman"/>
                <w:b/>
                <w:i/>
                <w:sz w:val="24"/>
                <w:szCs w:val="24"/>
                <w:lang w:val="uk-UA"/>
              </w:rPr>
              <w:t>за результатами здійснення</w:t>
            </w:r>
            <w:r w:rsidRPr="00743AA7">
              <w:rPr>
                <w:rFonts w:ascii="Times New Roman" w:hAnsi="Times New Roman"/>
                <w:b/>
                <w:i/>
                <w:sz w:val="24"/>
                <w:szCs w:val="24"/>
                <w:lang w:val="uk-UA"/>
              </w:rPr>
              <w:t xml:space="preserve"> заходів державного контролю (одиниць)</w:t>
            </w:r>
          </w:p>
        </w:tc>
        <w:tc>
          <w:tcPr>
            <w:tcW w:w="2261" w:type="dxa"/>
            <w:vMerge w:val="restart"/>
            <w:shd w:val="clear" w:color="auto" w:fill="DEEAF6" w:themeFill="accent1" w:themeFillTint="33"/>
            <w:vAlign w:val="center"/>
          </w:tcPr>
          <w:p w14:paraId="6EE778FC" w14:textId="77777777" w:rsidR="0045233C" w:rsidRPr="00743AA7" w:rsidRDefault="00F01D00"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w:t>
            </w:r>
            <w:r w:rsidR="0045233C" w:rsidRPr="00743AA7">
              <w:rPr>
                <w:rFonts w:ascii="Times New Roman" w:hAnsi="Times New Roman"/>
                <w:b/>
                <w:i/>
                <w:sz w:val="24"/>
                <w:szCs w:val="24"/>
                <w:lang w:val="uk-UA"/>
              </w:rPr>
              <w:t xml:space="preserve">ількість потужностей </w:t>
            </w:r>
            <w:r w:rsidR="00391F85" w:rsidRPr="00743AA7">
              <w:rPr>
                <w:rFonts w:ascii="Times New Roman" w:hAnsi="Times New Roman"/>
                <w:b/>
                <w:i/>
                <w:sz w:val="24"/>
                <w:szCs w:val="24"/>
                <w:lang w:val="uk-UA"/>
              </w:rPr>
              <w:t xml:space="preserve">(об’єктів) </w:t>
            </w:r>
            <w:r w:rsidR="0045233C" w:rsidRPr="00743AA7">
              <w:rPr>
                <w:rFonts w:ascii="Times New Roman" w:hAnsi="Times New Roman"/>
                <w:b/>
                <w:i/>
                <w:sz w:val="24"/>
                <w:szCs w:val="24"/>
                <w:lang w:val="uk-UA"/>
              </w:rPr>
              <w:t>на яких були здійснені заходи державного контролю</w:t>
            </w:r>
            <w:r w:rsidR="001763B0" w:rsidRPr="00743AA7">
              <w:rPr>
                <w:rFonts w:ascii="Times New Roman" w:hAnsi="Times New Roman"/>
                <w:b/>
                <w:i/>
                <w:sz w:val="24"/>
                <w:szCs w:val="24"/>
                <w:lang w:val="uk-UA"/>
              </w:rPr>
              <w:t xml:space="preserve"> (одиниць)</w:t>
            </w:r>
          </w:p>
        </w:tc>
        <w:tc>
          <w:tcPr>
            <w:tcW w:w="2260" w:type="dxa"/>
            <w:vMerge w:val="restart"/>
            <w:shd w:val="clear" w:color="auto" w:fill="DEEAF6" w:themeFill="accent1" w:themeFillTint="33"/>
            <w:vAlign w:val="center"/>
          </w:tcPr>
          <w:p w14:paraId="411956CE" w14:textId="77777777" w:rsidR="0045233C" w:rsidRPr="00743AA7" w:rsidRDefault="0045233C"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потужностей </w:t>
            </w:r>
            <w:r w:rsidR="00391F85" w:rsidRPr="00743AA7">
              <w:rPr>
                <w:rFonts w:ascii="Times New Roman" w:hAnsi="Times New Roman"/>
                <w:b/>
                <w:i/>
                <w:sz w:val="24"/>
                <w:szCs w:val="24"/>
                <w:lang w:val="uk-UA"/>
              </w:rPr>
              <w:t xml:space="preserve">(об’єктів) </w:t>
            </w:r>
            <w:r w:rsidR="001763B0" w:rsidRPr="00743AA7">
              <w:rPr>
                <w:rFonts w:ascii="Times New Roman" w:hAnsi="Times New Roman"/>
                <w:b/>
                <w:i/>
                <w:sz w:val="24"/>
                <w:szCs w:val="24"/>
                <w:lang w:val="uk-UA"/>
              </w:rPr>
              <w:t xml:space="preserve">на </w:t>
            </w:r>
            <w:r w:rsidRPr="00743AA7">
              <w:rPr>
                <w:rFonts w:ascii="Times New Roman" w:hAnsi="Times New Roman"/>
                <w:b/>
                <w:i/>
                <w:sz w:val="24"/>
                <w:szCs w:val="24"/>
                <w:lang w:val="uk-UA"/>
              </w:rPr>
              <w:t xml:space="preserve">яких були виявлені невідповідності </w:t>
            </w:r>
            <w:r w:rsidR="001763B0" w:rsidRPr="00743AA7">
              <w:rPr>
                <w:rFonts w:ascii="Times New Roman" w:hAnsi="Times New Roman"/>
                <w:b/>
                <w:i/>
                <w:sz w:val="24"/>
                <w:szCs w:val="24"/>
                <w:lang w:val="uk-UA"/>
              </w:rPr>
              <w:t>(одиниць)</w:t>
            </w:r>
          </w:p>
        </w:tc>
        <w:tc>
          <w:tcPr>
            <w:tcW w:w="4704" w:type="dxa"/>
            <w:gridSpan w:val="2"/>
            <w:shd w:val="clear" w:color="auto" w:fill="DEEAF6" w:themeFill="accent1" w:themeFillTint="33"/>
            <w:vAlign w:val="center"/>
          </w:tcPr>
          <w:p w14:paraId="0423EF09" w14:textId="77777777" w:rsidR="0045233C" w:rsidRPr="00743AA7" w:rsidRDefault="0045233C"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Відповідальність за порушення законодавства </w:t>
            </w:r>
            <w:r w:rsidR="001D1ABB" w:rsidRPr="00743AA7">
              <w:rPr>
                <w:rFonts w:ascii="Times New Roman" w:hAnsi="Times New Roman"/>
                <w:b/>
                <w:i/>
                <w:sz w:val="24"/>
                <w:szCs w:val="24"/>
                <w:lang w:val="uk-UA"/>
              </w:rPr>
              <w:t>у відповідній сфері</w:t>
            </w:r>
          </w:p>
        </w:tc>
      </w:tr>
      <w:tr w:rsidR="0045233C" w:rsidRPr="00743AA7" w14:paraId="295292C1" w14:textId="77777777" w:rsidTr="00947A9E">
        <w:trPr>
          <w:trHeight w:val="274"/>
        </w:trPr>
        <w:tc>
          <w:tcPr>
            <w:tcW w:w="2260" w:type="dxa"/>
            <w:vMerge/>
            <w:shd w:val="clear" w:color="auto" w:fill="DEEAF6" w:themeFill="accent1" w:themeFillTint="33"/>
            <w:vAlign w:val="center"/>
          </w:tcPr>
          <w:p w14:paraId="1F33C2DC" w14:textId="77777777" w:rsidR="0045233C" w:rsidRPr="00743AA7" w:rsidRDefault="0045233C" w:rsidP="00E14687">
            <w:pPr>
              <w:tabs>
                <w:tab w:val="left" w:pos="9356"/>
              </w:tabs>
              <w:spacing w:before="120" w:after="120"/>
              <w:ind w:left="-57" w:right="-57"/>
              <w:jc w:val="center"/>
              <w:rPr>
                <w:rFonts w:ascii="Times New Roman" w:hAnsi="Times New Roman"/>
                <w:b/>
                <w:sz w:val="24"/>
                <w:szCs w:val="24"/>
                <w:lang w:val="uk-UA"/>
              </w:rPr>
            </w:pPr>
          </w:p>
        </w:tc>
        <w:tc>
          <w:tcPr>
            <w:tcW w:w="2260" w:type="dxa"/>
            <w:vMerge/>
            <w:shd w:val="clear" w:color="auto" w:fill="DEEAF6" w:themeFill="accent1" w:themeFillTint="33"/>
            <w:vAlign w:val="center"/>
          </w:tcPr>
          <w:p w14:paraId="1FC74060" w14:textId="77777777" w:rsidR="0045233C" w:rsidRPr="00743AA7" w:rsidRDefault="0045233C" w:rsidP="00E14687">
            <w:pPr>
              <w:tabs>
                <w:tab w:val="left" w:pos="9356"/>
              </w:tabs>
              <w:spacing w:before="120" w:after="120"/>
              <w:ind w:left="-57" w:right="-57"/>
              <w:jc w:val="center"/>
              <w:rPr>
                <w:rFonts w:ascii="Times New Roman" w:hAnsi="Times New Roman"/>
                <w:b/>
                <w:i/>
                <w:sz w:val="24"/>
                <w:szCs w:val="24"/>
                <w:lang w:val="uk-UA"/>
              </w:rPr>
            </w:pPr>
          </w:p>
        </w:tc>
        <w:tc>
          <w:tcPr>
            <w:tcW w:w="2261" w:type="dxa"/>
            <w:vMerge/>
            <w:shd w:val="clear" w:color="auto" w:fill="DEEAF6" w:themeFill="accent1" w:themeFillTint="33"/>
            <w:vAlign w:val="center"/>
          </w:tcPr>
          <w:p w14:paraId="39FD5D2B" w14:textId="77777777" w:rsidR="0045233C" w:rsidRPr="00743AA7" w:rsidRDefault="0045233C" w:rsidP="00E14687">
            <w:pPr>
              <w:tabs>
                <w:tab w:val="left" w:pos="9356"/>
              </w:tabs>
              <w:spacing w:before="120" w:after="120"/>
              <w:ind w:left="-57" w:right="-57"/>
              <w:jc w:val="center"/>
              <w:rPr>
                <w:rFonts w:ascii="Times New Roman" w:hAnsi="Times New Roman"/>
                <w:b/>
                <w:i/>
                <w:sz w:val="24"/>
                <w:szCs w:val="24"/>
                <w:lang w:val="uk-UA"/>
              </w:rPr>
            </w:pPr>
          </w:p>
        </w:tc>
        <w:tc>
          <w:tcPr>
            <w:tcW w:w="2260" w:type="dxa"/>
            <w:vMerge/>
            <w:shd w:val="clear" w:color="auto" w:fill="DEEAF6" w:themeFill="accent1" w:themeFillTint="33"/>
            <w:vAlign w:val="center"/>
          </w:tcPr>
          <w:p w14:paraId="47EC2099" w14:textId="77777777" w:rsidR="0045233C" w:rsidRPr="00743AA7" w:rsidRDefault="0045233C" w:rsidP="00E14687">
            <w:pPr>
              <w:tabs>
                <w:tab w:val="left" w:pos="9356"/>
              </w:tabs>
              <w:spacing w:before="120" w:after="120"/>
              <w:ind w:left="-57" w:right="-57"/>
              <w:jc w:val="center"/>
              <w:rPr>
                <w:rFonts w:ascii="Times New Roman" w:hAnsi="Times New Roman"/>
                <w:b/>
                <w:i/>
                <w:sz w:val="24"/>
                <w:szCs w:val="24"/>
                <w:lang w:val="uk-UA"/>
              </w:rPr>
            </w:pPr>
          </w:p>
        </w:tc>
        <w:tc>
          <w:tcPr>
            <w:tcW w:w="2260" w:type="dxa"/>
            <w:shd w:val="clear" w:color="auto" w:fill="DEEAF6" w:themeFill="accent1" w:themeFillTint="33"/>
            <w:vAlign w:val="center"/>
          </w:tcPr>
          <w:p w14:paraId="48AB6F97" w14:textId="77777777" w:rsidR="0045233C" w:rsidRPr="00743AA7" w:rsidRDefault="00D6275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444" w:type="dxa"/>
            <w:shd w:val="clear" w:color="auto" w:fill="DEEAF6" w:themeFill="accent1" w:themeFillTint="33"/>
            <w:vAlign w:val="center"/>
          </w:tcPr>
          <w:p w14:paraId="73E4BDCF" w14:textId="77777777" w:rsidR="0045233C" w:rsidRPr="00743AA7" w:rsidRDefault="001F68BC"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w:t>
            </w:r>
            <w:r w:rsidR="0045233C" w:rsidRPr="00743AA7">
              <w:rPr>
                <w:rFonts w:ascii="Times New Roman" w:hAnsi="Times New Roman"/>
                <w:b/>
                <w:i/>
                <w:sz w:val="24"/>
                <w:szCs w:val="24"/>
                <w:lang w:val="uk-UA"/>
              </w:rPr>
              <w:t>скаржено постанов (випадків)</w:t>
            </w:r>
          </w:p>
        </w:tc>
      </w:tr>
      <w:tr w:rsidR="00365277" w:rsidRPr="00743AA7" w14:paraId="0EF737B4" w14:textId="77777777" w:rsidTr="00F75CB4">
        <w:trPr>
          <w:trHeight w:val="274"/>
        </w:trPr>
        <w:tc>
          <w:tcPr>
            <w:tcW w:w="2260" w:type="dxa"/>
            <w:shd w:val="clear" w:color="auto" w:fill="DEEAF6" w:themeFill="accent1" w:themeFillTint="33"/>
          </w:tcPr>
          <w:p w14:paraId="5FD4C6F6"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2260" w:type="dxa"/>
            <w:tcBorders>
              <w:bottom w:val="single" w:sz="4" w:space="0" w:color="auto"/>
            </w:tcBorders>
            <w:shd w:val="clear" w:color="auto" w:fill="DEEAF6" w:themeFill="accent1" w:themeFillTint="33"/>
          </w:tcPr>
          <w:p w14:paraId="00E1A4D6"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1" w:type="dxa"/>
            <w:tcBorders>
              <w:bottom w:val="single" w:sz="4" w:space="0" w:color="auto"/>
            </w:tcBorders>
            <w:shd w:val="clear" w:color="auto" w:fill="DEEAF6" w:themeFill="accent1" w:themeFillTint="33"/>
          </w:tcPr>
          <w:p w14:paraId="6B7D5492"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0" w:type="dxa"/>
            <w:tcBorders>
              <w:bottom w:val="single" w:sz="4" w:space="0" w:color="auto"/>
            </w:tcBorders>
            <w:shd w:val="clear" w:color="auto" w:fill="DEEAF6" w:themeFill="accent1" w:themeFillTint="33"/>
          </w:tcPr>
          <w:p w14:paraId="42225309"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2260" w:type="dxa"/>
            <w:tcBorders>
              <w:bottom w:val="single" w:sz="4" w:space="0" w:color="auto"/>
            </w:tcBorders>
            <w:shd w:val="clear" w:color="auto" w:fill="DEEAF6" w:themeFill="accent1" w:themeFillTint="33"/>
          </w:tcPr>
          <w:p w14:paraId="39D85829"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2444" w:type="dxa"/>
            <w:tcBorders>
              <w:bottom w:val="single" w:sz="4" w:space="0" w:color="auto"/>
            </w:tcBorders>
            <w:shd w:val="clear" w:color="auto" w:fill="DEEAF6" w:themeFill="accent1" w:themeFillTint="33"/>
          </w:tcPr>
          <w:p w14:paraId="3BBAF935"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r>
      <w:tr w:rsidR="00F75CB4" w:rsidRPr="00743AA7" w14:paraId="6E242FFC" w14:textId="77777777" w:rsidTr="00F75CB4">
        <w:trPr>
          <w:trHeight w:val="274"/>
        </w:trPr>
        <w:tc>
          <w:tcPr>
            <w:tcW w:w="2260" w:type="dxa"/>
            <w:tcBorders>
              <w:right w:val="single" w:sz="4" w:space="0" w:color="auto"/>
            </w:tcBorders>
          </w:tcPr>
          <w:p w14:paraId="3D20B8E0"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1. Потужності (об’єкти) з оброблення (переробки) побічних продуктів тваринного походження, не призначених або </w:t>
            </w:r>
            <w:r w:rsidRPr="00743AA7">
              <w:rPr>
                <w:rFonts w:ascii="Times New Roman" w:hAnsi="Times New Roman"/>
                <w:sz w:val="24"/>
                <w:szCs w:val="24"/>
                <w:lang w:val="uk-UA"/>
              </w:rPr>
              <w:lastRenderedPageBreak/>
              <w:t>визнаних непридатними для споживання людиною, щодо яких вимагається отримання експлуатаційного дозволу</w:t>
            </w:r>
          </w:p>
        </w:tc>
        <w:tc>
          <w:tcPr>
            <w:tcW w:w="2260" w:type="dxa"/>
            <w:tcBorders>
              <w:top w:val="single" w:sz="4" w:space="0" w:color="auto"/>
              <w:left w:val="single" w:sz="4" w:space="0" w:color="auto"/>
              <w:bottom w:val="single" w:sz="4" w:space="0" w:color="auto"/>
              <w:right w:val="dotted" w:sz="6" w:space="0" w:color="FF0000"/>
            </w:tcBorders>
            <w:vAlign w:val="bottom"/>
          </w:tcPr>
          <w:p w14:paraId="2B6143F7" w14:textId="022E807A" w:rsidR="00F75CB4" w:rsidRPr="00776E9B" w:rsidRDefault="00F75CB4" w:rsidP="00F75CB4">
            <w:pPr>
              <w:tabs>
                <w:tab w:val="left" w:pos="9356"/>
              </w:tabs>
              <w:spacing w:before="120" w:after="120"/>
              <w:jc w:val="center"/>
              <w:rPr>
                <w:rFonts w:ascii="Times New Roman" w:hAnsi="Times New Roman"/>
                <w:iCs/>
                <w:sz w:val="24"/>
                <w:szCs w:val="24"/>
                <w:lang w:val="uk-UA"/>
              </w:rPr>
            </w:pPr>
            <w:r>
              <w:lastRenderedPageBreak/>
              <w:t>8</w:t>
            </w:r>
          </w:p>
        </w:tc>
        <w:tc>
          <w:tcPr>
            <w:tcW w:w="2261" w:type="dxa"/>
            <w:tcBorders>
              <w:top w:val="single" w:sz="4" w:space="0" w:color="auto"/>
              <w:bottom w:val="single" w:sz="4" w:space="0" w:color="auto"/>
              <w:right w:val="dotted" w:sz="6" w:space="0" w:color="FF0000"/>
            </w:tcBorders>
            <w:vAlign w:val="bottom"/>
          </w:tcPr>
          <w:p w14:paraId="4D79255C" w14:textId="1A2F8D19" w:rsidR="00F75CB4" w:rsidRPr="00776E9B" w:rsidRDefault="00F75CB4" w:rsidP="00F75CB4">
            <w:pPr>
              <w:tabs>
                <w:tab w:val="left" w:pos="9356"/>
              </w:tabs>
              <w:spacing w:before="120" w:after="120"/>
              <w:jc w:val="center"/>
              <w:rPr>
                <w:rFonts w:ascii="Times New Roman" w:hAnsi="Times New Roman"/>
                <w:iCs/>
                <w:sz w:val="24"/>
                <w:szCs w:val="24"/>
                <w:lang w:val="uk-UA"/>
              </w:rPr>
            </w:pPr>
            <w:r>
              <w:t>57</w:t>
            </w:r>
          </w:p>
        </w:tc>
        <w:tc>
          <w:tcPr>
            <w:tcW w:w="2260" w:type="dxa"/>
            <w:tcBorders>
              <w:top w:val="single" w:sz="4" w:space="0" w:color="auto"/>
              <w:bottom w:val="single" w:sz="4" w:space="0" w:color="auto"/>
              <w:right w:val="dotted" w:sz="6" w:space="0" w:color="FF0000"/>
            </w:tcBorders>
            <w:vAlign w:val="bottom"/>
          </w:tcPr>
          <w:p w14:paraId="3B9B10F7" w14:textId="3DAA47CE" w:rsidR="00F75CB4" w:rsidRPr="00776E9B" w:rsidRDefault="00F75CB4" w:rsidP="00F75CB4">
            <w:pPr>
              <w:tabs>
                <w:tab w:val="left" w:pos="9356"/>
              </w:tabs>
              <w:spacing w:before="120" w:after="120"/>
              <w:jc w:val="center"/>
              <w:rPr>
                <w:rFonts w:ascii="Times New Roman" w:hAnsi="Times New Roman"/>
                <w:iCs/>
                <w:sz w:val="24"/>
                <w:szCs w:val="24"/>
                <w:lang w:val="uk-UA"/>
              </w:rPr>
            </w:pPr>
            <w:r>
              <w:t>8</w:t>
            </w:r>
          </w:p>
        </w:tc>
        <w:tc>
          <w:tcPr>
            <w:tcW w:w="2260" w:type="dxa"/>
            <w:tcBorders>
              <w:top w:val="single" w:sz="4" w:space="0" w:color="auto"/>
              <w:bottom w:val="single" w:sz="4" w:space="0" w:color="auto"/>
              <w:right w:val="dotted" w:sz="6" w:space="0" w:color="FF0000"/>
            </w:tcBorders>
            <w:vAlign w:val="bottom"/>
          </w:tcPr>
          <w:p w14:paraId="46E6A5B4" w14:textId="0F3F0F00"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c>
          <w:tcPr>
            <w:tcW w:w="2444" w:type="dxa"/>
            <w:tcBorders>
              <w:top w:val="single" w:sz="4" w:space="0" w:color="auto"/>
              <w:bottom w:val="single" w:sz="4" w:space="0" w:color="auto"/>
              <w:right w:val="single" w:sz="4" w:space="0" w:color="auto"/>
            </w:tcBorders>
            <w:vAlign w:val="bottom"/>
          </w:tcPr>
          <w:p w14:paraId="196FB94B" w14:textId="09C13E0A"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r>
      <w:tr w:rsidR="00F75CB4" w:rsidRPr="00743AA7" w14:paraId="0278E132" w14:textId="77777777" w:rsidTr="00F75CB4">
        <w:trPr>
          <w:trHeight w:val="274"/>
        </w:trPr>
        <w:tc>
          <w:tcPr>
            <w:tcW w:w="2260" w:type="dxa"/>
            <w:tcBorders>
              <w:right w:val="single" w:sz="4" w:space="0" w:color="auto"/>
            </w:tcBorders>
          </w:tcPr>
          <w:p w14:paraId="7D51CA28" w14:textId="77777777" w:rsidR="00F75CB4" w:rsidRPr="00743AA7" w:rsidRDefault="00F75CB4" w:rsidP="00F75CB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Потужності (об’єкти) з оброблення (переробки) побічних продуктів тваринного походження, не призначених або визнаних непридатними для споживання людиною, щодо яких вимагається державна реєстрація</w:t>
            </w:r>
          </w:p>
        </w:tc>
        <w:tc>
          <w:tcPr>
            <w:tcW w:w="2260" w:type="dxa"/>
            <w:tcBorders>
              <w:left w:val="single" w:sz="4" w:space="0" w:color="auto"/>
              <w:bottom w:val="single" w:sz="4" w:space="0" w:color="auto"/>
              <w:right w:val="dotted" w:sz="6" w:space="0" w:color="FF0000"/>
            </w:tcBorders>
            <w:vAlign w:val="bottom"/>
          </w:tcPr>
          <w:p w14:paraId="45C56B39" w14:textId="1EAA771A"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c>
          <w:tcPr>
            <w:tcW w:w="2261" w:type="dxa"/>
            <w:tcBorders>
              <w:bottom w:val="single" w:sz="4" w:space="0" w:color="auto"/>
              <w:right w:val="dotted" w:sz="6" w:space="0" w:color="FF0000"/>
            </w:tcBorders>
            <w:vAlign w:val="bottom"/>
          </w:tcPr>
          <w:p w14:paraId="41AF4BF0" w14:textId="1D2C39E7" w:rsidR="00F75CB4" w:rsidRPr="00776E9B" w:rsidRDefault="00F75CB4" w:rsidP="00F75CB4">
            <w:pPr>
              <w:tabs>
                <w:tab w:val="left" w:pos="9356"/>
              </w:tabs>
              <w:spacing w:before="120" w:after="120"/>
              <w:jc w:val="center"/>
              <w:rPr>
                <w:rFonts w:ascii="Times New Roman" w:hAnsi="Times New Roman"/>
                <w:iCs/>
                <w:sz w:val="24"/>
                <w:szCs w:val="24"/>
                <w:lang w:val="uk-UA"/>
              </w:rPr>
            </w:pPr>
            <w:r>
              <w:t>5</w:t>
            </w:r>
          </w:p>
        </w:tc>
        <w:tc>
          <w:tcPr>
            <w:tcW w:w="2260" w:type="dxa"/>
            <w:tcBorders>
              <w:bottom w:val="single" w:sz="4" w:space="0" w:color="auto"/>
              <w:right w:val="dotted" w:sz="6" w:space="0" w:color="FF0000"/>
            </w:tcBorders>
            <w:vAlign w:val="bottom"/>
          </w:tcPr>
          <w:p w14:paraId="7D01150B" w14:textId="157C49BD"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c>
          <w:tcPr>
            <w:tcW w:w="2260" w:type="dxa"/>
            <w:tcBorders>
              <w:bottom w:val="single" w:sz="4" w:space="0" w:color="auto"/>
              <w:right w:val="dotted" w:sz="6" w:space="0" w:color="FF0000"/>
            </w:tcBorders>
            <w:vAlign w:val="bottom"/>
          </w:tcPr>
          <w:p w14:paraId="2D91458D" w14:textId="27FB6804"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c>
          <w:tcPr>
            <w:tcW w:w="2444" w:type="dxa"/>
            <w:tcBorders>
              <w:bottom w:val="single" w:sz="4" w:space="0" w:color="auto"/>
              <w:right w:val="single" w:sz="4" w:space="0" w:color="auto"/>
            </w:tcBorders>
            <w:vAlign w:val="bottom"/>
          </w:tcPr>
          <w:p w14:paraId="3926041F" w14:textId="057326D8" w:rsidR="00F75CB4" w:rsidRPr="00776E9B" w:rsidRDefault="00F75CB4" w:rsidP="00F75CB4">
            <w:pPr>
              <w:tabs>
                <w:tab w:val="left" w:pos="9356"/>
              </w:tabs>
              <w:spacing w:before="120" w:after="120"/>
              <w:jc w:val="center"/>
              <w:rPr>
                <w:rFonts w:ascii="Times New Roman" w:hAnsi="Times New Roman"/>
                <w:iCs/>
                <w:sz w:val="24"/>
                <w:szCs w:val="24"/>
                <w:lang w:val="uk-UA"/>
              </w:rPr>
            </w:pPr>
            <w:r>
              <w:t>0</w:t>
            </w:r>
          </w:p>
        </w:tc>
      </w:tr>
    </w:tbl>
    <w:p w14:paraId="1A23A337" w14:textId="7C6E9866" w:rsidR="00835A61" w:rsidRPr="00743AA7" w:rsidRDefault="00835A61" w:rsidP="005E47CB">
      <w:pPr>
        <w:tabs>
          <w:tab w:val="left" w:pos="9356"/>
        </w:tabs>
        <w:spacing w:before="120" w:after="120" w:line="240" w:lineRule="auto"/>
        <w:ind w:right="538"/>
        <w:rPr>
          <w:rFonts w:ascii="Times New Roman" w:hAnsi="Times New Roman"/>
          <w:b/>
          <w:sz w:val="24"/>
          <w:szCs w:val="24"/>
        </w:rPr>
      </w:pPr>
    </w:p>
    <w:p w14:paraId="00EEC26D" w14:textId="2D8D207A" w:rsidR="001775A8" w:rsidRPr="00743AA7" w:rsidRDefault="001775A8"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4.2</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4531"/>
        <w:gridCol w:w="4510"/>
        <w:gridCol w:w="2260"/>
        <w:gridCol w:w="2261"/>
      </w:tblGrid>
      <w:tr w:rsidR="00B7242B" w:rsidRPr="00743AA7" w14:paraId="44D2CB89" w14:textId="77777777" w:rsidTr="0039748E">
        <w:trPr>
          <w:trHeight w:val="274"/>
        </w:trPr>
        <w:tc>
          <w:tcPr>
            <w:tcW w:w="4531" w:type="dxa"/>
            <w:vMerge w:val="restart"/>
            <w:shd w:val="clear" w:color="auto" w:fill="DEEAF6" w:themeFill="accent1" w:themeFillTint="33"/>
            <w:vAlign w:val="center"/>
          </w:tcPr>
          <w:p w14:paraId="62A581B9" w14:textId="77777777" w:rsidR="00B7242B" w:rsidRPr="00743AA7" w:rsidRDefault="00C845B4"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Види невідповідностей, виявлені </w:t>
            </w:r>
            <w:r w:rsidR="009E1558" w:rsidRPr="00743AA7">
              <w:rPr>
                <w:rFonts w:ascii="Times New Roman" w:hAnsi="Times New Roman"/>
                <w:b/>
                <w:i/>
                <w:sz w:val="24"/>
                <w:szCs w:val="24"/>
                <w:lang w:val="uk-UA"/>
              </w:rPr>
              <w:t>за результатами здійснення</w:t>
            </w:r>
            <w:r w:rsidRPr="00743AA7">
              <w:rPr>
                <w:rFonts w:ascii="Times New Roman" w:hAnsi="Times New Roman"/>
                <w:b/>
                <w:i/>
                <w:sz w:val="24"/>
                <w:szCs w:val="24"/>
                <w:lang w:val="uk-UA"/>
              </w:rPr>
              <w:t xml:space="preserve"> заходів державного контролю</w:t>
            </w:r>
          </w:p>
        </w:tc>
        <w:tc>
          <w:tcPr>
            <w:tcW w:w="4510" w:type="dxa"/>
            <w:vMerge w:val="restart"/>
            <w:shd w:val="clear" w:color="auto" w:fill="DEEAF6" w:themeFill="accent1" w:themeFillTint="33"/>
            <w:vAlign w:val="center"/>
          </w:tcPr>
          <w:p w14:paraId="026E83E8" w14:textId="77777777" w:rsidR="00B7242B" w:rsidRPr="00743AA7" w:rsidRDefault="00B316F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w:t>
            </w:r>
            <w:r w:rsidR="00947914"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виявлених </w:t>
            </w:r>
            <w:r w:rsidR="00947914" w:rsidRPr="00743AA7">
              <w:rPr>
                <w:rFonts w:ascii="Times New Roman" w:hAnsi="Times New Roman"/>
                <w:b/>
                <w:i/>
                <w:sz w:val="24"/>
                <w:szCs w:val="24"/>
                <w:lang w:val="uk-UA"/>
              </w:rPr>
              <w:t>за результатами здійснення</w:t>
            </w:r>
            <w:r w:rsidRPr="00743AA7">
              <w:rPr>
                <w:rFonts w:ascii="Times New Roman" w:hAnsi="Times New Roman"/>
                <w:b/>
                <w:i/>
                <w:sz w:val="24"/>
                <w:szCs w:val="24"/>
                <w:lang w:val="uk-UA"/>
              </w:rPr>
              <w:t xml:space="preserve"> заходів державного контролю (одиниць)</w:t>
            </w:r>
          </w:p>
        </w:tc>
        <w:tc>
          <w:tcPr>
            <w:tcW w:w="4521" w:type="dxa"/>
            <w:gridSpan w:val="2"/>
            <w:shd w:val="clear" w:color="auto" w:fill="DEEAF6" w:themeFill="accent1" w:themeFillTint="33"/>
            <w:vAlign w:val="center"/>
          </w:tcPr>
          <w:p w14:paraId="64C71739" w14:textId="77777777" w:rsidR="00B7242B" w:rsidRPr="00743AA7" w:rsidRDefault="00B7242B"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w:t>
            </w:r>
            <w:r w:rsidR="001D1ABB" w:rsidRPr="00743AA7">
              <w:rPr>
                <w:rFonts w:ascii="Times New Roman" w:hAnsi="Times New Roman"/>
                <w:b/>
                <w:sz w:val="24"/>
                <w:szCs w:val="24"/>
                <w:lang w:val="uk-UA"/>
              </w:rPr>
              <w:t xml:space="preserve"> </w:t>
            </w:r>
            <w:r w:rsidR="001D1ABB" w:rsidRPr="00743AA7">
              <w:rPr>
                <w:rFonts w:ascii="Times New Roman" w:hAnsi="Times New Roman"/>
                <w:b/>
                <w:i/>
                <w:sz w:val="24"/>
                <w:szCs w:val="24"/>
                <w:lang w:val="uk-UA"/>
              </w:rPr>
              <w:t>у відповідній сфері</w:t>
            </w:r>
          </w:p>
        </w:tc>
      </w:tr>
      <w:tr w:rsidR="00B7242B" w:rsidRPr="00743AA7" w14:paraId="491630ED" w14:textId="77777777" w:rsidTr="0039748E">
        <w:trPr>
          <w:trHeight w:val="274"/>
        </w:trPr>
        <w:tc>
          <w:tcPr>
            <w:tcW w:w="4531" w:type="dxa"/>
            <w:vMerge/>
            <w:shd w:val="clear" w:color="auto" w:fill="DEEAF6" w:themeFill="accent1" w:themeFillTint="33"/>
            <w:vAlign w:val="center"/>
          </w:tcPr>
          <w:p w14:paraId="65D731D7" w14:textId="77777777" w:rsidR="00B7242B" w:rsidRPr="00743AA7" w:rsidRDefault="00B7242B" w:rsidP="00E14687">
            <w:pPr>
              <w:tabs>
                <w:tab w:val="left" w:pos="9356"/>
              </w:tabs>
              <w:spacing w:before="120" w:after="120"/>
              <w:ind w:left="-57" w:right="-57"/>
              <w:jc w:val="center"/>
              <w:rPr>
                <w:rFonts w:ascii="Times New Roman" w:hAnsi="Times New Roman"/>
                <w:b/>
                <w:sz w:val="24"/>
                <w:szCs w:val="24"/>
                <w:lang w:val="uk-UA"/>
              </w:rPr>
            </w:pPr>
          </w:p>
        </w:tc>
        <w:tc>
          <w:tcPr>
            <w:tcW w:w="4510" w:type="dxa"/>
            <w:vMerge/>
            <w:shd w:val="clear" w:color="auto" w:fill="DEEAF6" w:themeFill="accent1" w:themeFillTint="33"/>
            <w:vAlign w:val="center"/>
          </w:tcPr>
          <w:p w14:paraId="0B9FF49A" w14:textId="77777777" w:rsidR="00B7242B" w:rsidRPr="00743AA7" w:rsidRDefault="00B7242B" w:rsidP="00E14687">
            <w:pPr>
              <w:tabs>
                <w:tab w:val="left" w:pos="9356"/>
              </w:tabs>
              <w:spacing w:before="120" w:after="120"/>
              <w:ind w:left="-57" w:right="-57"/>
              <w:jc w:val="center"/>
              <w:rPr>
                <w:rFonts w:ascii="Times New Roman" w:hAnsi="Times New Roman"/>
                <w:b/>
                <w:i/>
                <w:sz w:val="24"/>
                <w:szCs w:val="24"/>
                <w:lang w:val="uk-UA"/>
              </w:rPr>
            </w:pPr>
          </w:p>
        </w:tc>
        <w:tc>
          <w:tcPr>
            <w:tcW w:w="2260" w:type="dxa"/>
            <w:shd w:val="clear" w:color="auto" w:fill="DEEAF6" w:themeFill="accent1" w:themeFillTint="33"/>
            <w:vAlign w:val="center"/>
          </w:tcPr>
          <w:p w14:paraId="12777637" w14:textId="77777777" w:rsidR="00B7242B" w:rsidRPr="00743AA7" w:rsidRDefault="009E155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w:t>
            </w:r>
            <w:r w:rsidR="00B7242B" w:rsidRPr="00743AA7">
              <w:rPr>
                <w:rFonts w:ascii="Times New Roman" w:hAnsi="Times New Roman"/>
                <w:b/>
                <w:i/>
                <w:sz w:val="24"/>
                <w:szCs w:val="24"/>
                <w:lang w:val="uk-UA"/>
              </w:rPr>
              <w:t>ритягнуто до відповідальності (осіб)</w:t>
            </w:r>
          </w:p>
        </w:tc>
        <w:tc>
          <w:tcPr>
            <w:tcW w:w="2261" w:type="dxa"/>
            <w:shd w:val="clear" w:color="auto" w:fill="DEEAF6" w:themeFill="accent1" w:themeFillTint="33"/>
            <w:vAlign w:val="center"/>
          </w:tcPr>
          <w:p w14:paraId="0BFECD49" w14:textId="77777777" w:rsidR="00B7242B" w:rsidRPr="00743AA7" w:rsidRDefault="00D6275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w:t>
            </w:r>
            <w:r w:rsidR="00B7242B" w:rsidRPr="00743AA7">
              <w:rPr>
                <w:rFonts w:ascii="Times New Roman" w:hAnsi="Times New Roman"/>
                <w:b/>
                <w:i/>
                <w:sz w:val="24"/>
                <w:szCs w:val="24"/>
                <w:lang w:val="uk-UA"/>
              </w:rPr>
              <w:t>скаржено постанов (</w:t>
            </w:r>
            <w:r w:rsidR="004F4C3C" w:rsidRPr="00743AA7">
              <w:rPr>
                <w:rFonts w:ascii="Times New Roman" w:hAnsi="Times New Roman"/>
                <w:b/>
                <w:i/>
                <w:sz w:val="24"/>
                <w:szCs w:val="24"/>
                <w:lang w:val="uk-UA"/>
              </w:rPr>
              <w:t>одиниць</w:t>
            </w:r>
            <w:r w:rsidR="00B7242B" w:rsidRPr="00743AA7">
              <w:rPr>
                <w:rFonts w:ascii="Times New Roman" w:hAnsi="Times New Roman"/>
                <w:b/>
                <w:i/>
                <w:sz w:val="24"/>
                <w:szCs w:val="24"/>
                <w:lang w:val="uk-UA"/>
              </w:rPr>
              <w:t>)</w:t>
            </w:r>
          </w:p>
        </w:tc>
      </w:tr>
      <w:tr w:rsidR="00365277" w:rsidRPr="00743AA7" w14:paraId="60FA0015" w14:textId="77777777" w:rsidTr="0039748E">
        <w:trPr>
          <w:trHeight w:val="274"/>
        </w:trPr>
        <w:tc>
          <w:tcPr>
            <w:tcW w:w="4531" w:type="dxa"/>
            <w:shd w:val="clear" w:color="auto" w:fill="DEEAF6" w:themeFill="accent1" w:themeFillTint="33"/>
          </w:tcPr>
          <w:p w14:paraId="735FD1E8"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10" w:type="dxa"/>
            <w:shd w:val="clear" w:color="auto" w:fill="DEEAF6" w:themeFill="accent1" w:themeFillTint="33"/>
          </w:tcPr>
          <w:p w14:paraId="3E049B01"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0" w:type="dxa"/>
            <w:shd w:val="clear" w:color="auto" w:fill="DEEAF6" w:themeFill="accent1" w:themeFillTint="33"/>
          </w:tcPr>
          <w:p w14:paraId="51BB5A97"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1" w:type="dxa"/>
            <w:shd w:val="clear" w:color="auto" w:fill="DEEAF6" w:themeFill="accent1" w:themeFillTint="33"/>
          </w:tcPr>
          <w:p w14:paraId="1B8F3BE8" w14:textId="77777777" w:rsidR="00365277" w:rsidRPr="00743AA7" w:rsidRDefault="0036527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r>
      <w:tr w:rsidR="000C14D1" w:rsidRPr="00743AA7" w14:paraId="4953CEE0" w14:textId="77777777" w:rsidTr="00B6334B">
        <w:trPr>
          <w:trHeight w:val="274"/>
        </w:trPr>
        <w:tc>
          <w:tcPr>
            <w:tcW w:w="4531" w:type="dxa"/>
          </w:tcPr>
          <w:p w14:paraId="71E2066F" w14:textId="77777777" w:rsidR="000C14D1" w:rsidRPr="00743AA7" w:rsidRDefault="000C14D1" w:rsidP="000C14D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 xml:space="preserve">1. Невідповідності щодо маркування побічних продуктів тваринного </w:t>
            </w:r>
            <w:r w:rsidRPr="00743AA7">
              <w:rPr>
                <w:rFonts w:ascii="Times New Roman" w:hAnsi="Times New Roman"/>
                <w:sz w:val="24"/>
                <w:szCs w:val="24"/>
                <w:lang w:val="uk-UA"/>
              </w:rPr>
              <w:lastRenderedPageBreak/>
              <w:t>походження, не призначених або визнаних непридатними для споживання людиною, у тому числі:</w:t>
            </w:r>
          </w:p>
        </w:tc>
        <w:tc>
          <w:tcPr>
            <w:tcW w:w="4510" w:type="dxa"/>
            <w:vAlign w:val="center"/>
          </w:tcPr>
          <w:p w14:paraId="071DC43E" w14:textId="59D42540" w:rsidR="000C14D1" w:rsidRPr="00776E9B" w:rsidRDefault="00357BDC" w:rsidP="000C14D1">
            <w:pPr>
              <w:tabs>
                <w:tab w:val="left" w:pos="9356"/>
              </w:tabs>
              <w:spacing w:before="120" w:after="120"/>
              <w:jc w:val="center"/>
              <w:rPr>
                <w:rFonts w:ascii="Times New Roman" w:hAnsi="Times New Roman"/>
                <w:i/>
                <w:sz w:val="24"/>
                <w:szCs w:val="24"/>
                <w:lang w:val="uk-UA"/>
              </w:rPr>
            </w:pPr>
            <w:r>
              <w:rPr>
                <w:lang w:val="uk-UA"/>
              </w:rPr>
              <w:lastRenderedPageBreak/>
              <w:t>0</w:t>
            </w:r>
          </w:p>
        </w:tc>
        <w:tc>
          <w:tcPr>
            <w:tcW w:w="2260" w:type="dxa"/>
            <w:vAlign w:val="center"/>
          </w:tcPr>
          <w:p w14:paraId="1BFE3200" w14:textId="5BA16A3C"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01D0FBAD" w14:textId="674F4218"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0BBC8133" w14:textId="77777777" w:rsidTr="00B6334B">
        <w:trPr>
          <w:trHeight w:val="274"/>
        </w:trPr>
        <w:tc>
          <w:tcPr>
            <w:tcW w:w="4531" w:type="dxa"/>
          </w:tcPr>
          <w:p w14:paraId="2F34359B" w14:textId="77777777" w:rsidR="000C14D1" w:rsidRPr="00743AA7" w:rsidRDefault="000C14D1" w:rsidP="000C14D1">
            <w:pPr>
              <w:tabs>
                <w:tab w:val="left" w:pos="9356"/>
              </w:tabs>
              <w:spacing w:before="120" w:after="120"/>
              <w:ind w:left="306"/>
              <w:rPr>
                <w:rFonts w:ascii="Times New Roman" w:hAnsi="Times New Roman"/>
                <w:i/>
                <w:sz w:val="24"/>
                <w:szCs w:val="24"/>
                <w:lang w:val="uk-UA"/>
              </w:rPr>
            </w:pPr>
            <w:r w:rsidRPr="00743AA7">
              <w:rPr>
                <w:rFonts w:ascii="Times New Roman" w:hAnsi="Times New Roman"/>
                <w:i/>
                <w:sz w:val="24"/>
                <w:szCs w:val="24"/>
                <w:lang w:val="uk-UA"/>
              </w:rPr>
              <w:t>1.1 побічних продуктів тваринного походження, що належать до категорій I та/або ІІ</w:t>
            </w:r>
          </w:p>
        </w:tc>
        <w:tc>
          <w:tcPr>
            <w:tcW w:w="4510" w:type="dxa"/>
            <w:vAlign w:val="center"/>
          </w:tcPr>
          <w:p w14:paraId="00F937B4" w14:textId="439CF1D9"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0" w:type="dxa"/>
            <w:vAlign w:val="center"/>
          </w:tcPr>
          <w:p w14:paraId="73DAB74C" w14:textId="7B6843E2"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28B6E6AF" w14:textId="4B4FC41E"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45CEDA5E" w14:textId="77777777" w:rsidTr="00B6334B">
        <w:trPr>
          <w:trHeight w:val="274"/>
        </w:trPr>
        <w:tc>
          <w:tcPr>
            <w:tcW w:w="4531" w:type="dxa"/>
          </w:tcPr>
          <w:p w14:paraId="59B528CA" w14:textId="77777777" w:rsidR="000C14D1" w:rsidRPr="00743AA7" w:rsidRDefault="000C14D1" w:rsidP="000C14D1">
            <w:pPr>
              <w:tabs>
                <w:tab w:val="left" w:pos="9356"/>
              </w:tabs>
              <w:spacing w:before="120" w:after="120"/>
              <w:ind w:left="306"/>
              <w:rPr>
                <w:rFonts w:ascii="Times New Roman" w:hAnsi="Times New Roman"/>
                <w:i/>
                <w:sz w:val="24"/>
                <w:szCs w:val="24"/>
                <w:lang w:val="uk-UA"/>
              </w:rPr>
            </w:pPr>
            <w:r w:rsidRPr="00743AA7">
              <w:rPr>
                <w:rFonts w:ascii="Times New Roman" w:hAnsi="Times New Roman"/>
                <w:i/>
                <w:sz w:val="24"/>
                <w:szCs w:val="24"/>
                <w:lang w:val="uk-UA"/>
              </w:rPr>
              <w:t>1.2 побічних продуктів тваринного походження, що належать до категорії ІІІ</w:t>
            </w:r>
          </w:p>
        </w:tc>
        <w:tc>
          <w:tcPr>
            <w:tcW w:w="4510" w:type="dxa"/>
            <w:vAlign w:val="center"/>
          </w:tcPr>
          <w:p w14:paraId="15EAAE1E" w14:textId="62EB7DF1" w:rsidR="000C14D1" w:rsidRPr="00776E9B" w:rsidRDefault="00472BFE"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2</w:t>
            </w:r>
          </w:p>
        </w:tc>
        <w:tc>
          <w:tcPr>
            <w:tcW w:w="2260" w:type="dxa"/>
            <w:vAlign w:val="center"/>
          </w:tcPr>
          <w:p w14:paraId="67267B7B" w14:textId="30125656"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4A5BFB92" w14:textId="3313F793"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7EE99CAB" w14:textId="77777777" w:rsidTr="00B6334B">
        <w:trPr>
          <w:trHeight w:val="274"/>
        </w:trPr>
        <w:tc>
          <w:tcPr>
            <w:tcW w:w="4531" w:type="dxa"/>
          </w:tcPr>
          <w:p w14:paraId="2B9C292F" w14:textId="77777777" w:rsidR="000C14D1" w:rsidRPr="00743AA7" w:rsidRDefault="000C14D1" w:rsidP="000C14D1">
            <w:pPr>
              <w:tabs>
                <w:tab w:val="left" w:pos="9356"/>
              </w:tabs>
              <w:spacing w:before="120" w:after="120"/>
              <w:rPr>
                <w:rFonts w:ascii="Times New Roman" w:hAnsi="Times New Roman"/>
                <w:i/>
                <w:sz w:val="24"/>
                <w:szCs w:val="24"/>
                <w:lang w:val="uk-UA"/>
              </w:rPr>
            </w:pPr>
            <w:r w:rsidRPr="00743AA7">
              <w:rPr>
                <w:rFonts w:ascii="Times New Roman" w:hAnsi="Times New Roman"/>
                <w:sz w:val="24"/>
                <w:szCs w:val="24"/>
                <w:lang w:val="uk-UA"/>
              </w:rPr>
              <w:t>2. Невідповідності щодо простежуваності побічних продуктів тваринного походження, не призначених або визнаних непридатними для споживання людиною, у тому числі:</w:t>
            </w:r>
          </w:p>
        </w:tc>
        <w:tc>
          <w:tcPr>
            <w:tcW w:w="4510" w:type="dxa"/>
            <w:vAlign w:val="center"/>
          </w:tcPr>
          <w:p w14:paraId="20E4AC2B" w14:textId="2096959D" w:rsidR="000C14D1" w:rsidRPr="00776E9B" w:rsidRDefault="00357BDC" w:rsidP="000C14D1">
            <w:pPr>
              <w:tabs>
                <w:tab w:val="left" w:pos="9356"/>
              </w:tabs>
              <w:spacing w:before="120" w:after="120"/>
              <w:jc w:val="center"/>
              <w:rPr>
                <w:rFonts w:ascii="Times New Roman" w:hAnsi="Times New Roman"/>
                <w:i/>
                <w:sz w:val="24"/>
                <w:szCs w:val="24"/>
                <w:lang w:val="uk-UA"/>
              </w:rPr>
            </w:pPr>
            <w:r>
              <w:rPr>
                <w:lang w:val="uk-UA"/>
              </w:rPr>
              <w:t>0</w:t>
            </w:r>
          </w:p>
        </w:tc>
        <w:tc>
          <w:tcPr>
            <w:tcW w:w="2260" w:type="dxa"/>
            <w:vAlign w:val="center"/>
          </w:tcPr>
          <w:p w14:paraId="7FADBB05" w14:textId="0A18AFEF" w:rsidR="000C14D1" w:rsidRPr="00776E9B" w:rsidRDefault="00357BDC"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c>
          <w:tcPr>
            <w:tcW w:w="2261" w:type="dxa"/>
            <w:vAlign w:val="center"/>
          </w:tcPr>
          <w:p w14:paraId="46ECA102" w14:textId="4FA9E56D"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6F2D7341" w14:textId="77777777" w:rsidTr="00B6334B">
        <w:trPr>
          <w:trHeight w:val="274"/>
        </w:trPr>
        <w:tc>
          <w:tcPr>
            <w:tcW w:w="4531" w:type="dxa"/>
          </w:tcPr>
          <w:p w14:paraId="632C4F3E" w14:textId="77777777" w:rsidR="000C14D1" w:rsidRPr="00743AA7" w:rsidRDefault="000C14D1" w:rsidP="000C14D1">
            <w:pPr>
              <w:tabs>
                <w:tab w:val="left" w:pos="9356"/>
              </w:tabs>
              <w:spacing w:before="120" w:after="120"/>
              <w:ind w:left="318"/>
              <w:rPr>
                <w:rFonts w:ascii="Times New Roman" w:hAnsi="Times New Roman"/>
                <w:i/>
                <w:sz w:val="24"/>
                <w:szCs w:val="24"/>
                <w:lang w:val="uk-UA"/>
              </w:rPr>
            </w:pPr>
            <w:r w:rsidRPr="00743AA7">
              <w:rPr>
                <w:rFonts w:ascii="Times New Roman" w:hAnsi="Times New Roman"/>
                <w:i/>
                <w:sz w:val="24"/>
                <w:szCs w:val="24"/>
                <w:lang w:val="uk-UA"/>
              </w:rPr>
              <w:t>2.1 побічних продуктів тваринного походження, що належать до категорій I та/або ІІ</w:t>
            </w:r>
          </w:p>
        </w:tc>
        <w:tc>
          <w:tcPr>
            <w:tcW w:w="4510" w:type="dxa"/>
            <w:vAlign w:val="center"/>
          </w:tcPr>
          <w:p w14:paraId="35E8F8EE" w14:textId="1FA314CD"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0" w:type="dxa"/>
            <w:vAlign w:val="center"/>
          </w:tcPr>
          <w:p w14:paraId="45A2A285" w14:textId="16C71682"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0B419CEA" w14:textId="082BB9AC"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1369E34A" w14:textId="77777777" w:rsidTr="00B6334B">
        <w:trPr>
          <w:trHeight w:val="274"/>
        </w:trPr>
        <w:tc>
          <w:tcPr>
            <w:tcW w:w="4531" w:type="dxa"/>
          </w:tcPr>
          <w:p w14:paraId="3DAB71EF" w14:textId="77777777" w:rsidR="000C14D1" w:rsidRPr="00743AA7" w:rsidRDefault="000C14D1" w:rsidP="000C14D1">
            <w:pPr>
              <w:tabs>
                <w:tab w:val="left" w:pos="9356"/>
              </w:tabs>
              <w:spacing w:before="120" w:after="120"/>
              <w:ind w:left="318"/>
              <w:rPr>
                <w:rFonts w:ascii="Times New Roman" w:hAnsi="Times New Roman"/>
                <w:i/>
                <w:sz w:val="24"/>
                <w:szCs w:val="24"/>
                <w:lang w:val="uk-UA"/>
              </w:rPr>
            </w:pPr>
            <w:r w:rsidRPr="00743AA7">
              <w:rPr>
                <w:rFonts w:ascii="Times New Roman" w:hAnsi="Times New Roman"/>
                <w:i/>
                <w:sz w:val="24"/>
                <w:szCs w:val="24"/>
                <w:lang w:val="uk-UA"/>
              </w:rPr>
              <w:t>2.2 побічних продуктів тваринного походження, що належать до категорії ІІІ</w:t>
            </w:r>
          </w:p>
        </w:tc>
        <w:tc>
          <w:tcPr>
            <w:tcW w:w="4510" w:type="dxa"/>
            <w:vAlign w:val="center"/>
          </w:tcPr>
          <w:p w14:paraId="753EB842" w14:textId="49F78A6F" w:rsidR="000C14D1" w:rsidRPr="00776E9B" w:rsidRDefault="00357BDC" w:rsidP="000C14D1">
            <w:pPr>
              <w:tabs>
                <w:tab w:val="left" w:pos="9356"/>
              </w:tabs>
              <w:spacing w:before="120" w:after="120"/>
              <w:jc w:val="center"/>
              <w:rPr>
                <w:rFonts w:ascii="Times New Roman" w:hAnsi="Times New Roman"/>
                <w:i/>
                <w:sz w:val="24"/>
                <w:szCs w:val="24"/>
                <w:lang w:val="uk-UA"/>
              </w:rPr>
            </w:pPr>
            <w:r>
              <w:rPr>
                <w:lang w:val="uk-UA"/>
              </w:rPr>
              <w:t>0</w:t>
            </w:r>
          </w:p>
        </w:tc>
        <w:tc>
          <w:tcPr>
            <w:tcW w:w="2260" w:type="dxa"/>
            <w:vAlign w:val="center"/>
          </w:tcPr>
          <w:p w14:paraId="022FC566" w14:textId="687FC426" w:rsidR="000C14D1" w:rsidRPr="00776E9B" w:rsidRDefault="00357BDC"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c>
          <w:tcPr>
            <w:tcW w:w="2261" w:type="dxa"/>
            <w:vAlign w:val="center"/>
          </w:tcPr>
          <w:p w14:paraId="7DB4929F" w14:textId="7CB04E49" w:rsidR="000C14D1" w:rsidRPr="00776E9B" w:rsidRDefault="00A03329"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r>
      <w:tr w:rsidR="000C14D1" w:rsidRPr="00743AA7" w14:paraId="382182AE" w14:textId="77777777" w:rsidTr="00B6334B">
        <w:trPr>
          <w:trHeight w:val="274"/>
        </w:trPr>
        <w:tc>
          <w:tcPr>
            <w:tcW w:w="4531" w:type="dxa"/>
          </w:tcPr>
          <w:p w14:paraId="60414C4C" w14:textId="77777777" w:rsidR="000C14D1" w:rsidRPr="00743AA7" w:rsidRDefault="000C14D1" w:rsidP="000C14D1">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Інші невідповідності побічних продуктів тваринного походження, не призначених або визнаних непридатними для споживання людиною, у тому числі:</w:t>
            </w:r>
          </w:p>
        </w:tc>
        <w:tc>
          <w:tcPr>
            <w:tcW w:w="4510" w:type="dxa"/>
            <w:vAlign w:val="center"/>
          </w:tcPr>
          <w:p w14:paraId="4418E536" w14:textId="26C539AC" w:rsidR="000C14D1" w:rsidRPr="00776E9B" w:rsidRDefault="00A03329"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6</w:t>
            </w:r>
          </w:p>
        </w:tc>
        <w:tc>
          <w:tcPr>
            <w:tcW w:w="2260" w:type="dxa"/>
            <w:vAlign w:val="center"/>
          </w:tcPr>
          <w:p w14:paraId="0A1E2E26" w14:textId="6A487047"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42DD2000" w14:textId="41A5DE50" w:rsidR="000C14D1" w:rsidRPr="00776E9B" w:rsidRDefault="00A03329"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r>
      <w:tr w:rsidR="000C14D1" w:rsidRPr="00743AA7" w14:paraId="1E5EE5E7" w14:textId="77777777" w:rsidTr="00B6334B">
        <w:trPr>
          <w:trHeight w:val="274"/>
        </w:trPr>
        <w:tc>
          <w:tcPr>
            <w:tcW w:w="4531" w:type="dxa"/>
          </w:tcPr>
          <w:p w14:paraId="789F2F84" w14:textId="77777777" w:rsidR="000C14D1" w:rsidRPr="00743AA7" w:rsidRDefault="000C14D1" w:rsidP="000C14D1">
            <w:pPr>
              <w:tabs>
                <w:tab w:val="left" w:pos="9356"/>
              </w:tabs>
              <w:spacing w:before="120" w:after="120"/>
              <w:ind w:left="306"/>
              <w:rPr>
                <w:rFonts w:ascii="Times New Roman" w:hAnsi="Times New Roman"/>
                <w:i/>
                <w:sz w:val="24"/>
                <w:szCs w:val="24"/>
                <w:lang w:val="uk-UA"/>
              </w:rPr>
            </w:pPr>
            <w:r w:rsidRPr="00743AA7">
              <w:rPr>
                <w:rFonts w:ascii="Times New Roman" w:hAnsi="Times New Roman"/>
                <w:i/>
                <w:sz w:val="24"/>
                <w:szCs w:val="24"/>
                <w:lang w:val="uk-UA"/>
              </w:rPr>
              <w:t>3.1 побічних продуктів тваринного походження, що належать до категорій I та/або ІІ</w:t>
            </w:r>
          </w:p>
        </w:tc>
        <w:tc>
          <w:tcPr>
            <w:tcW w:w="4510" w:type="dxa"/>
            <w:vAlign w:val="center"/>
          </w:tcPr>
          <w:p w14:paraId="0DEEC0C9" w14:textId="1CE5ECE4"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0" w:type="dxa"/>
            <w:vAlign w:val="center"/>
          </w:tcPr>
          <w:p w14:paraId="1B668CCE" w14:textId="7816E2FD"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48346DA3" w14:textId="59B2EBF9"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r>
      <w:tr w:rsidR="000C14D1" w:rsidRPr="00743AA7" w14:paraId="0E680CAC" w14:textId="77777777" w:rsidTr="00B6334B">
        <w:trPr>
          <w:trHeight w:val="274"/>
        </w:trPr>
        <w:tc>
          <w:tcPr>
            <w:tcW w:w="4531" w:type="dxa"/>
          </w:tcPr>
          <w:p w14:paraId="39A680AC" w14:textId="77777777" w:rsidR="000C14D1" w:rsidRPr="00743AA7" w:rsidRDefault="000C14D1" w:rsidP="000C14D1">
            <w:pPr>
              <w:tabs>
                <w:tab w:val="left" w:pos="9356"/>
              </w:tabs>
              <w:spacing w:before="120" w:after="120"/>
              <w:ind w:left="306"/>
              <w:rPr>
                <w:rFonts w:ascii="Times New Roman" w:hAnsi="Times New Roman"/>
                <w:i/>
                <w:sz w:val="24"/>
                <w:szCs w:val="24"/>
                <w:lang w:val="uk-UA"/>
              </w:rPr>
            </w:pPr>
            <w:r w:rsidRPr="00743AA7">
              <w:rPr>
                <w:rFonts w:ascii="Times New Roman" w:hAnsi="Times New Roman"/>
                <w:i/>
                <w:sz w:val="24"/>
                <w:szCs w:val="24"/>
                <w:lang w:val="uk-UA"/>
              </w:rPr>
              <w:t>3.2 побічних продуктів тваринного походження, що належать до категорії ІІІ</w:t>
            </w:r>
          </w:p>
        </w:tc>
        <w:tc>
          <w:tcPr>
            <w:tcW w:w="4510" w:type="dxa"/>
            <w:vAlign w:val="center"/>
          </w:tcPr>
          <w:p w14:paraId="43A31156" w14:textId="7AC0D7B8" w:rsidR="000C14D1" w:rsidRPr="00776E9B" w:rsidRDefault="00357BDC" w:rsidP="000C14D1">
            <w:pPr>
              <w:tabs>
                <w:tab w:val="left" w:pos="9356"/>
              </w:tabs>
              <w:spacing w:before="120" w:after="120"/>
              <w:jc w:val="center"/>
              <w:rPr>
                <w:rFonts w:ascii="Times New Roman" w:hAnsi="Times New Roman"/>
                <w:i/>
                <w:sz w:val="24"/>
                <w:szCs w:val="24"/>
                <w:lang w:val="uk-UA"/>
              </w:rPr>
            </w:pPr>
            <w:r>
              <w:rPr>
                <w:lang w:val="uk-UA"/>
              </w:rPr>
              <w:t>6</w:t>
            </w:r>
          </w:p>
        </w:tc>
        <w:tc>
          <w:tcPr>
            <w:tcW w:w="2260" w:type="dxa"/>
            <w:vAlign w:val="center"/>
          </w:tcPr>
          <w:p w14:paraId="61DCFBB0" w14:textId="0850E9AA" w:rsidR="000C14D1" w:rsidRPr="00776E9B" w:rsidRDefault="000C14D1" w:rsidP="000C14D1">
            <w:pPr>
              <w:tabs>
                <w:tab w:val="left" w:pos="9356"/>
              </w:tabs>
              <w:spacing w:before="120" w:after="120"/>
              <w:jc w:val="center"/>
              <w:rPr>
                <w:rFonts w:ascii="Times New Roman" w:hAnsi="Times New Roman"/>
                <w:i/>
                <w:sz w:val="24"/>
                <w:szCs w:val="24"/>
                <w:lang w:val="uk-UA"/>
              </w:rPr>
            </w:pPr>
            <w:r w:rsidRPr="00776E9B">
              <w:rPr>
                <w:lang w:val="uk-UA"/>
              </w:rPr>
              <w:t>0</w:t>
            </w:r>
          </w:p>
        </w:tc>
        <w:tc>
          <w:tcPr>
            <w:tcW w:w="2261" w:type="dxa"/>
            <w:vAlign w:val="center"/>
          </w:tcPr>
          <w:p w14:paraId="75B07AE8" w14:textId="477060B1" w:rsidR="000C14D1" w:rsidRPr="00776E9B" w:rsidRDefault="00A03329" w:rsidP="000C14D1">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r>
      <w:tr w:rsidR="00FC67FD" w:rsidRPr="00743AA7" w14:paraId="42A3908E" w14:textId="77777777" w:rsidTr="005C1403">
        <w:trPr>
          <w:trHeight w:val="341"/>
        </w:trPr>
        <w:tc>
          <w:tcPr>
            <w:tcW w:w="13562" w:type="dxa"/>
            <w:gridSpan w:val="4"/>
          </w:tcPr>
          <w:p w14:paraId="48BAD5A9" w14:textId="77777777" w:rsidR="00FC67FD" w:rsidRPr="00F208C8" w:rsidRDefault="00473FD8" w:rsidP="00E14687">
            <w:pPr>
              <w:tabs>
                <w:tab w:val="left" w:pos="9356"/>
              </w:tabs>
              <w:spacing w:before="120" w:after="120"/>
              <w:rPr>
                <w:rFonts w:ascii="Times New Roman" w:hAnsi="Times New Roman"/>
                <w:i/>
                <w:sz w:val="24"/>
                <w:szCs w:val="24"/>
                <w:highlight w:val="green"/>
                <w:lang w:val="uk-UA"/>
              </w:rPr>
            </w:pPr>
            <w:r w:rsidRPr="00776E9B">
              <w:rPr>
                <w:rFonts w:ascii="Times New Roman" w:hAnsi="Times New Roman"/>
                <w:sz w:val="24"/>
                <w:szCs w:val="24"/>
                <w:lang w:val="uk-UA"/>
              </w:rPr>
              <w:lastRenderedPageBreak/>
              <w:t>4. </w:t>
            </w:r>
            <w:r w:rsidR="00FC67FD" w:rsidRPr="00776E9B">
              <w:rPr>
                <w:rFonts w:ascii="Times New Roman" w:hAnsi="Times New Roman"/>
                <w:sz w:val="24"/>
                <w:szCs w:val="24"/>
                <w:lang w:val="uk-UA"/>
              </w:rPr>
              <w:t>Випадки шахрайських та</w:t>
            </w:r>
            <w:r w:rsidR="009E1558" w:rsidRPr="00776E9B">
              <w:rPr>
                <w:rFonts w:ascii="Times New Roman" w:hAnsi="Times New Roman"/>
                <w:sz w:val="24"/>
                <w:szCs w:val="24"/>
                <w:lang w:val="uk-UA"/>
              </w:rPr>
              <w:t>/або</w:t>
            </w:r>
            <w:r w:rsidR="00FC67FD" w:rsidRPr="00776E9B">
              <w:rPr>
                <w:rFonts w:ascii="Times New Roman" w:hAnsi="Times New Roman"/>
                <w:sz w:val="24"/>
                <w:szCs w:val="24"/>
                <w:lang w:val="uk-UA"/>
              </w:rPr>
              <w:t xml:space="preserve"> оманливих практик:</w:t>
            </w:r>
            <w:r w:rsidR="001775A8" w:rsidRPr="00776E9B">
              <w:rPr>
                <w:rFonts w:ascii="Times New Roman" w:hAnsi="Times New Roman"/>
                <w:sz w:val="24"/>
                <w:szCs w:val="24"/>
                <w:lang w:val="uk-UA"/>
              </w:rPr>
              <w:br/>
            </w:r>
            <w:r w:rsidR="00FC67FD" w:rsidRPr="00776E9B">
              <w:rPr>
                <w:rFonts w:ascii="Times New Roman" w:hAnsi="Times New Roman"/>
                <w:i/>
                <w:sz w:val="24"/>
                <w:szCs w:val="24"/>
                <w:lang w:val="uk-UA"/>
              </w:rPr>
              <w:t>(</w:t>
            </w:r>
            <w:r w:rsidR="00BD7E11" w:rsidRPr="00776E9B">
              <w:rPr>
                <w:rFonts w:ascii="Times New Roman" w:hAnsi="Times New Roman"/>
                <w:i/>
                <w:sz w:val="24"/>
                <w:szCs w:val="24"/>
                <w:lang w:val="uk-UA"/>
              </w:rPr>
              <w:t xml:space="preserve">стислий </w:t>
            </w:r>
            <w:r w:rsidR="00FC67FD" w:rsidRPr="00776E9B">
              <w:rPr>
                <w:rFonts w:ascii="Times New Roman" w:hAnsi="Times New Roman"/>
                <w:i/>
                <w:sz w:val="24"/>
                <w:szCs w:val="24"/>
                <w:lang w:val="uk-UA"/>
              </w:rPr>
              <w:t>опис виявлених випадків та вжитих заходів)</w:t>
            </w:r>
          </w:p>
        </w:tc>
      </w:tr>
      <w:tr w:rsidR="00FC67FD" w:rsidRPr="00743AA7" w14:paraId="290FA61F" w14:textId="77777777" w:rsidTr="005C1403">
        <w:trPr>
          <w:trHeight w:val="276"/>
        </w:trPr>
        <w:tc>
          <w:tcPr>
            <w:tcW w:w="13562" w:type="dxa"/>
            <w:gridSpan w:val="4"/>
          </w:tcPr>
          <w:p w14:paraId="5C2F990E" w14:textId="5927A99A" w:rsidR="00196120" w:rsidRPr="00F208C8" w:rsidRDefault="00716952" w:rsidP="00716952">
            <w:pPr>
              <w:tabs>
                <w:tab w:val="left" w:pos="9356"/>
              </w:tabs>
              <w:spacing w:before="120" w:after="120"/>
              <w:jc w:val="both"/>
              <w:rPr>
                <w:rFonts w:ascii="Times New Roman" w:hAnsi="Times New Roman"/>
                <w:sz w:val="24"/>
                <w:szCs w:val="24"/>
                <w:highlight w:val="green"/>
                <w:lang w:val="uk-UA"/>
              </w:rPr>
            </w:pPr>
            <w:r w:rsidRPr="00776E9B">
              <w:rPr>
                <w:rFonts w:ascii="Times New Roman" w:hAnsi="Times New Roman"/>
                <w:sz w:val="24"/>
                <w:szCs w:val="24"/>
                <w:lang w:val="uk-UA"/>
              </w:rPr>
              <w:t>Не встановлено.</w:t>
            </w:r>
          </w:p>
        </w:tc>
      </w:tr>
    </w:tbl>
    <w:p w14:paraId="5864CCA6" w14:textId="77777777" w:rsidR="006400AA" w:rsidRPr="00743AA7" w:rsidRDefault="006400AA"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8418D7" w:rsidRPr="00743AA7" w14:paraId="1B254CF2" w14:textId="77777777" w:rsidTr="00473FD8">
        <w:trPr>
          <w:trHeight w:val="274"/>
        </w:trPr>
        <w:tc>
          <w:tcPr>
            <w:tcW w:w="13562" w:type="dxa"/>
            <w:shd w:val="clear" w:color="auto" w:fill="BDD6EE" w:themeFill="accent1" w:themeFillTint="66"/>
          </w:tcPr>
          <w:p w14:paraId="2E0BF0E5" w14:textId="77777777" w:rsidR="008418D7" w:rsidRPr="00743AA7" w:rsidRDefault="00FC67FD" w:rsidP="00E14687">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 xml:space="preserve">5. Коментарі </w:t>
            </w:r>
            <w:r w:rsidR="00F04877" w:rsidRPr="00743AA7">
              <w:rPr>
                <w:rFonts w:ascii="Times New Roman" w:hAnsi="Times New Roman"/>
                <w:b/>
                <w:sz w:val="24"/>
                <w:szCs w:val="24"/>
                <w:lang w:val="uk-UA"/>
              </w:rPr>
              <w:t xml:space="preserve">щодо </w:t>
            </w:r>
            <w:r w:rsidRPr="00743AA7">
              <w:rPr>
                <w:rFonts w:ascii="Times New Roman" w:hAnsi="Times New Roman"/>
                <w:b/>
                <w:sz w:val="24"/>
                <w:szCs w:val="24"/>
                <w:lang w:val="uk-UA"/>
              </w:rPr>
              <w:t>невідповідност</w:t>
            </w:r>
            <w:r w:rsidR="00F04877" w:rsidRPr="00743AA7">
              <w:rPr>
                <w:rFonts w:ascii="Times New Roman" w:hAnsi="Times New Roman"/>
                <w:b/>
                <w:sz w:val="24"/>
                <w:szCs w:val="24"/>
                <w:lang w:val="uk-UA"/>
              </w:rPr>
              <w:t>ей</w:t>
            </w:r>
            <w:r w:rsidRPr="00743AA7">
              <w:rPr>
                <w:rFonts w:ascii="Times New Roman" w:hAnsi="Times New Roman"/>
                <w:b/>
                <w:sz w:val="24"/>
                <w:szCs w:val="24"/>
                <w:lang w:val="uk-UA"/>
              </w:rPr>
              <w:t>, виявлен</w:t>
            </w:r>
            <w:r w:rsidR="00F04877" w:rsidRPr="00743AA7">
              <w:rPr>
                <w:rFonts w:ascii="Times New Roman" w:hAnsi="Times New Roman"/>
                <w:b/>
                <w:sz w:val="24"/>
                <w:szCs w:val="24"/>
                <w:lang w:val="uk-UA"/>
              </w:rPr>
              <w:t>их</w:t>
            </w:r>
            <w:r w:rsidRPr="00743AA7">
              <w:rPr>
                <w:rFonts w:ascii="Times New Roman" w:hAnsi="Times New Roman"/>
                <w:b/>
                <w:sz w:val="24"/>
                <w:szCs w:val="24"/>
                <w:lang w:val="uk-UA"/>
              </w:rPr>
              <w:t xml:space="preserve"> за результатами здійснення заходів державного контролю у відповідній сфері</w:t>
            </w:r>
            <w:r w:rsidR="00F04877" w:rsidRPr="00743AA7">
              <w:rPr>
                <w:rFonts w:ascii="Times New Roman" w:hAnsi="Times New Roman"/>
                <w:b/>
                <w:sz w:val="24"/>
                <w:szCs w:val="24"/>
                <w:lang w:val="uk-UA"/>
              </w:rPr>
              <w:t>:</w:t>
            </w:r>
          </w:p>
        </w:tc>
      </w:tr>
      <w:tr w:rsidR="002D24B6" w:rsidRPr="00743AA7" w14:paraId="1855BA53" w14:textId="77777777" w:rsidTr="005C1403">
        <w:trPr>
          <w:trHeight w:val="415"/>
        </w:trPr>
        <w:tc>
          <w:tcPr>
            <w:tcW w:w="13562" w:type="dxa"/>
          </w:tcPr>
          <w:p w14:paraId="08935CA4" w14:textId="34320C22" w:rsidR="00196120" w:rsidRPr="00743AA7" w:rsidRDefault="003E6BFF" w:rsidP="003B7E1B">
            <w:pPr>
              <w:ind w:firstLine="709"/>
              <w:jc w:val="both"/>
              <w:rPr>
                <w:rFonts w:ascii="Times New Roman" w:hAnsi="Times New Roman"/>
                <w:sz w:val="24"/>
                <w:szCs w:val="24"/>
                <w:lang w:val="uk-UA"/>
              </w:rPr>
            </w:pPr>
            <w:r w:rsidRPr="00500EF0">
              <w:rPr>
                <w:rFonts w:ascii="Times New Roman" w:hAnsi="Times New Roman"/>
                <w:sz w:val="24"/>
                <w:szCs w:val="24"/>
                <w:lang w:val="uk-UA"/>
              </w:rPr>
              <w:t xml:space="preserve">На потужностях діяльність яких потребує отримання експлуатаційного дозволу встановлені невідповідності </w:t>
            </w:r>
            <w:r w:rsidR="00472BFE" w:rsidRPr="00472BFE">
              <w:rPr>
                <w:rFonts w:ascii="Times New Roman" w:hAnsi="Times New Roman"/>
                <w:sz w:val="24"/>
                <w:szCs w:val="24"/>
                <w:lang w:val="uk-UA"/>
              </w:rPr>
              <w:t>щодо маркування побічних продуктів тваринного походження, не призначених або визнаних непридатними для споживання людиною, у тому числі:</w:t>
            </w:r>
            <w:r w:rsidR="003B7E1B" w:rsidRPr="00500EF0">
              <w:rPr>
                <w:rFonts w:ascii="Times New Roman" w:hAnsi="Times New Roman"/>
                <w:sz w:val="24"/>
                <w:szCs w:val="24"/>
                <w:lang w:val="uk-UA"/>
              </w:rPr>
              <w:t>інші невідповідності побічних продуктів тваринного походження, не призначених або визнаних непридатними для споживання людиною, у тому числі: побічних продуктів тваринного походження, що належать до категорій  І</w:t>
            </w:r>
            <w:r w:rsidR="00A03329">
              <w:rPr>
                <w:rFonts w:ascii="Times New Roman" w:hAnsi="Times New Roman"/>
                <w:sz w:val="24"/>
                <w:szCs w:val="24"/>
                <w:lang w:val="uk-UA"/>
              </w:rPr>
              <w:t>І</w:t>
            </w:r>
            <w:r w:rsidR="003B7E1B" w:rsidRPr="00500EF0">
              <w:rPr>
                <w:rFonts w:ascii="Times New Roman" w:hAnsi="Times New Roman"/>
                <w:sz w:val="24"/>
                <w:szCs w:val="24"/>
                <w:lang w:val="uk-UA"/>
              </w:rPr>
              <w:t>І.</w:t>
            </w:r>
          </w:p>
        </w:tc>
      </w:tr>
    </w:tbl>
    <w:p w14:paraId="6EC042CE" w14:textId="77777777" w:rsidR="0055437A" w:rsidRPr="00743AA7" w:rsidRDefault="0055437A" w:rsidP="0080379B">
      <w:pPr>
        <w:tabs>
          <w:tab w:val="left" w:pos="9356"/>
        </w:tabs>
        <w:rPr>
          <w:rFonts w:ascii="Times New Roman" w:hAnsi="Times New Roman"/>
          <w:b/>
          <w:bCs/>
          <w:sz w:val="24"/>
          <w:szCs w:val="24"/>
        </w:rPr>
      </w:pPr>
    </w:p>
    <w:p w14:paraId="5C6F9842" w14:textId="58E89C47" w:rsidR="00660A7E" w:rsidRPr="00743AA7" w:rsidRDefault="00660A7E" w:rsidP="00716952">
      <w:pPr>
        <w:tabs>
          <w:tab w:val="left" w:pos="9356"/>
        </w:tabs>
        <w:jc w:val="center"/>
        <w:rPr>
          <w:rFonts w:ascii="Times New Roman" w:hAnsi="Times New Roman"/>
          <w:b/>
          <w:bCs/>
          <w:sz w:val="24"/>
          <w:szCs w:val="24"/>
        </w:rPr>
      </w:pPr>
      <w:r w:rsidRPr="00743AA7">
        <w:rPr>
          <w:rFonts w:ascii="Times New Roman" w:hAnsi="Times New Roman"/>
          <w:b/>
          <w:bCs/>
          <w:sz w:val="24"/>
          <w:szCs w:val="24"/>
        </w:rPr>
        <w:t>VІ. Благополуччя тварин</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660A7E" w:rsidRPr="00743AA7" w14:paraId="3507B9EC" w14:textId="77777777" w:rsidTr="00473FD8">
        <w:trPr>
          <w:trHeight w:val="361"/>
        </w:trPr>
        <w:tc>
          <w:tcPr>
            <w:tcW w:w="13562" w:type="dxa"/>
            <w:shd w:val="clear" w:color="auto" w:fill="BDD6EE" w:themeFill="accent1" w:themeFillTint="66"/>
          </w:tcPr>
          <w:p w14:paraId="40310E8B" w14:textId="77777777" w:rsidR="00660A7E" w:rsidRPr="00743AA7" w:rsidRDefault="00660A7E" w:rsidP="00E14687">
            <w:pPr>
              <w:tabs>
                <w:tab w:val="left" w:pos="9356"/>
              </w:tabs>
              <w:rPr>
                <w:rFonts w:ascii="Times New Roman" w:hAnsi="Times New Roman"/>
                <w:b/>
                <w:sz w:val="24"/>
                <w:szCs w:val="24"/>
                <w:lang w:val="uk-UA"/>
              </w:rPr>
            </w:pPr>
            <w:r w:rsidRPr="00743AA7">
              <w:rPr>
                <w:rFonts w:ascii="Times New Roman" w:hAnsi="Times New Roman"/>
                <w:b/>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sz w:val="24"/>
                <w:szCs w:val="24"/>
                <w:lang w:val="uk-UA"/>
              </w:rPr>
              <w:t>:</w:t>
            </w:r>
          </w:p>
        </w:tc>
      </w:tr>
      <w:tr w:rsidR="00660A7E" w:rsidRPr="00743AA7" w14:paraId="381542B2" w14:textId="77777777" w:rsidTr="00DC2061">
        <w:tc>
          <w:tcPr>
            <w:tcW w:w="13562" w:type="dxa"/>
          </w:tcPr>
          <w:p w14:paraId="682D6ACA" w14:textId="77777777" w:rsidR="00F01479" w:rsidRPr="00E82F67" w:rsidRDefault="00F01479" w:rsidP="00F01479">
            <w:pPr>
              <w:pStyle w:val="af9"/>
              <w:spacing w:after="0"/>
              <w:jc w:val="both"/>
              <w:rPr>
                <w:lang w:val="ru-RU"/>
              </w:rPr>
            </w:pPr>
            <w:bookmarkStart w:id="1" w:name="_Hlk127196865"/>
            <w:r w:rsidRPr="00E82F67">
              <w:rPr>
                <w:lang w:val="ru-RU"/>
              </w:rPr>
              <w:t>На даний час в Україні певні питання щодо благополуччя тварин наближено такими нормативними документами:</w:t>
            </w:r>
          </w:p>
          <w:p w14:paraId="3166AB1D" w14:textId="77777777" w:rsidR="00F01479" w:rsidRPr="00E82F67" w:rsidRDefault="00F01479" w:rsidP="00F01479">
            <w:pPr>
              <w:pStyle w:val="af9"/>
              <w:spacing w:after="0"/>
              <w:jc w:val="both"/>
              <w:rPr>
                <w:lang w:val="ru-RU"/>
              </w:rPr>
            </w:pPr>
            <w:r w:rsidRPr="00E82F67">
              <w:rPr>
                <w:lang w:val="ru-RU"/>
              </w:rPr>
              <w:t>базові закони які дають підставу для імплементації законодавства ЄС про благополуччя:</w:t>
            </w:r>
          </w:p>
          <w:p w14:paraId="4ABF484F" w14:textId="77777777" w:rsidR="00F01479" w:rsidRPr="00E82F67" w:rsidRDefault="00F01479" w:rsidP="00F01479">
            <w:pPr>
              <w:pStyle w:val="af9"/>
              <w:spacing w:after="0"/>
              <w:jc w:val="both"/>
              <w:rPr>
                <w:lang w:val="ru-RU"/>
              </w:rPr>
            </w:pPr>
            <w:r w:rsidRPr="00E82F67">
              <w:rPr>
                <w:lang w:val="ru-RU"/>
              </w:rPr>
              <w:t>-</w:t>
            </w:r>
            <w:r w:rsidRPr="00E82F67">
              <w:rPr>
                <w:lang w:val="ru-RU"/>
              </w:rPr>
              <w:tab/>
              <w:t>Закон України “Про ветеринарну медицину” № 2498 (https://surl.li/psywqg) (далі - Закон № 2498);</w:t>
            </w:r>
          </w:p>
          <w:p w14:paraId="2745D132" w14:textId="77777777" w:rsidR="00F01479" w:rsidRPr="00E82F67" w:rsidRDefault="00F01479" w:rsidP="00F01479">
            <w:pPr>
              <w:pStyle w:val="af9"/>
              <w:spacing w:after="0"/>
              <w:jc w:val="both"/>
              <w:rPr>
                <w:lang w:val="ru-RU"/>
              </w:rPr>
            </w:pPr>
            <w:r w:rsidRPr="00E82F67">
              <w:rPr>
                <w:lang w:val="ru-RU"/>
              </w:rPr>
              <w:t>-</w:t>
            </w:r>
            <w:r w:rsidRPr="00E82F67">
              <w:rPr>
                <w:lang w:val="ru-RU"/>
              </w:rPr>
              <w:tab/>
              <w:t>Закон України “Про ветеринарну медицину” № 1206 (https://surl.li/vkkwos) (далі - Закон № 1206), який набере чинність 01 березня 2026 року та скасовує Закон № 2498;</w:t>
            </w:r>
          </w:p>
          <w:p w14:paraId="3C77447B" w14:textId="77777777" w:rsidR="00F01479" w:rsidRPr="00E82F67" w:rsidRDefault="00F01479" w:rsidP="00F01479">
            <w:pPr>
              <w:pStyle w:val="af9"/>
              <w:spacing w:after="0"/>
              <w:jc w:val="both"/>
              <w:rPr>
                <w:lang w:val="ru-RU"/>
              </w:rPr>
            </w:pPr>
            <w:r w:rsidRPr="00E82F67">
              <w:rPr>
                <w:lang w:val="ru-RU"/>
              </w:rPr>
              <w:t>-</w:t>
            </w:r>
            <w:r w:rsidRPr="00E82F67">
              <w:rPr>
                <w:lang w:val="ru-RU"/>
              </w:rPr>
              <w:tab/>
              <w:t>Закон України “Про захист тварин від жорстокого поводження” № 3447 (https://surl.li/xbsdey) (далі - Закон № 3447).</w:t>
            </w:r>
          </w:p>
          <w:p w14:paraId="468AE9F1" w14:textId="77777777" w:rsidR="00F01479" w:rsidRPr="00E82F67" w:rsidRDefault="00F01479" w:rsidP="00F01479">
            <w:pPr>
              <w:pStyle w:val="af9"/>
              <w:spacing w:after="0"/>
              <w:jc w:val="both"/>
              <w:rPr>
                <w:lang w:val="ru-RU"/>
              </w:rPr>
            </w:pPr>
            <w:r w:rsidRPr="00E82F67">
              <w:rPr>
                <w:lang w:val="ru-RU"/>
              </w:rPr>
              <w:t>Закони № 3447 та № 2498, які стали підставою для розробки та функціонування нормативних документів, які діють на даний час та лише частково відповідають вимогам ЄС, зокрема наказ Мінагрополітики від 25.10.2012 № 652 “Про затвердження Порядку використання тварин у сільському господарстві” (https://surl.li/bjlabd ) (далі - Наказ № 652) та Постанова КМУ від 16 листопада 2011 р. № 1402 “Про затвердження Правил транспортування тварин” (https://surl.li/xzhphb) (далі - Постанова № 1402).</w:t>
            </w:r>
          </w:p>
          <w:p w14:paraId="5A3D926C" w14:textId="77777777" w:rsidR="00F01479" w:rsidRPr="00E82F67" w:rsidRDefault="00F01479" w:rsidP="00F01479">
            <w:pPr>
              <w:pStyle w:val="af9"/>
              <w:spacing w:after="0"/>
              <w:jc w:val="both"/>
              <w:rPr>
                <w:lang w:val="ru-RU"/>
              </w:rPr>
            </w:pPr>
            <w:r w:rsidRPr="00E82F67">
              <w:rPr>
                <w:lang w:val="ru-RU"/>
              </w:rPr>
              <w:t xml:space="preserve">І хоча вищеперераховані нормативні документи містять в тій чи іншій ступені елементи дотримання вимог щодо благополуччя тварин, але повністю не відповідають вимогам законодавства ЄC. Тому за період з 2020 по 2024 рік було напрацьовано ряд нормативних документів, які повністю або частково імплементували вимоги законодавства ЄС. Згадані документи затверджені та </w:t>
            </w:r>
            <w:r w:rsidRPr="00E82F67">
              <w:rPr>
                <w:lang w:val="ru-RU"/>
              </w:rPr>
              <w:lastRenderedPageBreak/>
              <w:t>на даний час є чинними, але мають перехідні періоди, або дата набрання їх чинності прив'язана до Закон № 1206, який буде введено в дію 01 березня 2026 року та цим скасує Закон № 2498. Більш детально про ці нормативні документи буде зазначено у відповіді на наступне питання.</w:t>
            </w:r>
          </w:p>
          <w:p w14:paraId="07272B34" w14:textId="77777777" w:rsidR="00F01479" w:rsidRPr="00E82F67" w:rsidRDefault="00F01479" w:rsidP="00F01479">
            <w:pPr>
              <w:pStyle w:val="af9"/>
              <w:spacing w:after="0"/>
              <w:jc w:val="both"/>
              <w:rPr>
                <w:lang w:val="ru-RU"/>
              </w:rPr>
            </w:pPr>
            <w:r w:rsidRPr="00E82F67">
              <w:rPr>
                <w:lang w:val="ru-RU"/>
              </w:rPr>
              <w:t>Питання, які стосуються навчання персоналу потужностей, до обов'язків якого належить утримання, умертвіння, транспортування сільськогосподарських тварин та/або здійснення супутніх операцій, щодо дотримання вимог законодавства про благополуччя тварин врегульовано наказом Мінагрополітики від 11.10.2024  № 3933 “Про затвердження деяких нормативно-правових актів щодо дотримання вимог законодавства про благополуччя тварин” (https://zakon.rada.gov.ua/laws/show/z1682-24#Text) (далі - Наказ № 3933), яким затверджено:</w:t>
            </w:r>
          </w:p>
          <w:p w14:paraId="04B127EF" w14:textId="77777777" w:rsidR="00F01479" w:rsidRPr="00E82F67" w:rsidRDefault="00F01479" w:rsidP="00F01479">
            <w:pPr>
              <w:pStyle w:val="af9"/>
              <w:spacing w:after="0"/>
              <w:jc w:val="both"/>
              <w:rPr>
                <w:lang w:val="ru-RU"/>
              </w:rPr>
            </w:pPr>
            <w:r w:rsidRPr="00E82F67">
              <w:rPr>
                <w:lang w:val="ru-RU"/>
              </w:rPr>
              <w:t>1) Порядок уповноваження на здійснення підготовки персоналу потужностей і перевірки знань та навичок щодо дотримання вимог законодавства про благополуччя тварин, призупинення уповноваження, позбавлення уповноваження, строк уповноваження і критерії, яким повинні відповідати юридичні особи для їх уповноваження на проведення підготовки персоналу потужностей щодо дотримання вимог законодавства про благополуччя тварин;</w:t>
            </w:r>
          </w:p>
          <w:p w14:paraId="1B55BE97" w14:textId="77777777" w:rsidR="00F01479" w:rsidRPr="00E82F67" w:rsidRDefault="00F01479" w:rsidP="00F01479">
            <w:pPr>
              <w:pStyle w:val="af9"/>
              <w:spacing w:after="0"/>
              <w:jc w:val="both"/>
              <w:rPr>
                <w:lang w:val="ru-RU"/>
              </w:rPr>
            </w:pPr>
            <w:r w:rsidRPr="00E82F67">
              <w:rPr>
                <w:lang w:val="ru-RU"/>
              </w:rPr>
              <w:t>2) Перелік тем програм підготовки персоналу потужностей, до обов'язків якого належить утримання, умертвіння, транспортування сільськогосподарських тварин та/або здійснення супутніх операцій, щодо дотримання вимог законодавства про благополуччя тварин;</w:t>
            </w:r>
          </w:p>
          <w:p w14:paraId="437D5443" w14:textId="77777777" w:rsidR="00F01479" w:rsidRPr="00E82F67" w:rsidRDefault="00F01479" w:rsidP="00F01479">
            <w:pPr>
              <w:pStyle w:val="af9"/>
              <w:spacing w:after="0"/>
              <w:jc w:val="both"/>
              <w:rPr>
                <w:lang w:val="ru-RU"/>
              </w:rPr>
            </w:pPr>
            <w:r w:rsidRPr="00E82F67">
              <w:rPr>
                <w:lang w:val="ru-RU"/>
              </w:rPr>
              <w:t>3) Порядок перевірки знань та навичок персоналу потужностей після проходження підготовки щодо дотримання вимог законодавства про благополуччя тварин та видачі державного сертифіката про наявність достатніх знань та навичок щодо дотримання вимог законодавства про благополуччя тварин;</w:t>
            </w:r>
          </w:p>
          <w:p w14:paraId="3A166B07" w14:textId="77777777" w:rsidR="00F01479" w:rsidRPr="00E82F67" w:rsidRDefault="00F01479" w:rsidP="00F01479">
            <w:pPr>
              <w:pStyle w:val="af9"/>
              <w:spacing w:after="0"/>
              <w:jc w:val="both"/>
              <w:rPr>
                <w:lang w:val="ru-RU"/>
              </w:rPr>
            </w:pPr>
            <w:r w:rsidRPr="00E82F67">
              <w:rPr>
                <w:lang w:val="ru-RU"/>
              </w:rPr>
              <w:t>4) Порядок видачі тимчасового допуску до виконання обов'язків з утримання, умертвіння, транспортування сільськогосподарських тварин та/або здійснення супутніх операцій;</w:t>
            </w:r>
          </w:p>
          <w:p w14:paraId="0914B979" w14:textId="77777777" w:rsidR="00F01479" w:rsidRPr="00E82F67" w:rsidRDefault="00F01479" w:rsidP="00F01479">
            <w:pPr>
              <w:pStyle w:val="af9"/>
              <w:spacing w:after="0"/>
              <w:jc w:val="both"/>
              <w:rPr>
                <w:lang w:val="ru-RU"/>
              </w:rPr>
            </w:pPr>
            <w:r w:rsidRPr="00E82F67">
              <w:rPr>
                <w:lang w:val="ru-RU"/>
              </w:rPr>
              <w:t>5) форму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7B1C06D5" w14:textId="77777777" w:rsidR="00F01479" w:rsidRPr="00E82F67" w:rsidRDefault="00F01479" w:rsidP="00F01479">
            <w:pPr>
              <w:pStyle w:val="af9"/>
              <w:spacing w:after="0"/>
              <w:jc w:val="both"/>
              <w:rPr>
                <w:lang w:val="ru-RU"/>
              </w:rPr>
            </w:pPr>
            <w:r w:rsidRPr="00E82F67">
              <w:rPr>
                <w:lang w:val="ru-RU"/>
              </w:rPr>
              <w:t>6) форму письмової декларації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7D3F1C33" w14:textId="77777777" w:rsidR="00F01479" w:rsidRPr="00E82F67" w:rsidRDefault="00F01479" w:rsidP="00F01479">
            <w:pPr>
              <w:pStyle w:val="af9"/>
              <w:spacing w:after="0"/>
              <w:jc w:val="both"/>
              <w:rPr>
                <w:lang w:val="ru-RU"/>
              </w:rPr>
            </w:pPr>
            <w:r w:rsidRPr="00E82F67">
              <w:rPr>
                <w:lang w:val="ru-RU"/>
              </w:rPr>
              <w:t>7) форму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здійснення супутніх операцій;</w:t>
            </w:r>
          </w:p>
          <w:p w14:paraId="7929D66C" w14:textId="77777777" w:rsidR="00F01479" w:rsidRPr="00E82F67" w:rsidRDefault="00F01479" w:rsidP="00F01479">
            <w:pPr>
              <w:pStyle w:val="af9"/>
              <w:spacing w:after="0"/>
              <w:jc w:val="both"/>
              <w:rPr>
                <w:lang w:val="ru-RU"/>
              </w:rPr>
            </w:pPr>
            <w:r w:rsidRPr="00E82F67">
              <w:rPr>
                <w:lang w:val="ru-RU"/>
              </w:rPr>
              <w:t>8) форму державного сертифіката про наявність достатніх знань та навичок щодо дотримання вимог законодавства про благополуччя тварин під час їх умертвіння та здійснення супутніх операцій;</w:t>
            </w:r>
          </w:p>
          <w:p w14:paraId="5513DDDA" w14:textId="77777777" w:rsidR="00F01479" w:rsidRPr="00E82F67" w:rsidRDefault="00F01479" w:rsidP="00F01479">
            <w:pPr>
              <w:pStyle w:val="af9"/>
              <w:spacing w:after="0"/>
              <w:jc w:val="both"/>
              <w:rPr>
                <w:lang w:val="ru-RU"/>
              </w:rPr>
            </w:pPr>
            <w:r w:rsidRPr="00E82F67">
              <w:rPr>
                <w:lang w:val="ru-RU"/>
              </w:rPr>
              <w:lastRenderedPageBreak/>
              <w:t>9) форму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здійснення супутніх операцій;</w:t>
            </w:r>
          </w:p>
          <w:p w14:paraId="7632CE55" w14:textId="77777777" w:rsidR="00F01479" w:rsidRPr="00E82F67" w:rsidRDefault="00F01479" w:rsidP="00F01479">
            <w:pPr>
              <w:pStyle w:val="af9"/>
              <w:spacing w:after="0"/>
              <w:jc w:val="both"/>
              <w:rPr>
                <w:lang w:val="ru-RU"/>
              </w:rPr>
            </w:pPr>
            <w:r w:rsidRPr="00E82F67">
              <w:rPr>
                <w:lang w:val="ru-RU"/>
              </w:rPr>
              <w:t>10) форму заяви про видачу тимчасового допуску до виконання обов'язків з утримання, умертвіння, транспортування сільськогосподарських тварин та/або здійснення супутніх операцій;</w:t>
            </w:r>
          </w:p>
          <w:p w14:paraId="1622806D" w14:textId="77777777" w:rsidR="00F01479" w:rsidRPr="00E82F67" w:rsidRDefault="00F01479" w:rsidP="00F01479">
            <w:pPr>
              <w:pStyle w:val="af9"/>
              <w:spacing w:after="0"/>
              <w:jc w:val="both"/>
              <w:rPr>
                <w:lang w:val="ru-RU"/>
              </w:rPr>
            </w:pPr>
            <w:r w:rsidRPr="00E82F67">
              <w:rPr>
                <w:lang w:val="ru-RU"/>
              </w:rPr>
              <w:t>11) форму письмової декларації до заяви про видачу тимчасового допуску до виконання обов'язків з утримання, умертвіння, транспортування сільськогосподарських тварин та/або здійснення супутніх операцій;</w:t>
            </w:r>
          </w:p>
          <w:p w14:paraId="44A59EA7" w14:textId="77777777" w:rsidR="00F01479" w:rsidRPr="00E82F67" w:rsidRDefault="00F01479" w:rsidP="00F01479">
            <w:pPr>
              <w:pStyle w:val="af9"/>
              <w:spacing w:after="0"/>
              <w:jc w:val="both"/>
              <w:rPr>
                <w:lang w:val="ru-RU"/>
              </w:rPr>
            </w:pPr>
            <w:r w:rsidRPr="00E82F67">
              <w:rPr>
                <w:lang w:val="ru-RU"/>
              </w:rPr>
              <w:t>12) форму тимчасового допуску до виконання обов'язків з утримання, умертвіння, транспортування сільськогосподарських тварин та здійснення супутніх операцій;</w:t>
            </w:r>
          </w:p>
          <w:p w14:paraId="20C44A55" w14:textId="77777777" w:rsidR="00F01479" w:rsidRPr="00E82F67" w:rsidRDefault="00F01479" w:rsidP="00F01479">
            <w:pPr>
              <w:pStyle w:val="af9"/>
              <w:spacing w:after="0"/>
              <w:jc w:val="both"/>
              <w:rPr>
                <w:lang w:val="ru-RU"/>
              </w:rPr>
            </w:pPr>
            <w:r w:rsidRPr="00E82F67">
              <w:rPr>
                <w:lang w:val="ru-RU"/>
              </w:rPr>
              <w:t>13) установлено, що досвід, персоналу потужностей, з утримання, умертвіння, транспортування сільськогосподарських тварин, а також здійснення супутніх операцій тривалістю не менше як один рік, набутий до 01 січня 2027 року, визнається центральним органом виконавчої влади, що реалізує державну політику у сфері благополуччя тварин, еквівалентним проходженню відповідної підготовки щодо дотримання вимог законодавства про благополуччя тварин шляхом видачі державного сертифіката про наявність достатніх знань та навичок щодо дотримання вимог законодавства про благополуччя тварин.</w:t>
            </w:r>
          </w:p>
          <w:p w14:paraId="2E72267B" w14:textId="77777777" w:rsidR="00F01479" w:rsidRPr="00E82F67" w:rsidRDefault="00F01479" w:rsidP="00F01479">
            <w:pPr>
              <w:pStyle w:val="af9"/>
              <w:spacing w:after="0"/>
              <w:jc w:val="both"/>
              <w:rPr>
                <w:lang w:val="ru-RU"/>
              </w:rPr>
            </w:pPr>
            <w:r w:rsidRPr="00E82F67">
              <w:rPr>
                <w:lang w:val="ru-RU"/>
              </w:rPr>
              <w:t xml:space="preserve">Підзаконні акти щодо благополуччя тварин, які вже затверджено, але ще не введено в дію: </w:t>
            </w:r>
          </w:p>
          <w:p w14:paraId="31940796" w14:textId="77777777" w:rsidR="00F01479" w:rsidRPr="00E82F67" w:rsidRDefault="00F01479" w:rsidP="00F01479">
            <w:pPr>
              <w:pStyle w:val="af9"/>
              <w:spacing w:after="0"/>
              <w:jc w:val="both"/>
              <w:rPr>
                <w:lang w:val="ru-RU"/>
              </w:rPr>
            </w:pPr>
            <w:r w:rsidRPr="00E82F67">
              <w:rPr>
                <w:lang w:val="ru-RU"/>
              </w:rPr>
              <w:t>Загальні вимоги до утримання сільськогосподарських тварин</w:t>
            </w:r>
          </w:p>
          <w:p w14:paraId="16F3D2E5" w14:textId="77777777" w:rsidR="00F01479" w:rsidRPr="00E82F67" w:rsidRDefault="00F01479" w:rsidP="00F01479">
            <w:pPr>
              <w:pStyle w:val="af9"/>
              <w:spacing w:after="0"/>
              <w:jc w:val="both"/>
              <w:rPr>
                <w:lang w:val="ru-RU"/>
              </w:rPr>
            </w:pPr>
            <w:r w:rsidRPr="00E82F67">
              <w:rPr>
                <w:lang w:val="ru-RU"/>
              </w:rPr>
              <w:t>Директива Ради 98/58/EC встановлює мінімальні стандарти для захисту всіх сільськогосподарських тварин</w:t>
            </w:r>
            <w:r w:rsidRPr="00E82F67">
              <w:rPr>
                <w:lang w:val="ru-RU"/>
              </w:rPr>
              <w:tab/>
              <w:t xml:space="preserve">Наказ Мінагрополітики від 08.02.2021  № 224 “Про затвердження Вимог до благополуччя сільськогосподарських тварин під час їх утримання” (https://surl.li/lltylw) (далі - Наказ № 224). </w:t>
            </w:r>
          </w:p>
          <w:p w14:paraId="22EE6705" w14:textId="77777777" w:rsidR="00F01479" w:rsidRPr="00E82F67" w:rsidRDefault="00F01479" w:rsidP="00F01479">
            <w:pPr>
              <w:pStyle w:val="af9"/>
              <w:spacing w:after="0"/>
              <w:jc w:val="both"/>
              <w:rPr>
                <w:lang w:val="ru-RU"/>
              </w:rPr>
            </w:pPr>
            <w:r w:rsidRPr="00E82F67">
              <w:rPr>
                <w:lang w:val="ru-RU"/>
              </w:rPr>
              <w:t xml:space="preserve">Цим наказом затверджено: </w:t>
            </w:r>
          </w:p>
          <w:p w14:paraId="3AFDFE9A" w14:textId="30C82830" w:rsidR="00F01479" w:rsidRPr="00E82F67" w:rsidRDefault="00F01479" w:rsidP="00F01479">
            <w:pPr>
              <w:pStyle w:val="af9"/>
              <w:spacing w:after="0"/>
              <w:jc w:val="both"/>
              <w:rPr>
                <w:lang w:val="ru-RU"/>
              </w:rPr>
            </w:pPr>
            <w:r w:rsidRPr="00E82F67">
              <w:rPr>
                <w:lang w:val="ru-RU"/>
              </w:rPr>
              <w:t>Загальні вимоги до благополуччя сільськогосподарських тварин під час їх утримання (</w:t>
            </w:r>
            <w:hyperlink r:id="rId9" w:history="1">
              <w:r w:rsidR="00C45390" w:rsidRPr="00E82F67">
                <w:rPr>
                  <w:rStyle w:val="af2"/>
                  <w:color w:val="auto"/>
                  <w:lang w:val="ru-RU"/>
                </w:rPr>
                <w:t>https://surl.li/cjtbeu</w:t>
              </w:r>
            </w:hyperlink>
            <w:r w:rsidRPr="00E82F67">
              <w:rPr>
                <w:lang w:val="ru-RU"/>
              </w:rPr>
              <w:t>)</w:t>
            </w:r>
            <w:r w:rsidR="00C45390" w:rsidRPr="00E82F67">
              <w:rPr>
                <w:lang w:val="ru-RU"/>
              </w:rPr>
              <w:t xml:space="preserve"> </w:t>
            </w:r>
            <w:r w:rsidRPr="00E82F67">
              <w:rPr>
                <w:lang w:val="ru-RU"/>
              </w:rPr>
              <w:t>чинний, але вводиться в дію 01 січня 2026 року</w:t>
            </w:r>
          </w:p>
          <w:p w14:paraId="02CD4DE9" w14:textId="5F1ED9D1" w:rsidR="00F01479" w:rsidRPr="00E82F67" w:rsidRDefault="00F01479" w:rsidP="00F01479">
            <w:pPr>
              <w:pStyle w:val="af9"/>
              <w:spacing w:after="0"/>
              <w:jc w:val="both"/>
              <w:rPr>
                <w:lang w:val="ru-RU"/>
              </w:rPr>
            </w:pPr>
            <w:r w:rsidRPr="00E82F67">
              <w:rPr>
                <w:lang w:val="ru-RU"/>
              </w:rPr>
              <w:t>Специфічні вимоги до утримання певних видів сільськогосподарських тварин</w:t>
            </w:r>
            <w:r w:rsidR="00C45390" w:rsidRPr="00E82F67">
              <w:rPr>
                <w:lang w:val="ru-RU"/>
              </w:rPr>
              <w:t xml:space="preserve"> </w:t>
            </w:r>
            <w:r w:rsidRPr="00E82F67">
              <w:rPr>
                <w:lang w:val="ru-RU"/>
              </w:rPr>
              <w:t>Захист бройлерів (Директива 2007/43/EC)</w:t>
            </w:r>
            <w:r w:rsidRPr="00E82F67">
              <w:rPr>
                <w:lang w:val="ru-RU"/>
              </w:rPr>
              <w:tab/>
              <w:t>Вимоги до благополуччя бройлерів під час їх утримання (</w:t>
            </w:r>
            <w:hyperlink r:id="rId10" w:history="1">
              <w:r w:rsidR="00C45390" w:rsidRPr="00E82F67">
                <w:rPr>
                  <w:rStyle w:val="af2"/>
                  <w:color w:val="auto"/>
                  <w:lang w:val="ru-RU"/>
                </w:rPr>
                <w:t>https://surl.li/tdpqyc</w:t>
              </w:r>
            </w:hyperlink>
            <w:r w:rsidRPr="00E82F67">
              <w:rPr>
                <w:lang w:val="ru-RU"/>
              </w:rPr>
              <w:t>)</w:t>
            </w:r>
            <w:r w:rsidR="00C45390" w:rsidRPr="00E82F67">
              <w:rPr>
                <w:lang w:val="ru-RU"/>
              </w:rPr>
              <w:t xml:space="preserve"> </w:t>
            </w:r>
            <w:r w:rsidRPr="00E82F67">
              <w:rPr>
                <w:lang w:val="ru-RU"/>
              </w:rPr>
              <w:t>чинний, але вводиться в дію 01 січня 2026 року</w:t>
            </w:r>
          </w:p>
          <w:p w14:paraId="4529EE72" w14:textId="1BBA950F" w:rsidR="00F01479" w:rsidRPr="00E82F67" w:rsidRDefault="00F01479" w:rsidP="00F01479">
            <w:pPr>
              <w:pStyle w:val="af9"/>
              <w:spacing w:after="0"/>
              <w:jc w:val="both"/>
              <w:rPr>
                <w:lang w:val="ru-RU"/>
              </w:rPr>
            </w:pPr>
            <w:r w:rsidRPr="00E82F67">
              <w:rPr>
                <w:lang w:val="ru-RU"/>
              </w:rPr>
              <w:t>Захист курей-несучок (Директива 1999/74/EC )</w:t>
            </w:r>
            <w:r w:rsidRPr="00E82F67">
              <w:rPr>
                <w:lang w:val="ru-RU"/>
              </w:rPr>
              <w:tab/>
              <w:t>Вимоги до благополуччя курей-несучок під час їх утримання (</w:t>
            </w:r>
            <w:hyperlink r:id="rId11" w:history="1">
              <w:r w:rsidRPr="00E82F67">
                <w:rPr>
                  <w:rStyle w:val="af2"/>
                  <w:color w:val="auto"/>
                  <w:lang w:val="ru-RU"/>
                </w:rPr>
                <w:t>https://surl.li/zwuupf</w:t>
              </w:r>
            </w:hyperlink>
            <w:r w:rsidRPr="00E82F67">
              <w:rPr>
                <w:lang w:val="ru-RU"/>
              </w:rPr>
              <w:t>) чинний, але вводиться в дію 01 січня 2026 року</w:t>
            </w:r>
          </w:p>
          <w:p w14:paraId="394654FA" w14:textId="7517F001" w:rsidR="00F01479" w:rsidRPr="00E82F67" w:rsidRDefault="00F01479" w:rsidP="00F01479">
            <w:pPr>
              <w:pStyle w:val="af9"/>
              <w:spacing w:after="0"/>
              <w:jc w:val="both"/>
              <w:rPr>
                <w:lang w:val="ru-RU"/>
              </w:rPr>
            </w:pPr>
            <w:r w:rsidRPr="00E82F67">
              <w:rPr>
                <w:lang w:val="ru-RU"/>
              </w:rPr>
              <w:lastRenderedPageBreak/>
              <w:t>Захист телят (Директива 2008/119/ЄС)</w:t>
            </w:r>
            <w:r w:rsidRPr="00E82F67">
              <w:rPr>
                <w:lang w:val="ru-RU"/>
              </w:rPr>
              <w:tab/>
              <w:t>Вимоги до благополуччя телят під час їх утримання (</w:t>
            </w:r>
            <w:hyperlink r:id="rId12" w:history="1">
              <w:r w:rsidRPr="00E82F67">
                <w:rPr>
                  <w:rStyle w:val="af2"/>
                  <w:color w:val="auto"/>
                  <w:lang w:val="ru-RU"/>
                </w:rPr>
                <w:t>https://surl.li/amdzge</w:t>
              </w:r>
            </w:hyperlink>
            <w:r w:rsidRPr="00E82F67">
              <w:rPr>
                <w:lang w:val="ru-RU"/>
              </w:rPr>
              <w:t>) чинний, але вводиться в дію 01 січня 2026 року</w:t>
            </w:r>
          </w:p>
          <w:p w14:paraId="05919D2C" w14:textId="50CCE117" w:rsidR="00F01479" w:rsidRPr="00E82F67" w:rsidRDefault="00F01479" w:rsidP="00F01479">
            <w:pPr>
              <w:pStyle w:val="af9"/>
              <w:spacing w:after="0"/>
              <w:jc w:val="both"/>
              <w:rPr>
                <w:lang w:val="ru-RU"/>
              </w:rPr>
            </w:pPr>
            <w:r w:rsidRPr="00E82F67">
              <w:rPr>
                <w:lang w:val="ru-RU"/>
              </w:rPr>
              <w:t>Захист свиней (Директива 2008/120/ЄС)</w:t>
            </w:r>
            <w:r w:rsidRPr="00E82F67">
              <w:rPr>
                <w:lang w:val="ru-RU"/>
              </w:rPr>
              <w:tab/>
              <w:t>Вимоги до благополуччя свиней під час їх утримання (</w:t>
            </w:r>
            <w:hyperlink r:id="rId13" w:history="1">
              <w:r w:rsidRPr="00E82F67">
                <w:rPr>
                  <w:rStyle w:val="af2"/>
                  <w:color w:val="auto"/>
                  <w:lang w:val="ru-RU"/>
                </w:rPr>
                <w:t>https://surl.li/xidpqb</w:t>
              </w:r>
            </w:hyperlink>
            <w:r w:rsidRPr="00E82F67">
              <w:rPr>
                <w:lang w:val="ru-RU"/>
              </w:rPr>
              <w:t>) чинний, але вводиться в дію 01 січня 2026 року</w:t>
            </w:r>
          </w:p>
          <w:p w14:paraId="3E475882" w14:textId="19B55DDF" w:rsidR="00F01479" w:rsidRPr="00E82F67" w:rsidRDefault="00F01479" w:rsidP="00F01479">
            <w:pPr>
              <w:pStyle w:val="af9"/>
              <w:spacing w:after="0"/>
              <w:jc w:val="both"/>
              <w:rPr>
                <w:lang w:val="ru-RU"/>
              </w:rPr>
            </w:pPr>
            <w:r w:rsidRPr="00E82F67">
              <w:rPr>
                <w:lang w:val="ru-RU"/>
              </w:rPr>
              <w:t>Захист робочих тварин, що належать до родини коневих (Equidae)</w:t>
            </w:r>
            <w:r w:rsidRPr="00E82F67">
              <w:rPr>
                <w:lang w:val="ru-RU"/>
              </w:rPr>
              <w:tab/>
              <w:t>Наказ Мінагрополітики від 29.07.2024  № 2266 “Про затвердження Вимог до забезпечення благополуччя робочих тварин, що належать до родини коневих (Equidae)” (https://zakon.rada.gov.ua/laws/show/z1241-24#Text) (далі - Наказ № 2266), який є чинний, але вводиться в дію 01 січня 2026 року</w:t>
            </w:r>
            <w:r w:rsidRPr="00E82F67">
              <w:rPr>
                <w:lang w:val="ru-RU"/>
              </w:rPr>
              <w:tab/>
              <w:t>чинний, але вводиться в дію 01 січня 2026 року</w:t>
            </w:r>
          </w:p>
          <w:p w14:paraId="7A15519D" w14:textId="465DDB5D" w:rsidR="00F01479" w:rsidRPr="00E82F67" w:rsidRDefault="00F01479" w:rsidP="00F01479">
            <w:pPr>
              <w:pStyle w:val="af9"/>
              <w:spacing w:after="0"/>
              <w:jc w:val="both"/>
              <w:rPr>
                <w:lang w:val="ru-RU"/>
              </w:rPr>
            </w:pPr>
            <w:r w:rsidRPr="00E82F67">
              <w:rPr>
                <w:lang w:val="ru-RU"/>
              </w:rPr>
              <w:t>Мінімальні стандарти захисту тварин під час умертвіння (Регламент (ЄС) № 1099/2009)</w:t>
            </w:r>
            <w:r w:rsidRPr="00E82F67">
              <w:rPr>
                <w:lang w:val="ru-RU"/>
              </w:rPr>
              <w:tab/>
              <w:t>Наказ Мінагрополітики від 29.08.2022  № 628 “Про затвердження Вимог до забезпечення благополуччя тварин під час забою та умертвіння” (https://zakon.rada.gov.ua/laws/show/z1244-22#Text) (далі - Наказ № 628), який є чинний, але вводиться в дію одночасно з введенням в дію Закону 1206 та має перехідні періоди до 01.01.2027 року.</w:t>
            </w:r>
            <w:r w:rsidRPr="00E82F67">
              <w:rPr>
                <w:lang w:val="ru-RU"/>
              </w:rPr>
              <w:tab/>
              <w:t>частково вводиться в дію 01 березня 2026 року, а повністю - 2027 рік</w:t>
            </w:r>
          </w:p>
          <w:p w14:paraId="1EE8FCDB" w14:textId="77777777" w:rsidR="00F01479" w:rsidRPr="00E82F67" w:rsidRDefault="00F01479" w:rsidP="00F01479">
            <w:pPr>
              <w:pStyle w:val="af9"/>
              <w:spacing w:after="0"/>
              <w:jc w:val="both"/>
              <w:rPr>
                <w:lang w:val="ru-RU"/>
              </w:rPr>
            </w:pPr>
            <w:r w:rsidRPr="00E82F67">
              <w:rPr>
                <w:lang w:val="ru-RU"/>
              </w:rPr>
              <w:t>Мінімальні стандарти захисту тварин під час транспортування (Регламент (ЄС) № 1/2005)</w:t>
            </w:r>
            <w:r w:rsidRPr="00E82F67">
              <w:rPr>
                <w:lang w:val="ru-RU"/>
              </w:rPr>
              <w:tab/>
              <w:t xml:space="preserve">Розробляється проект наказу </w:t>
            </w:r>
            <w:r w:rsidRPr="00E82F67">
              <w:rPr>
                <w:lang w:val="ru-RU"/>
              </w:rPr>
              <w:tab/>
              <w:t>заплановано введення в дію до 2026 року включно</w:t>
            </w:r>
          </w:p>
          <w:p w14:paraId="0129B519" w14:textId="6FBA45C0" w:rsidR="0047268E" w:rsidRPr="00340056" w:rsidRDefault="0047268E" w:rsidP="0098697C">
            <w:pPr>
              <w:ind w:firstLine="734"/>
              <w:rPr>
                <w:rFonts w:ascii="Times New Roman" w:hAnsi="Times New Roman"/>
                <w:sz w:val="24"/>
                <w:szCs w:val="24"/>
                <w:lang w:val="ru-RU" w:eastAsia="uk-UA"/>
              </w:rPr>
            </w:pPr>
          </w:p>
        </w:tc>
      </w:tr>
    </w:tbl>
    <w:tbl>
      <w:tblPr>
        <w:tblStyle w:val="a3"/>
        <w:tblW w:w="0" w:type="auto"/>
        <w:tblInd w:w="562" w:type="dxa"/>
        <w:tblLook w:val="04A0" w:firstRow="1" w:lastRow="0" w:firstColumn="1" w:lastColumn="0" w:noHBand="0" w:noVBand="1"/>
      </w:tblPr>
      <w:tblGrid>
        <w:gridCol w:w="13580"/>
      </w:tblGrid>
      <w:tr w:rsidR="001775A8" w:rsidRPr="00743AA7" w14:paraId="4DAB0A91" w14:textId="77777777" w:rsidTr="000170DA">
        <w:tc>
          <w:tcPr>
            <w:tcW w:w="13580" w:type="dxa"/>
            <w:shd w:val="clear" w:color="auto" w:fill="BDD6EE" w:themeFill="accent1" w:themeFillTint="66"/>
          </w:tcPr>
          <w:bookmarkEnd w:id="1"/>
          <w:p w14:paraId="4BCB3487" w14:textId="77777777" w:rsidR="001775A8" w:rsidRPr="00743AA7" w:rsidRDefault="001775A8"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lastRenderedPageBreak/>
              <w:t>2. </w:t>
            </w:r>
            <w:r w:rsidR="00060376" w:rsidRPr="00743AA7">
              <w:rPr>
                <w:rFonts w:ascii="Times New Roman" w:hAnsi="Times New Roman"/>
                <w:b/>
                <w:sz w:val="24"/>
                <w:szCs w:val="24"/>
                <w:lang w:val="uk-UA"/>
              </w:rPr>
              <w:t>Стан</w:t>
            </w:r>
            <w:r w:rsidRPr="00743AA7">
              <w:rPr>
                <w:rFonts w:ascii="Times New Roman" w:hAnsi="Times New Roman"/>
                <w:b/>
                <w:sz w:val="24"/>
                <w:szCs w:val="24"/>
                <w:lang w:val="uk-UA"/>
              </w:rPr>
              <w:t xml:space="preserve"> забезпечення благополуччя тварин під час утримання:</w:t>
            </w:r>
          </w:p>
        </w:tc>
      </w:tr>
    </w:tbl>
    <w:p w14:paraId="35C12941" w14:textId="05C0A016" w:rsidR="001775A8" w:rsidRPr="00743AA7" w:rsidRDefault="001775A8" w:rsidP="00E14687">
      <w:pPr>
        <w:tabs>
          <w:tab w:val="left" w:pos="9356"/>
        </w:tabs>
        <w:spacing w:before="120" w:after="120" w:line="240" w:lineRule="auto"/>
        <w:ind w:right="538"/>
        <w:jc w:val="right"/>
        <w:rPr>
          <w:rFonts w:ascii="Times New Roman" w:hAnsi="Times New Roman"/>
          <w:b/>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3256"/>
        <w:gridCol w:w="1842"/>
        <w:gridCol w:w="1687"/>
        <w:gridCol w:w="1694"/>
        <w:gridCol w:w="1694"/>
        <w:gridCol w:w="1694"/>
        <w:gridCol w:w="1695"/>
      </w:tblGrid>
      <w:tr w:rsidR="00485FBE" w:rsidRPr="00743AA7" w14:paraId="5137BFCC" w14:textId="77777777" w:rsidTr="0039748E">
        <w:trPr>
          <w:trHeight w:val="1267"/>
        </w:trPr>
        <w:tc>
          <w:tcPr>
            <w:tcW w:w="3256" w:type="dxa"/>
            <w:vMerge w:val="restart"/>
            <w:shd w:val="clear" w:color="auto" w:fill="DEEAF6" w:themeFill="accent1" w:themeFillTint="33"/>
            <w:vAlign w:val="center"/>
          </w:tcPr>
          <w:p w14:paraId="4E586E84"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Вид сільськогосподарських тварин</w:t>
            </w:r>
          </w:p>
        </w:tc>
        <w:tc>
          <w:tcPr>
            <w:tcW w:w="1842" w:type="dxa"/>
            <w:vMerge w:val="restart"/>
            <w:shd w:val="clear" w:color="auto" w:fill="DEEAF6" w:themeFill="accent1" w:themeFillTint="33"/>
            <w:vAlign w:val="center"/>
          </w:tcPr>
          <w:p w14:paraId="319497DE" w14:textId="77777777" w:rsidR="00485FBE" w:rsidRPr="00743AA7" w:rsidRDefault="00664E6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w:t>
            </w:r>
            <w:r w:rsidR="00485FBE" w:rsidRPr="00743AA7">
              <w:rPr>
                <w:rFonts w:ascii="Times New Roman" w:hAnsi="Times New Roman"/>
                <w:b/>
                <w:i/>
                <w:sz w:val="24"/>
                <w:szCs w:val="24"/>
                <w:lang w:val="uk-UA"/>
              </w:rPr>
              <w:t>ількість потужностей</w:t>
            </w:r>
            <w:r w:rsidR="00E4698C" w:rsidRPr="00743AA7">
              <w:rPr>
                <w:rFonts w:ascii="Times New Roman" w:hAnsi="Times New Roman"/>
                <w:b/>
                <w:i/>
                <w:sz w:val="24"/>
                <w:szCs w:val="24"/>
                <w:lang w:val="uk-UA"/>
              </w:rPr>
              <w:t xml:space="preserve"> на яких утримуються </w:t>
            </w:r>
            <w:r w:rsidR="00E4698C" w:rsidRPr="00743AA7">
              <w:rPr>
                <w:rFonts w:ascii="Times New Roman" w:hAnsi="Times New Roman"/>
                <w:b/>
                <w:i/>
                <w:sz w:val="24"/>
                <w:szCs w:val="24"/>
                <w:lang w:val="uk-UA"/>
              </w:rPr>
              <w:lastRenderedPageBreak/>
              <w:t>відповідні види тварин</w:t>
            </w:r>
            <w:r w:rsidR="004F4C3C" w:rsidRPr="00743AA7">
              <w:rPr>
                <w:rFonts w:ascii="Times New Roman" w:hAnsi="Times New Roman"/>
                <w:b/>
                <w:i/>
                <w:sz w:val="24"/>
                <w:szCs w:val="24"/>
                <w:lang w:val="uk-UA"/>
              </w:rPr>
              <w:t xml:space="preserve"> (одиниць)</w:t>
            </w:r>
            <w:r w:rsidR="00BB09FD" w:rsidRPr="00743AA7">
              <w:rPr>
                <w:rStyle w:val="af1"/>
                <w:rFonts w:ascii="Times New Roman" w:hAnsi="Times New Roman"/>
                <w:b/>
                <w:i/>
                <w:sz w:val="24"/>
                <w:szCs w:val="24"/>
                <w:lang w:val="uk-UA"/>
              </w:rPr>
              <w:footnoteReference w:id="17"/>
            </w:r>
          </w:p>
        </w:tc>
        <w:tc>
          <w:tcPr>
            <w:tcW w:w="1687" w:type="dxa"/>
            <w:vMerge w:val="restart"/>
            <w:shd w:val="clear" w:color="auto" w:fill="DEEAF6" w:themeFill="accent1" w:themeFillTint="33"/>
            <w:vAlign w:val="center"/>
          </w:tcPr>
          <w:p w14:paraId="2C92F84A"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lastRenderedPageBreak/>
              <w:t xml:space="preserve">Кількість здійснених заходів державного </w:t>
            </w:r>
            <w:r w:rsidRPr="00743AA7">
              <w:rPr>
                <w:rFonts w:ascii="Times New Roman" w:hAnsi="Times New Roman"/>
                <w:b/>
                <w:i/>
                <w:sz w:val="24"/>
                <w:szCs w:val="24"/>
                <w:lang w:val="uk-UA"/>
              </w:rPr>
              <w:lastRenderedPageBreak/>
              <w:t>контролю</w:t>
            </w:r>
            <w:r w:rsidR="004F4C3C" w:rsidRPr="00743AA7">
              <w:rPr>
                <w:rFonts w:ascii="Times New Roman" w:hAnsi="Times New Roman"/>
                <w:b/>
                <w:i/>
                <w:sz w:val="24"/>
                <w:szCs w:val="24"/>
                <w:lang w:val="uk-UA"/>
              </w:rPr>
              <w:t xml:space="preserve"> (одиниць)</w:t>
            </w:r>
          </w:p>
        </w:tc>
        <w:tc>
          <w:tcPr>
            <w:tcW w:w="3388" w:type="dxa"/>
            <w:gridSpan w:val="2"/>
            <w:shd w:val="clear" w:color="auto" w:fill="DEEAF6" w:themeFill="accent1" w:themeFillTint="33"/>
            <w:vAlign w:val="center"/>
          </w:tcPr>
          <w:p w14:paraId="1D4C0427"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lastRenderedPageBreak/>
              <w:t>Невідповідності, виявлені за результатами</w:t>
            </w:r>
            <w:r w:rsidR="00664E6F" w:rsidRPr="00743AA7">
              <w:rPr>
                <w:rFonts w:ascii="Times New Roman" w:hAnsi="Times New Roman"/>
                <w:b/>
                <w:i/>
                <w:sz w:val="24"/>
                <w:szCs w:val="24"/>
                <w:lang w:val="uk-UA"/>
              </w:rPr>
              <w:t xml:space="preserve"> здійснення</w:t>
            </w:r>
            <w:r w:rsidRPr="00743AA7">
              <w:rPr>
                <w:rFonts w:ascii="Times New Roman" w:hAnsi="Times New Roman"/>
                <w:b/>
                <w:i/>
                <w:sz w:val="24"/>
                <w:szCs w:val="24"/>
                <w:lang w:val="uk-UA"/>
              </w:rPr>
              <w:t xml:space="preserve"> заходів державного контролю</w:t>
            </w:r>
            <w:r w:rsidR="004F4C3C" w:rsidRPr="00743AA7">
              <w:rPr>
                <w:rFonts w:ascii="Times New Roman" w:hAnsi="Times New Roman"/>
                <w:b/>
                <w:i/>
                <w:sz w:val="24"/>
                <w:szCs w:val="24"/>
                <w:lang w:val="uk-UA"/>
              </w:rPr>
              <w:t xml:space="preserve"> (одиниць)</w:t>
            </w:r>
          </w:p>
        </w:tc>
        <w:tc>
          <w:tcPr>
            <w:tcW w:w="3389" w:type="dxa"/>
            <w:gridSpan w:val="2"/>
            <w:shd w:val="clear" w:color="auto" w:fill="DEEAF6" w:themeFill="accent1" w:themeFillTint="33"/>
            <w:vAlign w:val="center"/>
          </w:tcPr>
          <w:p w14:paraId="08481AC5"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Відповідальність за порушення законодавства </w:t>
            </w:r>
            <w:r w:rsidR="00832F27" w:rsidRPr="00743AA7">
              <w:rPr>
                <w:rFonts w:ascii="Times New Roman" w:hAnsi="Times New Roman"/>
                <w:b/>
                <w:i/>
                <w:sz w:val="24"/>
                <w:szCs w:val="24"/>
                <w:lang w:val="uk-UA"/>
              </w:rPr>
              <w:t>у відповідній сфері</w:t>
            </w:r>
          </w:p>
        </w:tc>
      </w:tr>
      <w:tr w:rsidR="00485FBE" w:rsidRPr="00743AA7" w14:paraId="10FCAE3C" w14:textId="77777777" w:rsidTr="0039748E">
        <w:trPr>
          <w:cantSplit/>
          <w:trHeight w:val="3294"/>
        </w:trPr>
        <w:tc>
          <w:tcPr>
            <w:tcW w:w="3256" w:type="dxa"/>
            <w:vMerge/>
            <w:shd w:val="clear" w:color="auto" w:fill="DEEAF6" w:themeFill="accent1" w:themeFillTint="33"/>
            <w:vAlign w:val="center"/>
          </w:tcPr>
          <w:p w14:paraId="62C5D2D8"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p>
        </w:tc>
        <w:tc>
          <w:tcPr>
            <w:tcW w:w="1842" w:type="dxa"/>
            <w:vMerge/>
            <w:shd w:val="clear" w:color="auto" w:fill="DEEAF6" w:themeFill="accent1" w:themeFillTint="33"/>
            <w:vAlign w:val="center"/>
          </w:tcPr>
          <w:p w14:paraId="5A368B39"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p>
        </w:tc>
        <w:tc>
          <w:tcPr>
            <w:tcW w:w="1687" w:type="dxa"/>
            <w:vMerge/>
            <w:shd w:val="clear" w:color="auto" w:fill="DEEAF6" w:themeFill="accent1" w:themeFillTint="33"/>
            <w:vAlign w:val="center"/>
          </w:tcPr>
          <w:p w14:paraId="7987F2FA" w14:textId="77777777" w:rsidR="00485FBE" w:rsidRPr="00743AA7" w:rsidRDefault="00485FBE" w:rsidP="00E14687">
            <w:pPr>
              <w:tabs>
                <w:tab w:val="left" w:pos="9356"/>
              </w:tabs>
              <w:spacing w:before="120" w:after="120"/>
              <w:ind w:left="-57" w:right="-57"/>
              <w:jc w:val="center"/>
              <w:rPr>
                <w:rFonts w:ascii="Times New Roman" w:hAnsi="Times New Roman"/>
                <w:b/>
                <w:i/>
                <w:sz w:val="24"/>
                <w:szCs w:val="24"/>
                <w:lang w:val="uk-UA"/>
              </w:rPr>
            </w:pPr>
          </w:p>
        </w:tc>
        <w:tc>
          <w:tcPr>
            <w:tcW w:w="1694" w:type="dxa"/>
            <w:shd w:val="clear" w:color="auto" w:fill="DEEAF6" w:themeFill="accent1" w:themeFillTint="33"/>
            <w:textDirection w:val="btLr"/>
            <w:vAlign w:val="center"/>
          </w:tcPr>
          <w:p w14:paraId="6F8168E3" w14:textId="77777777" w:rsidR="00485FBE"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w:t>
            </w:r>
            <w:r w:rsidR="00485FBE" w:rsidRPr="00743AA7">
              <w:rPr>
                <w:rFonts w:ascii="Times New Roman" w:hAnsi="Times New Roman"/>
                <w:b/>
                <w:i/>
                <w:sz w:val="24"/>
                <w:szCs w:val="24"/>
                <w:lang w:val="uk-UA"/>
              </w:rPr>
              <w:t>ількість потужностей на яких здійснено заходи державного контролю</w:t>
            </w:r>
          </w:p>
        </w:tc>
        <w:tc>
          <w:tcPr>
            <w:tcW w:w="1694" w:type="dxa"/>
            <w:shd w:val="clear" w:color="auto" w:fill="DEEAF6" w:themeFill="accent1" w:themeFillTint="33"/>
            <w:textDirection w:val="btLr"/>
            <w:vAlign w:val="center"/>
          </w:tcPr>
          <w:p w14:paraId="52A1C746" w14:textId="77777777" w:rsidR="00485FBE"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w:t>
            </w:r>
            <w:r w:rsidR="00485FBE" w:rsidRPr="00743AA7">
              <w:rPr>
                <w:rFonts w:ascii="Times New Roman" w:hAnsi="Times New Roman"/>
                <w:b/>
                <w:i/>
                <w:sz w:val="24"/>
                <w:szCs w:val="24"/>
                <w:lang w:val="uk-UA"/>
              </w:rPr>
              <w:t>ількість</w:t>
            </w:r>
            <w:r w:rsidR="00485FBE" w:rsidRPr="00743AA7">
              <w:rPr>
                <w:rFonts w:ascii="Times New Roman" w:hAnsi="Times New Roman"/>
                <w:b/>
                <w:sz w:val="24"/>
                <w:szCs w:val="24"/>
                <w:lang w:val="uk-UA"/>
              </w:rPr>
              <w:t xml:space="preserve"> </w:t>
            </w:r>
            <w:r w:rsidR="00485FBE" w:rsidRPr="00743AA7">
              <w:rPr>
                <w:rFonts w:ascii="Times New Roman" w:hAnsi="Times New Roman"/>
                <w:b/>
                <w:i/>
                <w:sz w:val="24"/>
                <w:szCs w:val="24"/>
                <w:lang w:val="uk-UA"/>
              </w:rPr>
              <w:t xml:space="preserve">потужностей на яких </w:t>
            </w:r>
            <w:r w:rsidR="00F01D00" w:rsidRPr="00743AA7">
              <w:rPr>
                <w:rFonts w:ascii="Times New Roman" w:hAnsi="Times New Roman"/>
                <w:b/>
                <w:i/>
                <w:sz w:val="24"/>
                <w:szCs w:val="24"/>
                <w:lang w:val="uk-UA"/>
              </w:rPr>
              <w:t>були виявлені невідповідності</w:t>
            </w:r>
          </w:p>
        </w:tc>
        <w:tc>
          <w:tcPr>
            <w:tcW w:w="1694" w:type="dxa"/>
            <w:shd w:val="clear" w:color="auto" w:fill="DEEAF6" w:themeFill="accent1" w:themeFillTint="33"/>
            <w:textDirection w:val="btLr"/>
            <w:vAlign w:val="center"/>
          </w:tcPr>
          <w:p w14:paraId="2366972E" w14:textId="77777777" w:rsidR="00485FBE"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w:t>
            </w:r>
            <w:r w:rsidR="00485FBE" w:rsidRPr="00743AA7">
              <w:rPr>
                <w:rFonts w:ascii="Times New Roman" w:hAnsi="Times New Roman"/>
                <w:b/>
                <w:i/>
                <w:sz w:val="24"/>
                <w:szCs w:val="24"/>
                <w:lang w:val="uk-UA"/>
              </w:rPr>
              <w:t>ритягнуто до відповідальності (осіб)</w:t>
            </w:r>
          </w:p>
        </w:tc>
        <w:tc>
          <w:tcPr>
            <w:tcW w:w="1695" w:type="dxa"/>
            <w:shd w:val="clear" w:color="auto" w:fill="DEEAF6" w:themeFill="accent1" w:themeFillTint="33"/>
            <w:textDirection w:val="btLr"/>
            <w:vAlign w:val="center"/>
          </w:tcPr>
          <w:p w14:paraId="31C295E1" w14:textId="77777777" w:rsidR="00485FBE" w:rsidRPr="00743AA7" w:rsidRDefault="00664E6F" w:rsidP="00E14687">
            <w:pPr>
              <w:tabs>
                <w:tab w:val="left" w:pos="9356"/>
              </w:tabs>
              <w:jc w:val="center"/>
              <w:rPr>
                <w:rFonts w:ascii="Times New Roman" w:hAnsi="Times New Roman"/>
                <w:b/>
                <w:i/>
                <w:sz w:val="24"/>
                <w:szCs w:val="24"/>
                <w:lang w:val="uk-UA"/>
              </w:rPr>
            </w:pPr>
            <w:r w:rsidRPr="00743AA7">
              <w:rPr>
                <w:rFonts w:ascii="Times New Roman" w:hAnsi="Times New Roman"/>
                <w:b/>
                <w:i/>
                <w:sz w:val="24"/>
                <w:szCs w:val="24"/>
                <w:lang w:val="uk-UA"/>
              </w:rPr>
              <w:t>о</w:t>
            </w:r>
            <w:r w:rsidR="00485FBE" w:rsidRPr="00743AA7">
              <w:rPr>
                <w:rFonts w:ascii="Times New Roman" w:hAnsi="Times New Roman"/>
                <w:b/>
                <w:i/>
                <w:sz w:val="24"/>
                <w:szCs w:val="24"/>
                <w:lang w:val="uk-UA"/>
              </w:rPr>
              <w:t>скаржено постанов (</w:t>
            </w:r>
            <w:r w:rsidR="004F4C3C" w:rsidRPr="00743AA7">
              <w:rPr>
                <w:rFonts w:ascii="Times New Roman" w:hAnsi="Times New Roman"/>
                <w:b/>
                <w:i/>
                <w:sz w:val="24"/>
                <w:szCs w:val="24"/>
                <w:lang w:val="uk-UA"/>
              </w:rPr>
              <w:t>одиниць</w:t>
            </w:r>
            <w:r w:rsidR="00485FBE" w:rsidRPr="00743AA7">
              <w:rPr>
                <w:rFonts w:ascii="Times New Roman" w:hAnsi="Times New Roman"/>
                <w:b/>
                <w:i/>
                <w:sz w:val="24"/>
                <w:szCs w:val="24"/>
                <w:lang w:val="uk-UA"/>
              </w:rPr>
              <w:t>)</w:t>
            </w:r>
          </w:p>
        </w:tc>
      </w:tr>
      <w:tr w:rsidR="00C8281C" w:rsidRPr="00743AA7" w14:paraId="53583381" w14:textId="77777777" w:rsidTr="0039748E">
        <w:tc>
          <w:tcPr>
            <w:tcW w:w="3256" w:type="dxa"/>
            <w:shd w:val="clear" w:color="auto" w:fill="DEEAF6" w:themeFill="accent1" w:themeFillTint="33"/>
          </w:tcPr>
          <w:p w14:paraId="48B4F0F0"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842" w:type="dxa"/>
            <w:shd w:val="clear" w:color="auto" w:fill="DEEAF6" w:themeFill="accent1" w:themeFillTint="33"/>
          </w:tcPr>
          <w:p w14:paraId="608C096B"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687" w:type="dxa"/>
            <w:shd w:val="clear" w:color="auto" w:fill="DEEAF6" w:themeFill="accent1" w:themeFillTint="33"/>
          </w:tcPr>
          <w:p w14:paraId="77522CBA"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694" w:type="dxa"/>
            <w:shd w:val="clear" w:color="auto" w:fill="DEEAF6" w:themeFill="accent1" w:themeFillTint="33"/>
          </w:tcPr>
          <w:p w14:paraId="268ADA20"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694" w:type="dxa"/>
            <w:shd w:val="clear" w:color="auto" w:fill="DEEAF6" w:themeFill="accent1" w:themeFillTint="33"/>
          </w:tcPr>
          <w:p w14:paraId="37DECF86"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694" w:type="dxa"/>
            <w:shd w:val="clear" w:color="auto" w:fill="DEEAF6" w:themeFill="accent1" w:themeFillTint="33"/>
          </w:tcPr>
          <w:p w14:paraId="79CC0F9C"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695" w:type="dxa"/>
            <w:shd w:val="clear" w:color="auto" w:fill="DEEAF6" w:themeFill="accent1" w:themeFillTint="33"/>
          </w:tcPr>
          <w:p w14:paraId="247FBBE6"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r>
      <w:tr w:rsidR="00E6669F" w:rsidRPr="00743AA7" w14:paraId="1B9B76AE" w14:textId="77777777" w:rsidTr="0062675C">
        <w:tc>
          <w:tcPr>
            <w:tcW w:w="3256" w:type="dxa"/>
          </w:tcPr>
          <w:p w14:paraId="79BCCA9B" w14:textId="77777777" w:rsidR="00E6669F" w:rsidRPr="00743AA7" w:rsidRDefault="00E6669F" w:rsidP="00E6669F">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Свині</w:t>
            </w:r>
          </w:p>
        </w:tc>
        <w:tc>
          <w:tcPr>
            <w:tcW w:w="1842" w:type="dxa"/>
            <w:tcBorders>
              <w:top w:val="single" w:sz="6" w:space="0" w:color="000000"/>
              <w:left w:val="single" w:sz="6" w:space="0" w:color="000000"/>
              <w:bottom w:val="dotted" w:sz="6" w:space="0" w:color="FF0000"/>
              <w:right w:val="dotted" w:sz="6" w:space="0" w:color="FF0000"/>
            </w:tcBorders>
            <w:vAlign w:val="bottom"/>
          </w:tcPr>
          <w:p w14:paraId="5AB587FB" w14:textId="3F4F3B55" w:rsidR="00E6669F" w:rsidRPr="00776E9B" w:rsidRDefault="00E6669F" w:rsidP="00E6669F">
            <w:pPr>
              <w:tabs>
                <w:tab w:val="left" w:pos="9356"/>
              </w:tabs>
              <w:spacing w:before="120" w:after="120"/>
              <w:jc w:val="center"/>
              <w:rPr>
                <w:rFonts w:ascii="Times New Roman" w:hAnsi="Times New Roman"/>
                <w:sz w:val="24"/>
                <w:szCs w:val="24"/>
                <w:lang w:val="uk-UA"/>
              </w:rPr>
            </w:pPr>
            <w:r>
              <w:t>1513</w:t>
            </w:r>
          </w:p>
        </w:tc>
        <w:tc>
          <w:tcPr>
            <w:tcW w:w="1687" w:type="dxa"/>
            <w:tcBorders>
              <w:top w:val="single" w:sz="6" w:space="0" w:color="000000"/>
              <w:bottom w:val="dotted" w:sz="6" w:space="0" w:color="FF0000"/>
              <w:right w:val="dotted" w:sz="6" w:space="0" w:color="FF0000"/>
            </w:tcBorders>
            <w:vAlign w:val="bottom"/>
          </w:tcPr>
          <w:p w14:paraId="012E82C7" w14:textId="76151130" w:rsidR="00E6669F" w:rsidRPr="00776E9B" w:rsidRDefault="00E6669F" w:rsidP="00E6669F">
            <w:pPr>
              <w:tabs>
                <w:tab w:val="left" w:pos="9356"/>
              </w:tabs>
              <w:spacing w:before="120" w:after="120"/>
              <w:jc w:val="center"/>
              <w:rPr>
                <w:rFonts w:ascii="Times New Roman" w:hAnsi="Times New Roman"/>
                <w:sz w:val="24"/>
                <w:szCs w:val="24"/>
                <w:lang w:val="uk-UA"/>
              </w:rPr>
            </w:pPr>
            <w:r>
              <w:t>595</w:t>
            </w:r>
          </w:p>
        </w:tc>
        <w:tc>
          <w:tcPr>
            <w:tcW w:w="1694" w:type="dxa"/>
            <w:tcBorders>
              <w:top w:val="single" w:sz="6" w:space="0" w:color="000000"/>
              <w:bottom w:val="dotted" w:sz="6" w:space="0" w:color="FF0000"/>
              <w:right w:val="dotted" w:sz="6" w:space="0" w:color="FF0000"/>
            </w:tcBorders>
            <w:vAlign w:val="bottom"/>
          </w:tcPr>
          <w:p w14:paraId="705BB08E" w14:textId="63B60CE0" w:rsidR="00E6669F" w:rsidRPr="00776E9B" w:rsidRDefault="00E6669F" w:rsidP="00E6669F">
            <w:pPr>
              <w:tabs>
                <w:tab w:val="left" w:pos="9356"/>
              </w:tabs>
              <w:spacing w:before="120" w:after="120"/>
              <w:jc w:val="center"/>
              <w:rPr>
                <w:rFonts w:ascii="Times New Roman" w:hAnsi="Times New Roman"/>
                <w:sz w:val="24"/>
                <w:szCs w:val="24"/>
                <w:lang w:val="uk-UA"/>
              </w:rPr>
            </w:pPr>
            <w:r>
              <w:t>119</w:t>
            </w:r>
          </w:p>
        </w:tc>
        <w:tc>
          <w:tcPr>
            <w:tcW w:w="1694" w:type="dxa"/>
            <w:tcBorders>
              <w:top w:val="single" w:sz="6" w:space="0" w:color="000000"/>
              <w:bottom w:val="dotted" w:sz="6" w:space="0" w:color="FF0000"/>
              <w:right w:val="dotted" w:sz="6" w:space="0" w:color="FF0000"/>
            </w:tcBorders>
            <w:vAlign w:val="bottom"/>
          </w:tcPr>
          <w:p w14:paraId="0891347F" w14:textId="0642DC44" w:rsidR="00E6669F" w:rsidRPr="00776E9B" w:rsidRDefault="00E6669F" w:rsidP="00E6669F">
            <w:pPr>
              <w:tabs>
                <w:tab w:val="left" w:pos="9356"/>
              </w:tabs>
              <w:spacing w:before="120" w:after="120"/>
              <w:jc w:val="center"/>
              <w:rPr>
                <w:rFonts w:ascii="Times New Roman" w:hAnsi="Times New Roman"/>
                <w:sz w:val="24"/>
                <w:szCs w:val="24"/>
                <w:lang w:val="uk-UA"/>
              </w:rPr>
            </w:pPr>
            <w:r>
              <w:t>133</w:t>
            </w:r>
          </w:p>
        </w:tc>
        <w:tc>
          <w:tcPr>
            <w:tcW w:w="1694" w:type="dxa"/>
            <w:tcBorders>
              <w:top w:val="single" w:sz="6" w:space="0" w:color="000000"/>
              <w:bottom w:val="dotted" w:sz="6" w:space="0" w:color="FF0000"/>
              <w:right w:val="dotted" w:sz="6" w:space="0" w:color="FF0000"/>
            </w:tcBorders>
            <w:vAlign w:val="bottom"/>
          </w:tcPr>
          <w:p w14:paraId="4597A35C" w14:textId="41AEB753" w:rsidR="00E6669F" w:rsidRPr="00776E9B" w:rsidRDefault="00E6669F" w:rsidP="00E6669F">
            <w:pPr>
              <w:tabs>
                <w:tab w:val="left" w:pos="9356"/>
              </w:tabs>
              <w:spacing w:before="120" w:after="120"/>
              <w:jc w:val="center"/>
              <w:rPr>
                <w:rFonts w:ascii="Times New Roman" w:hAnsi="Times New Roman"/>
                <w:sz w:val="24"/>
                <w:szCs w:val="24"/>
                <w:lang w:val="uk-UA"/>
              </w:rPr>
            </w:pPr>
            <w:r>
              <w:t>56</w:t>
            </w:r>
          </w:p>
        </w:tc>
        <w:tc>
          <w:tcPr>
            <w:tcW w:w="1695" w:type="dxa"/>
            <w:tcBorders>
              <w:top w:val="single" w:sz="6" w:space="0" w:color="000000"/>
              <w:bottom w:val="dotted" w:sz="6" w:space="0" w:color="FF0000"/>
              <w:right w:val="dotted" w:sz="6" w:space="0" w:color="FF0000"/>
            </w:tcBorders>
            <w:vAlign w:val="bottom"/>
          </w:tcPr>
          <w:p w14:paraId="6562D53D" w14:textId="67AEA04E" w:rsidR="00E6669F" w:rsidRPr="00776E9B" w:rsidRDefault="00E6669F" w:rsidP="00E6669F">
            <w:pPr>
              <w:tabs>
                <w:tab w:val="left" w:pos="9356"/>
              </w:tabs>
              <w:spacing w:before="120" w:after="120"/>
              <w:jc w:val="center"/>
              <w:rPr>
                <w:rFonts w:ascii="Times New Roman" w:hAnsi="Times New Roman"/>
                <w:sz w:val="24"/>
                <w:szCs w:val="24"/>
                <w:lang w:val="uk-UA"/>
              </w:rPr>
            </w:pPr>
            <w:r>
              <w:t>0</w:t>
            </w:r>
          </w:p>
        </w:tc>
      </w:tr>
      <w:tr w:rsidR="00E6669F" w:rsidRPr="00743AA7" w14:paraId="7C980B68" w14:textId="77777777" w:rsidTr="0062675C">
        <w:tc>
          <w:tcPr>
            <w:tcW w:w="3256" w:type="dxa"/>
          </w:tcPr>
          <w:p w14:paraId="3624ABCE" w14:textId="77777777" w:rsidR="00E6669F" w:rsidRPr="00743AA7" w:rsidRDefault="00E6669F" w:rsidP="00E6669F">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Кури-несучки</w:t>
            </w:r>
          </w:p>
        </w:tc>
        <w:tc>
          <w:tcPr>
            <w:tcW w:w="1842" w:type="dxa"/>
            <w:tcBorders>
              <w:left w:val="single" w:sz="6" w:space="0" w:color="000000"/>
              <w:bottom w:val="dotted" w:sz="6" w:space="0" w:color="FF0000"/>
              <w:right w:val="dotted" w:sz="6" w:space="0" w:color="FF0000"/>
            </w:tcBorders>
            <w:vAlign w:val="bottom"/>
          </w:tcPr>
          <w:p w14:paraId="37DFD953" w14:textId="35563AD9" w:rsidR="00E6669F" w:rsidRPr="00776E9B" w:rsidRDefault="00E6669F" w:rsidP="00E6669F">
            <w:pPr>
              <w:tabs>
                <w:tab w:val="left" w:pos="9356"/>
              </w:tabs>
              <w:spacing w:before="120" w:after="120"/>
              <w:jc w:val="center"/>
              <w:rPr>
                <w:rFonts w:ascii="Times New Roman" w:hAnsi="Times New Roman"/>
                <w:sz w:val="24"/>
                <w:szCs w:val="24"/>
                <w:lang w:val="uk-UA"/>
              </w:rPr>
            </w:pPr>
            <w:r>
              <w:t>175</w:t>
            </w:r>
          </w:p>
        </w:tc>
        <w:tc>
          <w:tcPr>
            <w:tcW w:w="1687" w:type="dxa"/>
            <w:tcBorders>
              <w:bottom w:val="dotted" w:sz="6" w:space="0" w:color="FF0000"/>
              <w:right w:val="dotted" w:sz="6" w:space="0" w:color="FF0000"/>
            </w:tcBorders>
            <w:vAlign w:val="bottom"/>
          </w:tcPr>
          <w:p w14:paraId="21A116AD" w14:textId="04E1F642" w:rsidR="00E6669F" w:rsidRPr="00776E9B" w:rsidRDefault="00E6669F" w:rsidP="00E6669F">
            <w:pPr>
              <w:tabs>
                <w:tab w:val="left" w:pos="9356"/>
              </w:tabs>
              <w:spacing w:before="120" w:after="120"/>
              <w:jc w:val="center"/>
              <w:rPr>
                <w:rFonts w:ascii="Times New Roman" w:hAnsi="Times New Roman"/>
                <w:sz w:val="24"/>
                <w:szCs w:val="24"/>
                <w:lang w:val="uk-UA"/>
              </w:rPr>
            </w:pPr>
            <w:r>
              <w:t>128</w:t>
            </w:r>
          </w:p>
        </w:tc>
        <w:tc>
          <w:tcPr>
            <w:tcW w:w="1694" w:type="dxa"/>
            <w:tcBorders>
              <w:bottom w:val="dotted" w:sz="6" w:space="0" w:color="FF0000"/>
              <w:right w:val="dotted" w:sz="6" w:space="0" w:color="FF0000"/>
            </w:tcBorders>
            <w:vAlign w:val="bottom"/>
          </w:tcPr>
          <w:p w14:paraId="3BEFB64D" w14:textId="7D07A8DB" w:rsidR="00E6669F" w:rsidRPr="00776E9B" w:rsidRDefault="00E6669F" w:rsidP="00E6669F">
            <w:pPr>
              <w:tabs>
                <w:tab w:val="left" w:pos="9356"/>
              </w:tabs>
              <w:spacing w:before="120" w:after="120"/>
              <w:jc w:val="center"/>
              <w:rPr>
                <w:rFonts w:ascii="Times New Roman" w:hAnsi="Times New Roman"/>
                <w:sz w:val="24"/>
                <w:szCs w:val="24"/>
                <w:lang w:val="uk-UA"/>
              </w:rPr>
            </w:pPr>
            <w:r>
              <w:t>33</w:t>
            </w:r>
          </w:p>
        </w:tc>
        <w:tc>
          <w:tcPr>
            <w:tcW w:w="1694" w:type="dxa"/>
            <w:tcBorders>
              <w:bottom w:val="dotted" w:sz="6" w:space="0" w:color="FF0000"/>
              <w:right w:val="dotted" w:sz="6" w:space="0" w:color="FF0000"/>
            </w:tcBorders>
            <w:vAlign w:val="bottom"/>
          </w:tcPr>
          <w:p w14:paraId="76317E70" w14:textId="6FCEF761" w:rsidR="00E6669F" w:rsidRPr="00776E9B" w:rsidRDefault="00E6669F" w:rsidP="00E6669F">
            <w:pPr>
              <w:tabs>
                <w:tab w:val="left" w:pos="9356"/>
              </w:tabs>
              <w:spacing w:before="120" w:after="120"/>
              <w:jc w:val="center"/>
              <w:rPr>
                <w:rFonts w:ascii="Times New Roman" w:hAnsi="Times New Roman"/>
                <w:sz w:val="24"/>
                <w:szCs w:val="24"/>
                <w:lang w:val="uk-UA"/>
              </w:rPr>
            </w:pPr>
            <w:r>
              <w:t>33</w:t>
            </w:r>
          </w:p>
        </w:tc>
        <w:tc>
          <w:tcPr>
            <w:tcW w:w="1694" w:type="dxa"/>
            <w:tcBorders>
              <w:bottom w:val="dotted" w:sz="6" w:space="0" w:color="FF0000"/>
              <w:right w:val="dotted" w:sz="6" w:space="0" w:color="FF0000"/>
            </w:tcBorders>
            <w:vAlign w:val="bottom"/>
          </w:tcPr>
          <w:p w14:paraId="63CC800D" w14:textId="68F09923" w:rsidR="00E6669F" w:rsidRPr="00776E9B" w:rsidRDefault="00E6669F" w:rsidP="00E6669F">
            <w:pPr>
              <w:tabs>
                <w:tab w:val="left" w:pos="9356"/>
              </w:tabs>
              <w:spacing w:before="120" w:after="120"/>
              <w:jc w:val="center"/>
              <w:rPr>
                <w:rFonts w:ascii="Times New Roman" w:hAnsi="Times New Roman"/>
                <w:sz w:val="24"/>
                <w:szCs w:val="24"/>
                <w:lang w:val="uk-UA"/>
              </w:rPr>
            </w:pPr>
            <w:r>
              <w:t>6</w:t>
            </w:r>
          </w:p>
        </w:tc>
        <w:tc>
          <w:tcPr>
            <w:tcW w:w="1695" w:type="dxa"/>
            <w:tcBorders>
              <w:bottom w:val="dotted" w:sz="6" w:space="0" w:color="FF0000"/>
              <w:right w:val="dotted" w:sz="6" w:space="0" w:color="FF0000"/>
            </w:tcBorders>
            <w:vAlign w:val="bottom"/>
          </w:tcPr>
          <w:p w14:paraId="37596C2F" w14:textId="393F245D" w:rsidR="00E6669F" w:rsidRPr="00776E9B" w:rsidRDefault="00E6669F" w:rsidP="00E6669F">
            <w:pPr>
              <w:tabs>
                <w:tab w:val="left" w:pos="9356"/>
              </w:tabs>
              <w:spacing w:before="120" w:after="120"/>
              <w:jc w:val="center"/>
              <w:rPr>
                <w:rFonts w:ascii="Times New Roman" w:hAnsi="Times New Roman"/>
                <w:sz w:val="24"/>
                <w:szCs w:val="24"/>
                <w:lang w:val="uk-UA"/>
              </w:rPr>
            </w:pPr>
          </w:p>
        </w:tc>
      </w:tr>
      <w:tr w:rsidR="00E6669F" w:rsidRPr="00743AA7" w14:paraId="66D001FC" w14:textId="77777777" w:rsidTr="0062675C">
        <w:tc>
          <w:tcPr>
            <w:tcW w:w="3256" w:type="dxa"/>
          </w:tcPr>
          <w:p w14:paraId="6FFA87CB" w14:textId="77777777" w:rsidR="00E6669F" w:rsidRPr="00743AA7" w:rsidRDefault="00E6669F" w:rsidP="00E6669F">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Бройлери</w:t>
            </w:r>
          </w:p>
        </w:tc>
        <w:tc>
          <w:tcPr>
            <w:tcW w:w="1842" w:type="dxa"/>
            <w:tcBorders>
              <w:left w:val="single" w:sz="6" w:space="0" w:color="000000"/>
              <w:bottom w:val="dotted" w:sz="6" w:space="0" w:color="FF0000"/>
              <w:right w:val="dotted" w:sz="6" w:space="0" w:color="FF0000"/>
            </w:tcBorders>
            <w:vAlign w:val="bottom"/>
          </w:tcPr>
          <w:p w14:paraId="7938700D" w14:textId="6CE26C63" w:rsidR="00E6669F" w:rsidRPr="00776E9B" w:rsidRDefault="00E6669F" w:rsidP="00E6669F">
            <w:pPr>
              <w:tabs>
                <w:tab w:val="left" w:pos="9356"/>
              </w:tabs>
              <w:spacing w:before="120" w:after="120"/>
              <w:jc w:val="center"/>
              <w:rPr>
                <w:rFonts w:ascii="Times New Roman" w:hAnsi="Times New Roman"/>
                <w:sz w:val="24"/>
                <w:szCs w:val="24"/>
                <w:lang w:val="uk-UA"/>
              </w:rPr>
            </w:pPr>
            <w:r>
              <w:t>553</w:t>
            </w:r>
          </w:p>
        </w:tc>
        <w:tc>
          <w:tcPr>
            <w:tcW w:w="1687" w:type="dxa"/>
            <w:tcBorders>
              <w:bottom w:val="dotted" w:sz="6" w:space="0" w:color="FF0000"/>
              <w:right w:val="dotted" w:sz="6" w:space="0" w:color="FF0000"/>
            </w:tcBorders>
            <w:vAlign w:val="bottom"/>
          </w:tcPr>
          <w:p w14:paraId="052FA5ED" w14:textId="4CD0C2E9" w:rsidR="00E6669F" w:rsidRPr="00776E9B" w:rsidRDefault="00E6669F" w:rsidP="00E6669F">
            <w:pPr>
              <w:tabs>
                <w:tab w:val="left" w:pos="9356"/>
              </w:tabs>
              <w:spacing w:before="120" w:after="120"/>
              <w:jc w:val="center"/>
              <w:rPr>
                <w:rFonts w:ascii="Times New Roman" w:hAnsi="Times New Roman"/>
                <w:sz w:val="24"/>
                <w:szCs w:val="24"/>
                <w:lang w:val="uk-UA"/>
              </w:rPr>
            </w:pPr>
            <w:r>
              <w:t>1368</w:t>
            </w:r>
          </w:p>
        </w:tc>
        <w:tc>
          <w:tcPr>
            <w:tcW w:w="1694" w:type="dxa"/>
            <w:tcBorders>
              <w:bottom w:val="dotted" w:sz="6" w:space="0" w:color="FF0000"/>
              <w:right w:val="dotted" w:sz="6" w:space="0" w:color="FF0000"/>
            </w:tcBorders>
            <w:vAlign w:val="bottom"/>
          </w:tcPr>
          <w:p w14:paraId="0FFD2AAD" w14:textId="3DA5E463" w:rsidR="00E6669F" w:rsidRPr="00776E9B" w:rsidRDefault="00E6669F" w:rsidP="00E6669F">
            <w:pPr>
              <w:tabs>
                <w:tab w:val="left" w:pos="9356"/>
              </w:tabs>
              <w:spacing w:before="120" w:after="120"/>
              <w:jc w:val="center"/>
              <w:rPr>
                <w:rFonts w:ascii="Times New Roman" w:hAnsi="Times New Roman"/>
                <w:sz w:val="24"/>
                <w:szCs w:val="24"/>
                <w:lang w:val="uk-UA"/>
              </w:rPr>
            </w:pPr>
            <w:r>
              <w:t>381</w:t>
            </w:r>
          </w:p>
        </w:tc>
        <w:tc>
          <w:tcPr>
            <w:tcW w:w="1694" w:type="dxa"/>
            <w:tcBorders>
              <w:bottom w:val="dotted" w:sz="6" w:space="0" w:color="FF0000"/>
              <w:right w:val="dotted" w:sz="6" w:space="0" w:color="FF0000"/>
            </w:tcBorders>
            <w:vAlign w:val="bottom"/>
          </w:tcPr>
          <w:p w14:paraId="7E5ADD73" w14:textId="0AC2DECA" w:rsidR="00E6669F" w:rsidRPr="00776E9B" w:rsidRDefault="00E6669F" w:rsidP="00E6669F">
            <w:pPr>
              <w:tabs>
                <w:tab w:val="left" w:pos="9356"/>
              </w:tabs>
              <w:spacing w:before="120" w:after="120"/>
              <w:jc w:val="center"/>
              <w:rPr>
                <w:rFonts w:ascii="Times New Roman" w:hAnsi="Times New Roman"/>
                <w:sz w:val="24"/>
                <w:szCs w:val="24"/>
                <w:lang w:val="uk-UA"/>
              </w:rPr>
            </w:pPr>
            <w:r>
              <w:t>141</w:t>
            </w:r>
          </w:p>
        </w:tc>
        <w:tc>
          <w:tcPr>
            <w:tcW w:w="1694" w:type="dxa"/>
            <w:tcBorders>
              <w:bottom w:val="dotted" w:sz="6" w:space="0" w:color="FF0000"/>
              <w:right w:val="dotted" w:sz="6" w:space="0" w:color="FF0000"/>
            </w:tcBorders>
            <w:vAlign w:val="bottom"/>
          </w:tcPr>
          <w:p w14:paraId="7EEE843A" w14:textId="4F5D5A20" w:rsidR="00E6669F" w:rsidRPr="00776E9B" w:rsidRDefault="00E6669F" w:rsidP="00E6669F">
            <w:pPr>
              <w:tabs>
                <w:tab w:val="left" w:pos="9356"/>
              </w:tabs>
              <w:spacing w:before="120" w:after="120"/>
              <w:jc w:val="center"/>
              <w:rPr>
                <w:rFonts w:ascii="Times New Roman" w:hAnsi="Times New Roman"/>
                <w:sz w:val="24"/>
                <w:szCs w:val="24"/>
                <w:lang w:val="uk-UA"/>
              </w:rPr>
            </w:pPr>
            <w:r>
              <w:t>38</w:t>
            </w:r>
          </w:p>
        </w:tc>
        <w:tc>
          <w:tcPr>
            <w:tcW w:w="1695" w:type="dxa"/>
            <w:tcBorders>
              <w:bottom w:val="dotted" w:sz="6" w:space="0" w:color="FF0000"/>
              <w:right w:val="dotted" w:sz="6" w:space="0" w:color="FF0000"/>
            </w:tcBorders>
            <w:vAlign w:val="bottom"/>
          </w:tcPr>
          <w:p w14:paraId="1F53A43A" w14:textId="71A9378E" w:rsidR="00E6669F" w:rsidRPr="00776E9B" w:rsidRDefault="00E6669F" w:rsidP="00E6669F">
            <w:pPr>
              <w:tabs>
                <w:tab w:val="left" w:pos="9356"/>
              </w:tabs>
              <w:spacing w:before="120" w:after="120"/>
              <w:jc w:val="center"/>
              <w:rPr>
                <w:rFonts w:ascii="Times New Roman" w:hAnsi="Times New Roman"/>
                <w:sz w:val="24"/>
                <w:szCs w:val="24"/>
                <w:lang w:val="uk-UA"/>
              </w:rPr>
            </w:pPr>
            <w:r>
              <w:t>0</w:t>
            </w:r>
          </w:p>
        </w:tc>
      </w:tr>
      <w:tr w:rsidR="00E6669F" w:rsidRPr="00743AA7" w14:paraId="6AF14F25" w14:textId="77777777" w:rsidTr="0062675C">
        <w:tc>
          <w:tcPr>
            <w:tcW w:w="3256" w:type="dxa"/>
          </w:tcPr>
          <w:p w14:paraId="54E9143C" w14:textId="77777777" w:rsidR="00E6669F" w:rsidRPr="00743AA7" w:rsidRDefault="00E6669F" w:rsidP="00E6669F">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Телята</w:t>
            </w:r>
          </w:p>
        </w:tc>
        <w:tc>
          <w:tcPr>
            <w:tcW w:w="1842" w:type="dxa"/>
            <w:tcBorders>
              <w:left w:val="single" w:sz="6" w:space="0" w:color="000000"/>
              <w:bottom w:val="dotted" w:sz="6" w:space="0" w:color="FF0000"/>
              <w:right w:val="dotted" w:sz="6" w:space="0" w:color="FF0000"/>
            </w:tcBorders>
            <w:vAlign w:val="bottom"/>
          </w:tcPr>
          <w:p w14:paraId="0CBA2D06" w14:textId="3E24F939" w:rsidR="00E6669F" w:rsidRPr="00776E9B" w:rsidRDefault="00E6669F" w:rsidP="00E6669F">
            <w:pPr>
              <w:tabs>
                <w:tab w:val="left" w:pos="9356"/>
              </w:tabs>
              <w:spacing w:before="120" w:after="120"/>
              <w:jc w:val="center"/>
              <w:rPr>
                <w:rFonts w:ascii="Times New Roman" w:hAnsi="Times New Roman"/>
                <w:sz w:val="24"/>
                <w:szCs w:val="24"/>
                <w:lang w:val="uk-UA"/>
              </w:rPr>
            </w:pPr>
            <w:r>
              <w:t>1493</w:t>
            </w:r>
          </w:p>
        </w:tc>
        <w:tc>
          <w:tcPr>
            <w:tcW w:w="1687" w:type="dxa"/>
            <w:tcBorders>
              <w:bottom w:val="dotted" w:sz="6" w:space="0" w:color="FF0000"/>
              <w:right w:val="dotted" w:sz="6" w:space="0" w:color="FF0000"/>
            </w:tcBorders>
            <w:vAlign w:val="bottom"/>
          </w:tcPr>
          <w:p w14:paraId="5D5DEFE2" w14:textId="7990A493" w:rsidR="00E6669F" w:rsidRPr="00776E9B" w:rsidRDefault="00E6669F" w:rsidP="00E6669F">
            <w:pPr>
              <w:tabs>
                <w:tab w:val="left" w:pos="9356"/>
              </w:tabs>
              <w:spacing w:before="120" w:after="120"/>
              <w:jc w:val="center"/>
              <w:rPr>
                <w:rFonts w:ascii="Times New Roman" w:hAnsi="Times New Roman"/>
                <w:sz w:val="24"/>
                <w:szCs w:val="24"/>
                <w:lang w:val="uk-UA"/>
              </w:rPr>
            </w:pPr>
            <w:r>
              <w:t>258</w:t>
            </w:r>
          </w:p>
        </w:tc>
        <w:tc>
          <w:tcPr>
            <w:tcW w:w="1694" w:type="dxa"/>
            <w:tcBorders>
              <w:bottom w:val="dotted" w:sz="6" w:space="0" w:color="FF0000"/>
              <w:right w:val="dotted" w:sz="6" w:space="0" w:color="FF0000"/>
            </w:tcBorders>
            <w:vAlign w:val="bottom"/>
          </w:tcPr>
          <w:p w14:paraId="77C88D7C" w14:textId="421EF489" w:rsidR="00E6669F" w:rsidRPr="00776E9B" w:rsidRDefault="00E6669F" w:rsidP="00E6669F">
            <w:pPr>
              <w:tabs>
                <w:tab w:val="left" w:pos="9356"/>
              </w:tabs>
              <w:spacing w:before="120" w:after="120"/>
              <w:jc w:val="center"/>
              <w:rPr>
                <w:rFonts w:ascii="Times New Roman" w:hAnsi="Times New Roman"/>
                <w:sz w:val="24"/>
                <w:szCs w:val="24"/>
                <w:lang w:val="uk-UA"/>
              </w:rPr>
            </w:pPr>
            <w:r>
              <w:t>62</w:t>
            </w:r>
          </w:p>
        </w:tc>
        <w:tc>
          <w:tcPr>
            <w:tcW w:w="1694" w:type="dxa"/>
            <w:tcBorders>
              <w:bottom w:val="dotted" w:sz="6" w:space="0" w:color="FF0000"/>
              <w:right w:val="dotted" w:sz="6" w:space="0" w:color="FF0000"/>
            </w:tcBorders>
            <w:vAlign w:val="bottom"/>
          </w:tcPr>
          <w:p w14:paraId="63E8CCD3" w14:textId="3A612BC0" w:rsidR="00E6669F" w:rsidRPr="00776E9B" w:rsidRDefault="00E6669F" w:rsidP="00E6669F">
            <w:pPr>
              <w:tabs>
                <w:tab w:val="left" w:pos="9356"/>
              </w:tabs>
              <w:spacing w:before="120" w:after="120"/>
              <w:jc w:val="center"/>
              <w:rPr>
                <w:rFonts w:ascii="Times New Roman" w:hAnsi="Times New Roman"/>
                <w:sz w:val="24"/>
                <w:szCs w:val="24"/>
                <w:lang w:val="uk-UA"/>
              </w:rPr>
            </w:pPr>
            <w:r>
              <w:t>55</w:t>
            </w:r>
          </w:p>
        </w:tc>
        <w:tc>
          <w:tcPr>
            <w:tcW w:w="1694" w:type="dxa"/>
            <w:tcBorders>
              <w:bottom w:val="dotted" w:sz="6" w:space="0" w:color="FF0000"/>
              <w:right w:val="dotted" w:sz="6" w:space="0" w:color="FF0000"/>
            </w:tcBorders>
            <w:vAlign w:val="bottom"/>
          </w:tcPr>
          <w:p w14:paraId="7506A160" w14:textId="4EBADA77" w:rsidR="00E6669F" w:rsidRPr="00776E9B" w:rsidRDefault="00E6669F" w:rsidP="00E6669F">
            <w:pPr>
              <w:tabs>
                <w:tab w:val="left" w:pos="9356"/>
              </w:tabs>
              <w:spacing w:before="120" w:after="120"/>
              <w:jc w:val="center"/>
              <w:rPr>
                <w:rFonts w:ascii="Times New Roman" w:hAnsi="Times New Roman"/>
                <w:sz w:val="24"/>
                <w:szCs w:val="24"/>
                <w:lang w:val="uk-UA"/>
              </w:rPr>
            </w:pPr>
            <w:r>
              <w:t>20</w:t>
            </w:r>
          </w:p>
        </w:tc>
        <w:tc>
          <w:tcPr>
            <w:tcW w:w="1695" w:type="dxa"/>
            <w:tcBorders>
              <w:bottom w:val="dotted" w:sz="6" w:space="0" w:color="FF0000"/>
              <w:right w:val="dotted" w:sz="6" w:space="0" w:color="FF0000"/>
            </w:tcBorders>
            <w:vAlign w:val="bottom"/>
          </w:tcPr>
          <w:p w14:paraId="1A69E134" w14:textId="7048B981" w:rsidR="00E6669F" w:rsidRPr="00776E9B" w:rsidRDefault="00E6669F" w:rsidP="00E6669F">
            <w:pPr>
              <w:tabs>
                <w:tab w:val="left" w:pos="9356"/>
              </w:tabs>
              <w:spacing w:before="120" w:after="120"/>
              <w:jc w:val="center"/>
              <w:rPr>
                <w:rFonts w:ascii="Times New Roman" w:hAnsi="Times New Roman"/>
                <w:sz w:val="24"/>
                <w:szCs w:val="24"/>
                <w:lang w:val="uk-UA"/>
              </w:rPr>
            </w:pPr>
            <w:r>
              <w:t>0</w:t>
            </w:r>
          </w:p>
        </w:tc>
      </w:tr>
      <w:tr w:rsidR="00E6669F" w:rsidRPr="00743AA7" w14:paraId="557FC559" w14:textId="77777777" w:rsidTr="0062675C">
        <w:tc>
          <w:tcPr>
            <w:tcW w:w="3256" w:type="dxa"/>
          </w:tcPr>
          <w:p w14:paraId="467634AE" w14:textId="77777777" w:rsidR="00E6669F" w:rsidRPr="00743AA7" w:rsidRDefault="00E6669F" w:rsidP="00E6669F">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Інші види тварин</w:t>
            </w:r>
          </w:p>
        </w:tc>
        <w:tc>
          <w:tcPr>
            <w:tcW w:w="1842" w:type="dxa"/>
            <w:tcBorders>
              <w:left w:val="single" w:sz="6" w:space="0" w:color="000000"/>
              <w:bottom w:val="single" w:sz="6" w:space="0" w:color="000000"/>
              <w:right w:val="dotted" w:sz="6" w:space="0" w:color="FF0000"/>
            </w:tcBorders>
            <w:vAlign w:val="bottom"/>
          </w:tcPr>
          <w:p w14:paraId="3FCFC2F7" w14:textId="232BBF26" w:rsidR="00E6669F" w:rsidRPr="00776E9B" w:rsidRDefault="00E6669F" w:rsidP="00E6669F">
            <w:pPr>
              <w:tabs>
                <w:tab w:val="left" w:pos="9356"/>
              </w:tabs>
              <w:spacing w:before="120" w:after="120"/>
              <w:jc w:val="center"/>
              <w:rPr>
                <w:rFonts w:ascii="Times New Roman" w:hAnsi="Times New Roman"/>
                <w:sz w:val="24"/>
                <w:szCs w:val="24"/>
                <w:lang w:val="uk-UA"/>
              </w:rPr>
            </w:pPr>
            <w:r>
              <w:t>5461</w:t>
            </w:r>
          </w:p>
        </w:tc>
        <w:tc>
          <w:tcPr>
            <w:tcW w:w="1687" w:type="dxa"/>
            <w:tcBorders>
              <w:bottom w:val="single" w:sz="6" w:space="0" w:color="000000"/>
              <w:right w:val="dotted" w:sz="6" w:space="0" w:color="FF0000"/>
            </w:tcBorders>
            <w:vAlign w:val="bottom"/>
          </w:tcPr>
          <w:p w14:paraId="207749B6" w14:textId="1925810B" w:rsidR="00E6669F" w:rsidRPr="00776E9B" w:rsidRDefault="00E6669F" w:rsidP="00E6669F">
            <w:pPr>
              <w:tabs>
                <w:tab w:val="left" w:pos="9356"/>
              </w:tabs>
              <w:spacing w:before="120" w:after="120"/>
              <w:jc w:val="center"/>
              <w:rPr>
                <w:rFonts w:ascii="Times New Roman" w:hAnsi="Times New Roman"/>
                <w:sz w:val="24"/>
                <w:szCs w:val="24"/>
                <w:lang w:val="uk-UA"/>
              </w:rPr>
            </w:pPr>
            <w:r>
              <w:t>106</w:t>
            </w:r>
          </w:p>
        </w:tc>
        <w:tc>
          <w:tcPr>
            <w:tcW w:w="1694" w:type="dxa"/>
            <w:tcBorders>
              <w:bottom w:val="single" w:sz="6" w:space="0" w:color="000000"/>
              <w:right w:val="dotted" w:sz="6" w:space="0" w:color="FF0000"/>
            </w:tcBorders>
            <w:vAlign w:val="bottom"/>
          </w:tcPr>
          <w:p w14:paraId="1B5385A4" w14:textId="3EC1AB8D" w:rsidR="00E6669F" w:rsidRPr="00776E9B" w:rsidRDefault="00E6669F" w:rsidP="00E6669F">
            <w:pPr>
              <w:tabs>
                <w:tab w:val="left" w:pos="9356"/>
              </w:tabs>
              <w:spacing w:before="120" w:after="120"/>
              <w:jc w:val="center"/>
              <w:rPr>
                <w:rFonts w:ascii="Times New Roman" w:hAnsi="Times New Roman"/>
                <w:sz w:val="24"/>
                <w:szCs w:val="24"/>
                <w:lang w:val="uk-UA"/>
              </w:rPr>
            </w:pPr>
            <w:r>
              <w:t>28</w:t>
            </w:r>
          </w:p>
        </w:tc>
        <w:tc>
          <w:tcPr>
            <w:tcW w:w="1694" w:type="dxa"/>
            <w:tcBorders>
              <w:bottom w:val="single" w:sz="6" w:space="0" w:color="000000"/>
              <w:right w:val="dotted" w:sz="6" w:space="0" w:color="FF0000"/>
            </w:tcBorders>
            <w:vAlign w:val="bottom"/>
          </w:tcPr>
          <w:p w14:paraId="6E3A92BB" w14:textId="579E8D7E" w:rsidR="00E6669F" w:rsidRPr="00776E9B" w:rsidRDefault="00E6669F" w:rsidP="00E6669F">
            <w:pPr>
              <w:tabs>
                <w:tab w:val="left" w:pos="9356"/>
              </w:tabs>
              <w:spacing w:before="120" w:after="120"/>
              <w:jc w:val="center"/>
              <w:rPr>
                <w:rFonts w:ascii="Times New Roman" w:hAnsi="Times New Roman"/>
                <w:sz w:val="24"/>
                <w:szCs w:val="24"/>
                <w:lang w:val="uk-UA"/>
              </w:rPr>
            </w:pPr>
            <w:r>
              <w:t>21</w:t>
            </w:r>
          </w:p>
        </w:tc>
        <w:tc>
          <w:tcPr>
            <w:tcW w:w="1694" w:type="dxa"/>
            <w:tcBorders>
              <w:bottom w:val="single" w:sz="6" w:space="0" w:color="000000"/>
              <w:right w:val="dotted" w:sz="6" w:space="0" w:color="FF0000"/>
            </w:tcBorders>
            <w:vAlign w:val="bottom"/>
          </w:tcPr>
          <w:p w14:paraId="581C0BF0" w14:textId="39D787A1" w:rsidR="00E6669F" w:rsidRPr="00776E9B" w:rsidRDefault="00E6669F" w:rsidP="00E6669F">
            <w:pPr>
              <w:tabs>
                <w:tab w:val="left" w:pos="9356"/>
              </w:tabs>
              <w:spacing w:before="120" w:after="120"/>
              <w:jc w:val="center"/>
              <w:rPr>
                <w:rFonts w:ascii="Times New Roman" w:hAnsi="Times New Roman"/>
                <w:sz w:val="24"/>
                <w:szCs w:val="24"/>
                <w:lang w:val="uk-UA"/>
              </w:rPr>
            </w:pPr>
            <w:r>
              <w:t>8</w:t>
            </w:r>
          </w:p>
        </w:tc>
        <w:tc>
          <w:tcPr>
            <w:tcW w:w="1695" w:type="dxa"/>
            <w:tcBorders>
              <w:bottom w:val="single" w:sz="6" w:space="0" w:color="000000"/>
              <w:right w:val="dotted" w:sz="6" w:space="0" w:color="FF0000"/>
            </w:tcBorders>
            <w:vAlign w:val="bottom"/>
          </w:tcPr>
          <w:p w14:paraId="4702E7B4" w14:textId="338B9B97" w:rsidR="00E6669F" w:rsidRPr="00776E9B" w:rsidRDefault="00E6669F" w:rsidP="00E6669F">
            <w:pPr>
              <w:tabs>
                <w:tab w:val="left" w:pos="9356"/>
              </w:tabs>
              <w:spacing w:before="120" w:after="120"/>
              <w:jc w:val="center"/>
              <w:rPr>
                <w:rFonts w:ascii="Times New Roman" w:hAnsi="Times New Roman"/>
                <w:sz w:val="24"/>
                <w:szCs w:val="24"/>
                <w:lang w:val="uk-UA"/>
              </w:rPr>
            </w:pPr>
            <w:r>
              <w:t>0</w:t>
            </w:r>
          </w:p>
        </w:tc>
      </w:tr>
    </w:tbl>
    <w:p w14:paraId="21C2C2D2" w14:textId="77777777" w:rsidR="0047268E" w:rsidRPr="00743AA7" w:rsidRDefault="0047268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E83A06" w:rsidRPr="00743AA7" w14:paraId="163CCE05" w14:textId="77777777" w:rsidTr="00473FD8">
        <w:trPr>
          <w:trHeight w:val="411"/>
        </w:trPr>
        <w:tc>
          <w:tcPr>
            <w:tcW w:w="13562" w:type="dxa"/>
            <w:shd w:val="clear" w:color="auto" w:fill="BDD6EE" w:themeFill="accent1" w:themeFillTint="66"/>
          </w:tcPr>
          <w:p w14:paraId="47B8C3D0" w14:textId="77777777" w:rsidR="00E83A06" w:rsidRPr="00743AA7" w:rsidRDefault="00E83A06" w:rsidP="00E14687">
            <w:pPr>
              <w:tabs>
                <w:tab w:val="left" w:pos="9356"/>
              </w:tabs>
              <w:spacing w:before="120" w:after="120"/>
              <w:rPr>
                <w:rFonts w:ascii="Times New Roman" w:hAnsi="Times New Roman"/>
                <w:sz w:val="24"/>
                <w:szCs w:val="24"/>
                <w:lang w:val="uk-UA"/>
              </w:rPr>
            </w:pPr>
            <w:r w:rsidRPr="00743AA7">
              <w:rPr>
                <w:rFonts w:ascii="Times New Roman" w:hAnsi="Times New Roman"/>
                <w:b/>
                <w:sz w:val="24"/>
                <w:szCs w:val="24"/>
                <w:lang w:val="uk-UA"/>
              </w:rPr>
              <w:t>3. Аналіз виконання плану заходів щодо</w:t>
            </w:r>
            <w:r w:rsidRPr="00743AA7">
              <w:rPr>
                <w:rFonts w:ascii="Times New Roman" w:hAnsi="Times New Roman"/>
                <w:sz w:val="24"/>
                <w:szCs w:val="24"/>
                <w:lang w:val="uk-UA"/>
              </w:rPr>
              <w:t xml:space="preserve"> </w:t>
            </w:r>
            <w:r w:rsidRPr="00743AA7">
              <w:rPr>
                <w:rFonts w:ascii="Times New Roman" w:hAnsi="Times New Roman"/>
                <w:b/>
                <w:sz w:val="24"/>
                <w:szCs w:val="24"/>
                <w:lang w:val="uk-UA"/>
              </w:rPr>
              <w:t xml:space="preserve"> благополуччя тварин під час утримання</w:t>
            </w:r>
            <w:r w:rsidR="00D06DD1" w:rsidRPr="00743AA7">
              <w:rPr>
                <w:rFonts w:ascii="Times New Roman" w:hAnsi="Times New Roman"/>
                <w:b/>
                <w:sz w:val="24"/>
                <w:szCs w:val="24"/>
                <w:lang w:val="uk-UA"/>
              </w:rPr>
              <w:t>:</w:t>
            </w:r>
          </w:p>
        </w:tc>
      </w:tr>
      <w:tr w:rsidR="0022424E" w:rsidRPr="0022424E" w14:paraId="347028F1" w14:textId="77777777" w:rsidTr="00DC2061">
        <w:trPr>
          <w:trHeight w:val="411"/>
        </w:trPr>
        <w:tc>
          <w:tcPr>
            <w:tcW w:w="13562" w:type="dxa"/>
          </w:tcPr>
          <w:p w14:paraId="67212C64" w14:textId="63B1A84E" w:rsidR="001A1DB5" w:rsidRPr="0022424E" w:rsidRDefault="001A1DB5" w:rsidP="00D43FC9">
            <w:pPr>
              <w:ind w:firstLine="709"/>
              <w:jc w:val="both"/>
              <w:rPr>
                <w:rFonts w:ascii="Times New Roman" w:hAnsi="Times New Roman"/>
                <w:sz w:val="24"/>
                <w:szCs w:val="24"/>
                <w:lang w:val="uk-UA"/>
              </w:rPr>
            </w:pPr>
            <w:r w:rsidRPr="0022424E">
              <w:rPr>
                <w:rFonts w:ascii="Times New Roman" w:hAnsi="Times New Roman"/>
                <w:sz w:val="24"/>
                <w:szCs w:val="24"/>
                <w:lang w:val="uk-UA"/>
              </w:rPr>
              <w:t>Наразі оператори ринку, які внесені в перелік потужностей, які мають право експортувати свою продукцію до країн ЄС дотримуються вимог ЄС щодо благополуччя тварин.</w:t>
            </w:r>
          </w:p>
          <w:p w14:paraId="532A6E43" w14:textId="615A7AAD" w:rsidR="00D43FC9" w:rsidRPr="0022424E" w:rsidRDefault="00D43FC9" w:rsidP="00D43FC9">
            <w:pPr>
              <w:ind w:firstLine="709"/>
              <w:jc w:val="both"/>
              <w:rPr>
                <w:rFonts w:ascii="Times New Roman" w:hAnsi="Times New Roman"/>
                <w:sz w:val="24"/>
                <w:szCs w:val="24"/>
                <w:lang w:val="uk-UA"/>
              </w:rPr>
            </w:pPr>
            <w:r w:rsidRPr="0022424E">
              <w:rPr>
                <w:rFonts w:ascii="Times New Roman" w:hAnsi="Times New Roman"/>
                <w:sz w:val="24"/>
                <w:szCs w:val="24"/>
                <w:lang w:val="uk-UA"/>
              </w:rPr>
              <w:t xml:space="preserve">Відповідно до пункту 28 Загальних вимог до благополуччя сільськогосподарських тварин під час їх утримання, які затверджені Наказом 224 та вводяться в дію 1 січня 2026 року, за результатами здійснених заходів державного контролю територіальні органи Компетентного органу повинні складати річний звіт про стан дотримання благополуччя сільськогосподарських тварин, що містить у собі інформацію про виявлені порушення та аналіз найбільш істотних із них, а також пропозиції щодо усунення та запобігання виникненню зазначених у звіті порушень у майбутньому, та надають зазначений звіт компетентному органу до 01 лютого року, наступного за звітним, з метою узагальнення. На підставі отриманої інформації компетентний орган до 01 квітня року, наступного за звітним, складатиме щорічний звіт про стан дотримання благополуччя </w:t>
            </w:r>
            <w:r w:rsidRPr="0022424E">
              <w:rPr>
                <w:rFonts w:ascii="Times New Roman" w:hAnsi="Times New Roman"/>
                <w:sz w:val="24"/>
                <w:szCs w:val="24"/>
                <w:lang w:val="uk-UA"/>
              </w:rPr>
              <w:lastRenderedPageBreak/>
              <w:t>сільськогосподарських тварин в Україні, який містить інформацію про виявлені у відповідному звітному періоді порушення та аналіз найбільш істотних із них, а також план дій щодо усунення та запобігання виникненню зазначених у звіті порушень у майбутньому.</w:t>
            </w:r>
          </w:p>
          <w:p w14:paraId="4907BC57"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З метою планування діяльності для підвищення рівня обізнаності різних зацікавлених сторін щодо благополуччя сільськогосподарських тварин під час утримання, транспортування та умертвіння розроблено План інформаційних кампаній на 2025-2027 роки (надалі - План), який є додатком до Дорожньої карти щодо впровадження вимог до благополуччя сільськогосподарських тварин в Україні.</w:t>
            </w:r>
          </w:p>
          <w:p w14:paraId="48D121F5"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Мета Плану інформаційної кампанії:</w:t>
            </w:r>
          </w:p>
          <w:p w14:paraId="1A10915E"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підвищити рівень обізнаності усіх цільових аудиторій щодо вимог до благополуччя сільськогосподарських тварин під час утримання, транспортування та умертвіння по всій країні;</w:t>
            </w:r>
          </w:p>
          <w:p w14:paraId="08A58311"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координувати проведення визначених в Плані заходів та розробку інформаційних матеріалів (інфографік, відеоматеріалів, тощо) різними проектами МТД та іншими організаціями для уникнення дублювання та забезпечення ефективності інформаційно-просвітницької кампанії.</w:t>
            </w:r>
          </w:p>
          <w:p w14:paraId="50A1D454"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xml:space="preserve">В плані визначено перелік цільових аудиторій та зазначена орієнтовна кількість осіб кожної цільової аудиторії, на яких будуть націлені інформаційні кампанії. </w:t>
            </w:r>
          </w:p>
          <w:p w14:paraId="6B5B7A59"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xml:space="preserve">План інформаційних кампаній, впровадження яких необхідне для підвищення рівня обізнаності різних цільових аудиторій щодо благополуччя с/г тварин містить перелік діяльностей для проведення інформаційної кампанії щодо: </w:t>
            </w:r>
          </w:p>
          <w:p w14:paraId="2F718E63"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загальних вимог до благополуччя тварин під час утримання, транспортування та умертвіння тварин;</w:t>
            </w:r>
          </w:p>
          <w:p w14:paraId="32702EBA"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вимог до благополуччя жуйних тварин під час утримання, транспортування та умертвіння;</w:t>
            </w:r>
          </w:p>
          <w:p w14:paraId="14BD6958"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вимог до благополуччя сільськогосподарської птиці (зокрема бройлерів та курей-несучок) під час утримання, транспортування та умертвіння;</w:t>
            </w:r>
          </w:p>
          <w:p w14:paraId="417F0B4B"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вимог до благополуччя свиней під час утримання, транспортування та умертвіння;</w:t>
            </w:r>
          </w:p>
          <w:p w14:paraId="41E10A2C" w14:textId="77777777" w:rsidR="00427642"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вимог до благополуччя робочих тварин, що належать до родини коневих (Equidae) під час їх утримання;</w:t>
            </w:r>
          </w:p>
          <w:p w14:paraId="330DAD92" w14:textId="77777777" w:rsidR="00196120" w:rsidRPr="0022424E" w:rsidRDefault="00427642" w:rsidP="00427642">
            <w:pPr>
              <w:ind w:firstLine="709"/>
              <w:jc w:val="both"/>
              <w:rPr>
                <w:rFonts w:ascii="Times New Roman" w:hAnsi="Times New Roman"/>
                <w:sz w:val="24"/>
                <w:szCs w:val="24"/>
                <w:lang w:val="uk-UA"/>
              </w:rPr>
            </w:pPr>
            <w:r w:rsidRPr="0022424E">
              <w:rPr>
                <w:rFonts w:ascii="Times New Roman" w:hAnsi="Times New Roman"/>
                <w:sz w:val="24"/>
                <w:szCs w:val="24"/>
                <w:lang w:val="uk-UA"/>
              </w:rPr>
              <w:t>- переваг споживання харчових продуктів, які виготовлені від тварин, що утримувались, транспортуватися та забивались з дотриманням вимог до благополуччя тварин.</w:t>
            </w:r>
          </w:p>
          <w:p w14:paraId="3C28A296" w14:textId="77777777" w:rsidR="0022424E" w:rsidRPr="0022424E" w:rsidRDefault="0022424E" w:rsidP="0022424E">
            <w:pPr>
              <w:ind w:firstLine="709"/>
              <w:jc w:val="both"/>
              <w:rPr>
                <w:rFonts w:ascii="Times New Roman" w:hAnsi="Times New Roman"/>
                <w:sz w:val="24"/>
                <w:szCs w:val="24"/>
                <w:lang w:val="uk-UA"/>
              </w:rPr>
            </w:pPr>
            <w:r w:rsidRPr="0022424E">
              <w:rPr>
                <w:rFonts w:ascii="Times New Roman" w:hAnsi="Times New Roman"/>
                <w:sz w:val="24"/>
                <w:szCs w:val="24"/>
                <w:lang w:val="uk-UA"/>
              </w:rPr>
              <w:t>-</w:t>
            </w:r>
            <w:r w:rsidRPr="0022424E">
              <w:rPr>
                <w:rFonts w:ascii="Times New Roman" w:hAnsi="Times New Roman"/>
                <w:sz w:val="24"/>
                <w:szCs w:val="24"/>
                <w:lang w:val="uk-UA"/>
              </w:rPr>
              <w:tab/>
              <w:t>12-13.03.2025 було організовано підвищення кваліфікації для педагогічних та науково-педагогічних працівників, а також фахівців виробничого сектору галузі свинарства на тему «Благополуччя свиней на промисловій фермі» на базі «Центру інноваційних технологій сталого розвитку тваринництва та благополуччя тварин» факультету тваринництва та водних біоресурсів НУБІП України спільно з Науково-методичним центром вищої та фахової передвищої освіти та асоціації «Свинарі України»;</w:t>
            </w:r>
          </w:p>
          <w:p w14:paraId="7DF22783" w14:textId="77777777" w:rsidR="0022424E" w:rsidRPr="0022424E" w:rsidRDefault="0022424E" w:rsidP="0022424E">
            <w:pPr>
              <w:ind w:firstLine="709"/>
              <w:jc w:val="both"/>
              <w:rPr>
                <w:rFonts w:ascii="Times New Roman" w:hAnsi="Times New Roman"/>
                <w:sz w:val="24"/>
                <w:szCs w:val="24"/>
                <w:lang w:val="uk-UA"/>
              </w:rPr>
            </w:pPr>
            <w:r w:rsidRPr="0022424E">
              <w:rPr>
                <w:rFonts w:ascii="Times New Roman" w:hAnsi="Times New Roman"/>
                <w:sz w:val="24"/>
                <w:szCs w:val="24"/>
                <w:lang w:val="uk-UA"/>
              </w:rPr>
              <w:t>-</w:t>
            </w:r>
            <w:r w:rsidRPr="0022424E">
              <w:rPr>
                <w:rFonts w:ascii="Times New Roman" w:hAnsi="Times New Roman"/>
                <w:sz w:val="24"/>
                <w:szCs w:val="24"/>
                <w:lang w:val="uk-UA"/>
              </w:rPr>
              <w:tab/>
              <w:t>27.03.2025 вимоги благополуччя при утриманні, транспортуванні тварин, процедура навчання персоналу потужностей були висвітлені під час міжнародної конференції “Стале свинарство України”.</w:t>
            </w:r>
          </w:p>
          <w:p w14:paraId="4DE2C752" w14:textId="77777777" w:rsidR="0022424E" w:rsidRPr="0022424E" w:rsidRDefault="0022424E" w:rsidP="0022424E">
            <w:pPr>
              <w:ind w:firstLine="709"/>
              <w:jc w:val="both"/>
              <w:rPr>
                <w:rFonts w:ascii="Times New Roman" w:hAnsi="Times New Roman"/>
                <w:sz w:val="24"/>
                <w:szCs w:val="24"/>
                <w:lang w:val="uk-UA"/>
              </w:rPr>
            </w:pPr>
            <w:r w:rsidRPr="0022424E">
              <w:rPr>
                <w:rFonts w:ascii="Times New Roman" w:hAnsi="Times New Roman"/>
                <w:sz w:val="24"/>
                <w:szCs w:val="24"/>
                <w:lang w:val="uk-UA"/>
              </w:rPr>
              <w:t>Важливо зауважити, що профільні асоціації та бізнес-об’єднання відіграють значну роль у підвищенні рівня обізнаності своїх членів щодо вимог до благополуччя тварин під час проведення різного роду заходів та підготовки публікацій. Вони розпочали це робити від моменту набрання чинності нормативних актів щодо благополуччя тварин під час утримання тварин та їх умертвінні та продовжують робити.</w:t>
            </w:r>
          </w:p>
          <w:p w14:paraId="5536DAAE" w14:textId="10058303" w:rsidR="0022424E" w:rsidRPr="0022424E" w:rsidRDefault="0022424E" w:rsidP="0022424E">
            <w:pPr>
              <w:ind w:firstLine="709"/>
              <w:jc w:val="both"/>
              <w:rPr>
                <w:rFonts w:ascii="Times New Roman" w:hAnsi="Times New Roman"/>
                <w:sz w:val="24"/>
                <w:szCs w:val="24"/>
                <w:lang w:val="uk-UA"/>
              </w:rPr>
            </w:pPr>
            <w:r w:rsidRPr="0022424E">
              <w:rPr>
                <w:rFonts w:ascii="Times New Roman" w:hAnsi="Times New Roman"/>
                <w:sz w:val="24"/>
                <w:szCs w:val="24"/>
                <w:lang w:val="uk-UA"/>
              </w:rPr>
              <w:t>На веб-сайті Держпродспоживслужби розробляється сторінка присвячена лише питанням благополуччя тварин, де оператори ринку зможуть ознайомитись і з інформаційними матеріалами, а також отримати відповіді на запитання по видам діяльності.</w:t>
            </w:r>
          </w:p>
        </w:tc>
      </w:tr>
    </w:tbl>
    <w:p w14:paraId="4DDF7653" w14:textId="77777777" w:rsidR="0047268E" w:rsidRPr="0022424E" w:rsidRDefault="0047268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794D13" w:rsidRPr="00743AA7" w14:paraId="5BB0599E" w14:textId="77777777" w:rsidTr="00473FD8">
        <w:tc>
          <w:tcPr>
            <w:tcW w:w="13562" w:type="dxa"/>
            <w:shd w:val="clear" w:color="auto" w:fill="BDD6EE" w:themeFill="accent1" w:themeFillTint="66"/>
          </w:tcPr>
          <w:p w14:paraId="10CB20A7" w14:textId="77777777" w:rsidR="00794D13" w:rsidRPr="00743AA7" w:rsidRDefault="00794D13" w:rsidP="00E14687">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4. </w:t>
            </w:r>
            <w:r w:rsidR="00060376" w:rsidRPr="00743AA7">
              <w:rPr>
                <w:rFonts w:ascii="Times New Roman" w:hAnsi="Times New Roman"/>
                <w:b/>
                <w:sz w:val="24"/>
                <w:szCs w:val="24"/>
                <w:lang w:val="uk-UA"/>
              </w:rPr>
              <w:t>Стан</w:t>
            </w:r>
            <w:r w:rsidRPr="00743AA7">
              <w:rPr>
                <w:rFonts w:ascii="Times New Roman" w:hAnsi="Times New Roman"/>
                <w:b/>
                <w:sz w:val="24"/>
                <w:szCs w:val="24"/>
                <w:lang w:val="uk-UA"/>
              </w:rPr>
              <w:t xml:space="preserve"> забезпечення благополуччя тварин під час їх транспортування</w:t>
            </w:r>
            <w:r w:rsidR="00664E6F" w:rsidRPr="00743AA7">
              <w:rPr>
                <w:rFonts w:ascii="Times New Roman" w:hAnsi="Times New Roman"/>
                <w:b/>
                <w:sz w:val="24"/>
                <w:szCs w:val="24"/>
                <w:lang w:val="uk-UA"/>
              </w:rPr>
              <w:t>:</w:t>
            </w:r>
          </w:p>
        </w:tc>
      </w:tr>
    </w:tbl>
    <w:p w14:paraId="176AF005" w14:textId="77777777" w:rsidR="001775A8" w:rsidRPr="00743AA7" w:rsidRDefault="001775A8" w:rsidP="00E14687">
      <w:pPr>
        <w:tabs>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3397"/>
        <w:gridCol w:w="1843"/>
        <w:gridCol w:w="1040"/>
        <w:gridCol w:w="1228"/>
        <w:gridCol w:w="852"/>
        <w:gridCol w:w="1041"/>
        <w:gridCol w:w="1040"/>
        <w:gridCol w:w="1040"/>
        <w:gridCol w:w="1040"/>
        <w:gridCol w:w="1041"/>
      </w:tblGrid>
      <w:tr w:rsidR="009D3839" w:rsidRPr="00743AA7" w14:paraId="4B380EAB" w14:textId="77777777" w:rsidTr="0039748E">
        <w:tc>
          <w:tcPr>
            <w:tcW w:w="3397" w:type="dxa"/>
            <w:vMerge w:val="restart"/>
            <w:shd w:val="clear" w:color="auto" w:fill="DEEAF6" w:themeFill="accent1" w:themeFillTint="33"/>
            <w:vAlign w:val="center"/>
          </w:tcPr>
          <w:p w14:paraId="7C86BFB0" w14:textId="77777777" w:rsidR="009D3839" w:rsidRPr="00743AA7" w:rsidRDefault="009D383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Вид сільськогосподарських тварин</w:t>
            </w:r>
          </w:p>
        </w:tc>
        <w:tc>
          <w:tcPr>
            <w:tcW w:w="1843" w:type="dxa"/>
            <w:vMerge w:val="restart"/>
            <w:shd w:val="clear" w:color="auto" w:fill="DEEAF6" w:themeFill="accent1" w:themeFillTint="33"/>
            <w:vAlign w:val="center"/>
          </w:tcPr>
          <w:p w14:paraId="5874B4E7" w14:textId="77777777" w:rsidR="009D3839" w:rsidRPr="00743AA7" w:rsidRDefault="009D383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Кількість здійснених заходів державного контролю</w:t>
            </w:r>
            <w:r w:rsidR="004F4C3C" w:rsidRPr="00743AA7">
              <w:rPr>
                <w:rFonts w:ascii="Times New Roman" w:hAnsi="Times New Roman"/>
                <w:b/>
                <w:i/>
                <w:sz w:val="24"/>
                <w:szCs w:val="24"/>
                <w:lang w:val="uk-UA"/>
              </w:rPr>
              <w:t xml:space="preserve"> (одиниць)</w:t>
            </w:r>
          </w:p>
        </w:tc>
        <w:tc>
          <w:tcPr>
            <w:tcW w:w="6241" w:type="dxa"/>
            <w:gridSpan w:val="6"/>
            <w:shd w:val="clear" w:color="auto" w:fill="DEEAF6" w:themeFill="accent1" w:themeFillTint="33"/>
            <w:vAlign w:val="center"/>
          </w:tcPr>
          <w:p w14:paraId="104CE666" w14:textId="77777777" w:rsidR="009D3839" w:rsidRPr="00743AA7" w:rsidRDefault="00B316FE"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Кількість невідповідностей</w:t>
            </w:r>
            <w:r w:rsidR="00947914" w:rsidRPr="00743AA7">
              <w:rPr>
                <w:rFonts w:ascii="Times New Roman" w:hAnsi="Times New Roman"/>
                <w:b/>
                <w:i/>
                <w:sz w:val="24"/>
                <w:szCs w:val="24"/>
                <w:lang w:val="uk-UA"/>
              </w:rPr>
              <w:t>,</w:t>
            </w:r>
            <w:r w:rsidRPr="00743AA7">
              <w:rPr>
                <w:rFonts w:ascii="Times New Roman" w:hAnsi="Times New Roman"/>
                <w:b/>
                <w:i/>
                <w:sz w:val="24"/>
                <w:szCs w:val="24"/>
                <w:lang w:val="uk-UA"/>
              </w:rPr>
              <w:t xml:space="preserve"> виявлених </w:t>
            </w:r>
            <w:r w:rsidR="00947914" w:rsidRPr="00743AA7">
              <w:rPr>
                <w:rFonts w:ascii="Times New Roman" w:hAnsi="Times New Roman"/>
                <w:b/>
                <w:i/>
                <w:sz w:val="24"/>
                <w:szCs w:val="24"/>
                <w:lang w:val="uk-UA"/>
              </w:rPr>
              <w:t>за результатами здійснення</w:t>
            </w:r>
            <w:r w:rsidRPr="00743AA7">
              <w:rPr>
                <w:rFonts w:ascii="Times New Roman" w:hAnsi="Times New Roman"/>
                <w:b/>
                <w:i/>
                <w:sz w:val="24"/>
                <w:szCs w:val="24"/>
                <w:lang w:val="uk-UA"/>
              </w:rPr>
              <w:t xml:space="preserve"> заходів державного контролю (одиниць)</w:t>
            </w:r>
          </w:p>
        </w:tc>
        <w:tc>
          <w:tcPr>
            <w:tcW w:w="2081" w:type="dxa"/>
            <w:gridSpan w:val="2"/>
            <w:shd w:val="clear" w:color="auto" w:fill="DEEAF6" w:themeFill="accent1" w:themeFillTint="33"/>
            <w:vAlign w:val="center"/>
          </w:tcPr>
          <w:p w14:paraId="712FA0C8" w14:textId="77777777" w:rsidR="009D3839" w:rsidRPr="00743AA7" w:rsidRDefault="009D3839"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9D3839" w:rsidRPr="00743AA7" w14:paraId="49572528" w14:textId="77777777" w:rsidTr="0039748E">
        <w:trPr>
          <w:cantSplit/>
          <w:trHeight w:val="3292"/>
        </w:trPr>
        <w:tc>
          <w:tcPr>
            <w:tcW w:w="3397" w:type="dxa"/>
            <w:vMerge/>
            <w:shd w:val="clear" w:color="auto" w:fill="DEEAF6" w:themeFill="accent1" w:themeFillTint="33"/>
            <w:vAlign w:val="center"/>
          </w:tcPr>
          <w:p w14:paraId="40979342" w14:textId="77777777" w:rsidR="009D3839" w:rsidRPr="00743AA7" w:rsidRDefault="009D3839" w:rsidP="00E14687">
            <w:pPr>
              <w:tabs>
                <w:tab w:val="left" w:pos="9356"/>
              </w:tabs>
              <w:spacing w:before="120" w:after="120"/>
              <w:ind w:left="-57" w:right="-57"/>
              <w:jc w:val="center"/>
              <w:rPr>
                <w:rFonts w:ascii="Times New Roman" w:hAnsi="Times New Roman"/>
                <w:b/>
                <w:sz w:val="24"/>
                <w:szCs w:val="24"/>
                <w:lang w:val="uk-UA"/>
              </w:rPr>
            </w:pPr>
          </w:p>
        </w:tc>
        <w:tc>
          <w:tcPr>
            <w:tcW w:w="1843" w:type="dxa"/>
            <w:vMerge/>
            <w:shd w:val="clear" w:color="auto" w:fill="DEEAF6" w:themeFill="accent1" w:themeFillTint="33"/>
            <w:vAlign w:val="center"/>
          </w:tcPr>
          <w:p w14:paraId="11F91C5A" w14:textId="77777777" w:rsidR="009D3839" w:rsidRPr="00743AA7" w:rsidRDefault="009D3839" w:rsidP="00E14687">
            <w:pPr>
              <w:tabs>
                <w:tab w:val="left" w:pos="9356"/>
              </w:tabs>
              <w:spacing w:before="120" w:after="120"/>
              <w:ind w:left="-57" w:right="-57"/>
              <w:jc w:val="center"/>
              <w:rPr>
                <w:rFonts w:ascii="Times New Roman" w:hAnsi="Times New Roman"/>
                <w:b/>
                <w:sz w:val="24"/>
                <w:szCs w:val="24"/>
                <w:lang w:val="uk-UA"/>
              </w:rPr>
            </w:pPr>
          </w:p>
        </w:tc>
        <w:tc>
          <w:tcPr>
            <w:tcW w:w="1040" w:type="dxa"/>
            <w:shd w:val="clear" w:color="auto" w:fill="DEEAF6" w:themeFill="accent1" w:themeFillTint="33"/>
            <w:textDirection w:val="btLr"/>
            <w:vAlign w:val="center"/>
          </w:tcPr>
          <w:p w14:paraId="1CC16637"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з</w:t>
            </w:r>
            <w:r w:rsidR="0076172B" w:rsidRPr="00743AA7">
              <w:rPr>
                <w:rFonts w:ascii="Times New Roman" w:hAnsi="Times New Roman"/>
                <w:b/>
                <w:i/>
                <w:sz w:val="24"/>
                <w:szCs w:val="24"/>
                <w:lang w:val="uk-UA"/>
              </w:rPr>
              <w:t>агальний стан тварин</w:t>
            </w:r>
          </w:p>
        </w:tc>
        <w:tc>
          <w:tcPr>
            <w:tcW w:w="1228" w:type="dxa"/>
            <w:shd w:val="clear" w:color="auto" w:fill="DEEAF6" w:themeFill="accent1" w:themeFillTint="33"/>
            <w:textDirection w:val="btLr"/>
            <w:vAlign w:val="center"/>
          </w:tcPr>
          <w:p w14:paraId="427B0454"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w:t>
            </w:r>
            <w:r w:rsidR="009D3839" w:rsidRPr="00743AA7">
              <w:rPr>
                <w:rFonts w:ascii="Times New Roman" w:hAnsi="Times New Roman"/>
                <w:b/>
                <w:i/>
                <w:sz w:val="24"/>
                <w:szCs w:val="24"/>
                <w:lang w:val="uk-UA"/>
              </w:rPr>
              <w:t>рактика транспортування, наявний простір, висота</w:t>
            </w:r>
          </w:p>
        </w:tc>
        <w:tc>
          <w:tcPr>
            <w:tcW w:w="852" w:type="dxa"/>
            <w:shd w:val="clear" w:color="auto" w:fill="DEEAF6" w:themeFill="accent1" w:themeFillTint="33"/>
            <w:textDirection w:val="btLr"/>
            <w:vAlign w:val="center"/>
          </w:tcPr>
          <w:p w14:paraId="0461D4C6"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т</w:t>
            </w:r>
            <w:r w:rsidR="009D3839" w:rsidRPr="00743AA7">
              <w:rPr>
                <w:rFonts w:ascii="Times New Roman" w:hAnsi="Times New Roman"/>
                <w:b/>
                <w:i/>
                <w:sz w:val="24"/>
                <w:szCs w:val="24"/>
                <w:lang w:val="uk-UA"/>
              </w:rPr>
              <w:t>ранспортні засоби</w:t>
            </w:r>
          </w:p>
        </w:tc>
        <w:tc>
          <w:tcPr>
            <w:tcW w:w="1041" w:type="dxa"/>
            <w:shd w:val="clear" w:color="auto" w:fill="DEEAF6" w:themeFill="accent1" w:themeFillTint="33"/>
            <w:textDirection w:val="btLr"/>
            <w:vAlign w:val="center"/>
          </w:tcPr>
          <w:p w14:paraId="382C63A2"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н</w:t>
            </w:r>
            <w:r w:rsidR="009D3839" w:rsidRPr="00743AA7">
              <w:rPr>
                <w:rFonts w:ascii="Times New Roman" w:hAnsi="Times New Roman"/>
                <w:b/>
                <w:i/>
                <w:sz w:val="24"/>
                <w:szCs w:val="24"/>
                <w:lang w:val="uk-UA"/>
              </w:rPr>
              <w:t>апування, годівля, час транспортування та відпочинку</w:t>
            </w:r>
          </w:p>
        </w:tc>
        <w:tc>
          <w:tcPr>
            <w:tcW w:w="1040" w:type="dxa"/>
            <w:shd w:val="clear" w:color="auto" w:fill="DEEAF6" w:themeFill="accent1" w:themeFillTint="33"/>
            <w:textDirection w:val="btLr"/>
            <w:vAlign w:val="center"/>
          </w:tcPr>
          <w:p w14:paraId="19F6FE11"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д</w:t>
            </w:r>
            <w:r w:rsidR="009D3839" w:rsidRPr="00743AA7">
              <w:rPr>
                <w:rFonts w:ascii="Times New Roman" w:hAnsi="Times New Roman"/>
                <w:b/>
                <w:i/>
                <w:sz w:val="24"/>
                <w:szCs w:val="24"/>
                <w:lang w:val="uk-UA"/>
              </w:rPr>
              <w:t>окументи</w:t>
            </w:r>
          </w:p>
        </w:tc>
        <w:tc>
          <w:tcPr>
            <w:tcW w:w="1040" w:type="dxa"/>
            <w:shd w:val="clear" w:color="auto" w:fill="DEEAF6" w:themeFill="accent1" w:themeFillTint="33"/>
            <w:textDirection w:val="btLr"/>
            <w:vAlign w:val="center"/>
          </w:tcPr>
          <w:p w14:paraId="337D9F34" w14:textId="77777777" w:rsidR="009D3839" w:rsidRPr="00743AA7" w:rsidRDefault="00664E6F" w:rsidP="00E14687">
            <w:pPr>
              <w:tabs>
                <w:tab w:val="left" w:pos="9356"/>
              </w:tabs>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і</w:t>
            </w:r>
            <w:r w:rsidR="009D3839" w:rsidRPr="00743AA7">
              <w:rPr>
                <w:rFonts w:ascii="Times New Roman" w:hAnsi="Times New Roman"/>
                <w:b/>
                <w:i/>
                <w:sz w:val="24"/>
                <w:szCs w:val="24"/>
                <w:lang w:val="uk-UA"/>
              </w:rPr>
              <w:t>нше</w:t>
            </w:r>
          </w:p>
        </w:tc>
        <w:tc>
          <w:tcPr>
            <w:tcW w:w="1040" w:type="dxa"/>
            <w:shd w:val="clear" w:color="auto" w:fill="DEEAF6" w:themeFill="accent1" w:themeFillTint="33"/>
            <w:textDirection w:val="btLr"/>
            <w:vAlign w:val="center"/>
          </w:tcPr>
          <w:p w14:paraId="75515D3D" w14:textId="77777777" w:rsidR="009D3839" w:rsidRPr="00743AA7" w:rsidRDefault="00664E6F" w:rsidP="00E14687">
            <w:pPr>
              <w:tabs>
                <w:tab w:val="left" w:pos="9356"/>
              </w:tabs>
              <w:ind w:left="-57" w:right="-57"/>
              <w:jc w:val="center"/>
              <w:rPr>
                <w:rFonts w:ascii="Times New Roman" w:hAnsi="Times New Roman"/>
                <w:b/>
                <w:sz w:val="24"/>
                <w:szCs w:val="24"/>
                <w:lang w:val="uk-UA"/>
              </w:rPr>
            </w:pPr>
            <w:r w:rsidRPr="00743AA7">
              <w:rPr>
                <w:rFonts w:ascii="Times New Roman" w:hAnsi="Times New Roman"/>
                <w:b/>
                <w:i/>
                <w:sz w:val="24"/>
                <w:szCs w:val="24"/>
                <w:lang w:val="uk-UA"/>
              </w:rPr>
              <w:t>п</w:t>
            </w:r>
            <w:r w:rsidR="009D3839" w:rsidRPr="00743AA7">
              <w:rPr>
                <w:rFonts w:ascii="Times New Roman" w:hAnsi="Times New Roman"/>
                <w:b/>
                <w:i/>
                <w:sz w:val="24"/>
                <w:szCs w:val="24"/>
                <w:lang w:val="uk-UA"/>
              </w:rPr>
              <w:t>ритягнуто до відповідальності (осіб)</w:t>
            </w:r>
          </w:p>
        </w:tc>
        <w:tc>
          <w:tcPr>
            <w:tcW w:w="1041" w:type="dxa"/>
            <w:shd w:val="clear" w:color="auto" w:fill="DEEAF6" w:themeFill="accent1" w:themeFillTint="33"/>
            <w:textDirection w:val="btLr"/>
            <w:vAlign w:val="center"/>
          </w:tcPr>
          <w:p w14:paraId="4D72D4B6" w14:textId="77777777" w:rsidR="009D3839" w:rsidRPr="00743AA7" w:rsidRDefault="00D62755" w:rsidP="00E14687">
            <w:pPr>
              <w:tabs>
                <w:tab w:val="left" w:pos="9356"/>
              </w:tabs>
              <w:jc w:val="center"/>
              <w:rPr>
                <w:rFonts w:ascii="Times New Roman" w:hAnsi="Times New Roman"/>
                <w:b/>
                <w:sz w:val="24"/>
                <w:szCs w:val="24"/>
                <w:lang w:val="uk-UA"/>
              </w:rPr>
            </w:pPr>
            <w:r w:rsidRPr="00743AA7">
              <w:rPr>
                <w:rFonts w:ascii="Times New Roman" w:hAnsi="Times New Roman"/>
                <w:b/>
                <w:i/>
                <w:sz w:val="24"/>
                <w:szCs w:val="24"/>
                <w:lang w:val="uk-UA"/>
              </w:rPr>
              <w:t>о</w:t>
            </w:r>
            <w:r w:rsidR="009D3839" w:rsidRPr="00743AA7">
              <w:rPr>
                <w:rFonts w:ascii="Times New Roman" w:hAnsi="Times New Roman"/>
                <w:b/>
                <w:i/>
                <w:sz w:val="24"/>
                <w:szCs w:val="24"/>
                <w:lang w:val="uk-UA"/>
              </w:rPr>
              <w:t>скаржено постанов (</w:t>
            </w:r>
            <w:r w:rsidR="004F4C3C" w:rsidRPr="00743AA7">
              <w:rPr>
                <w:rFonts w:ascii="Times New Roman" w:hAnsi="Times New Roman"/>
                <w:b/>
                <w:i/>
                <w:sz w:val="24"/>
                <w:szCs w:val="24"/>
                <w:lang w:val="uk-UA"/>
              </w:rPr>
              <w:t>одиниць)</w:t>
            </w:r>
          </w:p>
        </w:tc>
      </w:tr>
      <w:tr w:rsidR="00C8281C" w:rsidRPr="00743AA7" w14:paraId="221F5705" w14:textId="77777777" w:rsidTr="003E7060">
        <w:tc>
          <w:tcPr>
            <w:tcW w:w="3397" w:type="dxa"/>
            <w:shd w:val="clear" w:color="auto" w:fill="DEEAF6" w:themeFill="accent1" w:themeFillTint="33"/>
            <w:vAlign w:val="center"/>
          </w:tcPr>
          <w:p w14:paraId="2F393D9C"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1843" w:type="dxa"/>
            <w:tcBorders>
              <w:bottom w:val="single" w:sz="4" w:space="0" w:color="auto"/>
            </w:tcBorders>
            <w:shd w:val="clear" w:color="auto" w:fill="DEEAF6" w:themeFill="accent1" w:themeFillTint="33"/>
            <w:vAlign w:val="center"/>
          </w:tcPr>
          <w:p w14:paraId="41FD477D"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1040" w:type="dxa"/>
            <w:tcBorders>
              <w:bottom w:val="single" w:sz="4" w:space="0" w:color="auto"/>
            </w:tcBorders>
            <w:shd w:val="clear" w:color="auto" w:fill="DEEAF6" w:themeFill="accent1" w:themeFillTint="33"/>
            <w:vAlign w:val="center"/>
          </w:tcPr>
          <w:p w14:paraId="2CAC5AA2"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1228" w:type="dxa"/>
            <w:tcBorders>
              <w:bottom w:val="single" w:sz="4" w:space="0" w:color="auto"/>
            </w:tcBorders>
            <w:shd w:val="clear" w:color="auto" w:fill="DEEAF6" w:themeFill="accent1" w:themeFillTint="33"/>
            <w:vAlign w:val="center"/>
          </w:tcPr>
          <w:p w14:paraId="6B1DB29E"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852" w:type="dxa"/>
            <w:tcBorders>
              <w:bottom w:val="single" w:sz="4" w:space="0" w:color="auto"/>
            </w:tcBorders>
            <w:shd w:val="clear" w:color="auto" w:fill="DEEAF6" w:themeFill="accent1" w:themeFillTint="33"/>
            <w:vAlign w:val="center"/>
          </w:tcPr>
          <w:p w14:paraId="6D5A5952"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041" w:type="dxa"/>
            <w:tcBorders>
              <w:bottom w:val="single" w:sz="4" w:space="0" w:color="auto"/>
            </w:tcBorders>
            <w:shd w:val="clear" w:color="auto" w:fill="DEEAF6" w:themeFill="accent1" w:themeFillTint="33"/>
            <w:vAlign w:val="center"/>
          </w:tcPr>
          <w:p w14:paraId="3E219DCB"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c>
          <w:tcPr>
            <w:tcW w:w="1040" w:type="dxa"/>
            <w:tcBorders>
              <w:bottom w:val="single" w:sz="4" w:space="0" w:color="auto"/>
            </w:tcBorders>
            <w:shd w:val="clear" w:color="auto" w:fill="DEEAF6" w:themeFill="accent1" w:themeFillTint="33"/>
            <w:vAlign w:val="center"/>
          </w:tcPr>
          <w:p w14:paraId="2AAF4A17"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6</w:t>
            </w:r>
          </w:p>
        </w:tc>
        <w:tc>
          <w:tcPr>
            <w:tcW w:w="1040" w:type="dxa"/>
            <w:tcBorders>
              <w:bottom w:val="single" w:sz="4" w:space="0" w:color="auto"/>
            </w:tcBorders>
            <w:shd w:val="clear" w:color="auto" w:fill="DEEAF6" w:themeFill="accent1" w:themeFillTint="33"/>
            <w:vAlign w:val="center"/>
          </w:tcPr>
          <w:p w14:paraId="21BA29ED"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7</w:t>
            </w:r>
          </w:p>
        </w:tc>
        <w:tc>
          <w:tcPr>
            <w:tcW w:w="1040" w:type="dxa"/>
            <w:tcBorders>
              <w:bottom w:val="single" w:sz="4" w:space="0" w:color="auto"/>
            </w:tcBorders>
            <w:shd w:val="clear" w:color="auto" w:fill="DEEAF6" w:themeFill="accent1" w:themeFillTint="33"/>
            <w:vAlign w:val="center"/>
          </w:tcPr>
          <w:p w14:paraId="7DE72D34"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8</w:t>
            </w:r>
          </w:p>
        </w:tc>
        <w:tc>
          <w:tcPr>
            <w:tcW w:w="1041" w:type="dxa"/>
            <w:tcBorders>
              <w:bottom w:val="single" w:sz="4" w:space="0" w:color="auto"/>
            </w:tcBorders>
            <w:shd w:val="clear" w:color="auto" w:fill="DEEAF6" w:themeFill="accent1" w:themeFillTint="33"/>
            <w:vAlign w:val="center"/>
          </w:tcPr>
          <w:p w14:paraId="28BE285E" w14:textId="77777777" w:rsidR="00C8281C" w:rsidRPr="00743AA7" w:rsidRDefault="00C8281C"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9</w:t>
            </w:r>
          </w:p>
        </w:tc>
      </w:tr>
      <w:tr w:rsidR="00195816" w:rsidRPr="00743AA7" w14:paraId="06410BB5" w14:textId="77777777" w:rsidTr="003E7060">
        <w:tc>
          <w:tcPr>
            <w:tcW w:w="3397" w:type="dxa"/>
            <w:tcBorders>
              <w:right w:val="single" w:sz="4" w:space="0" w:color="auto"/>
            </w:tcBorders>
          </w:tcPr>
          <w:p w14:paraId="275A2F7D"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ВРХ</w:t>
            </w:r>
          </w:p>
        </w:tc>
        <w:tc>
          <w:tcPr>
            <w:tcW w:w="1843" w:type="dxa"/>
            <w:tcBorders>
              <w:top w:val="single" w:sz="4" w:space="0" w:color="auto"/>
              <w:left w:val="single" w:sz="4" w:space="0" w:color="auto"/>
              <w:bottom w:val="single" w:sz="4" w:space="0" w:color="auto"/>
              <w:right w:val="dotted" w:sz="6" w:space="0" w:color="FF0000"/>
            </w:tcBorders>
            <w:vAlign w:val="bottom"/>
          </w:tcPr>
          <w:p w14:paraId="49DC8BA0" w14:textId="63D231B4" w:rsidR="00195816" w:rsidRPr="00776E9B" w:rsidRDefault="00195816" w:rsidP="00195816">
            <w:pPr>
              <w:tabs>
                <w:tab w:val="left" w:pos="9356"/>
              </w:tabs>
              <w:spacing w:before="120" w:after="120"/>
              <w:jc w:val="center"/>
              <w:rPr>
                <w:rFonts w:ascii="Times New Roman" w:hAnsi="Times New Roman"/>
                <w:sz w:val="24"/>
                <w:szCs w:val="24"/>
                <w:lang w:val="uk-UA"/>
              </w:rPr>
            </w:pPr>
            <w:r>
              <w:t>48</w:t>
            </w:r>
          </w:p>
        </w:tc>
        <w:tc>
          <w:tcPr>
            <w:tcW w:w="1040" w:type="dxa"/>
            <w:tcBorders>
              <w:top w:val="single" w:sz="4" w:space="0" w:color="auto"/>
              <w:bottom w:val="single" w:sz="4" w:space="0" w:color="auto"/>
              <w:right w:val="dotted" w:sz="6" w:space="0" w:color="FF0000"/>
            </w:tcBorders>
            <w:vAlign w:val="bottom"/>
          </w:tcPr>
          <w:p w14:paraId="2CE56253" w14:textId="00E67429"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top w:val="single" w:sz="4" w:space="0" w:color="auto"/>
              <w:bottom w:val="single" w:sz="4" w:space="0" w:color="auto"/>
              <w:right w:val="dotted" w:sz="6" w:space="0" w:color="FF0000"/>
            </w:tcBorders>
            <w:vAlign w:val="bottom"/>
          </w:tcPr>
          <w:p w14:paraId="76F9E4E3" w14:textId="1F37359B"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top w:val="single" w:sz="4" w:space="0" w:color="auto"/>
              <w:bottom w:val="single" w:sz="4" w:space="0" w:color="auto"/>
              <w:right w:val="dotted" w:sz="6" w:space="0" w:color="FF0000"/>
            </w:tcBorders>
            <w:vAlign w:val="bottom"/>
          </w:tcPr>
          <w:p w14:paraId="6BCED764" w14:textId="1C3A329F"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top w:val="single" w:sz="4" w:space="0" w:color="auto"/>
              <w:bottom w:val="single" w:sz="4" w:space="0" w:color="auto"/>
              <w:right w:val="dotted" w:sz="6" w:space="0" w:color="FF0000"/>
            </w:tcBorders>
            <w:vAlign w:val="bottom"/>
          </w:tcPr>
          <w:p w14:paraId="792A0C23" w14:textId="529A0BEA"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top w:val="single" w:sz="4" w:space="0" w:color="auto"/>
              <w:bottom w:val="single" w:sz="4" w:space="0" w:color="auto"/>
              <w:right w:val="dotted" w:sz="6" w:space="0" w:color="FF0000"/>
            </w:tcBorders>
            <w:vAlign w:val="bottom"/>
          </w:tcPr>
          <w:p w14:paraId="5D20A1CF" w14:textId="60E78C93"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top w:val="single" w:sz="4" w:space="0" w:color="auto"/>
              <w:bottom w:val="single" w:sz="4" w:space="0" w:color="auto"/>
              <w:right w:val="dotted" w:sz="6" w:space="0" w:color="FF0000"/>
            </w:tcBorders>
            <w:vAlign w:val="bottom"/>
          </w:tcPr>
          <w:p w14:paraId="47EC6F38" w14:textId="214DB9D1" w:rsidR="00195816" w:rsidRPr="00776E9B" w:rsidRDefault="00195816" w:rsidP="00195816">
            <w:pPr>
              <w:tabs>
                <w:tab w:val="left" w:pos="9356"/>
              </w:tabs>
              <w:spacing w:before="120" w:after="120"/>
              <w:jc w:val="center"/>
              <w:rPr>
                <w:rFonts w:ascii="Times New Roman" w:hAnsi="Times New Roman"/>
                <w:sz w:val="24"/>
                <w:szCs w:val="24"/>
                <w:lang w:val="uk-UA"/>
              </w:rPr>
            </w:pPr>
            <w:r>
              <w:t>1</w:t>
            </w:r>
          </w:p>
        </w:tc>
        <w:tc>
          <w:tcPr>
            <w:tcW w:w="1040" w:type="dxa"/>
            <w:tcBorders>
              <w:top w:val="single" w:sz="4" w:space="0" w:color="auto"/>
              <w:bottom w:val="single" w:sz="4" w:space="0" w:color="auto"/>
              <w:right w:val="dotted" w:sz="6" w:space="0" w:color="FF0000"/>
            </w:tcBorders>
            <w:vAlign w:val="bottom"/>
          </w:tcPr>
          <w:p w14:paraId="54739C32" w14:textId="1486EFA8" w:rsidR="00195816" w:rsidRPr="00776E9B" w:rsidRDefault="00195816" w:rsidP="00195816">
            <w:pPr>
              <w:tabs>
                <w:tab w:val="left" w:pos="9356"/>
              </w:tabs>
              <w:spacing w:before="120" w:after="120"/>
              <w:jc w:val="center"/>
              <w:rPr>
                <w:rFonts w:ascii="Times New Roman" w:hAnsi="Times New Roman"/>
                <w:sz w:val="24"/>
                <w:szCs w:val="24"/>
                <w:lang w:val="uk-UA"/>
              </w:rPr>
            </w:pPr>
            <w:r>
              <w:t>2</w:t>
            </w:r>
          </w:p>
        </w:tc>
        <w:tc>
          <w:tcPr>
            <w:tcW w:w="1041" w:type="dxa"/>
            <w:tcBorders>
              <w:top w:val="single" w:sz="4" w:space="0" w:color="auto"/>
              <w:bottom w:val="single" w:sz="4" w:space="0" w:color="auto"/>
              <w:right w:val="single" w:sz="4" w:space="0" w:color="auto"/>
            </w:tcBorders>
            <w:vAlign w:val="bottom"/>
          </w:tcPr>
          <w:p w14:paraId="723C16BB" w14:textId="27B7AF2C"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r w:rsidR="00195816" w:rsidRPr="00743AA7" w14:paraId="1FAD4175" w14:textId="77777777" w:rsidTr="003E7060">
        <w:tc>
          <w:tcPr>
            <w:tcW w:w="3397" w:type="dxa"/>
            <w:tcBorders>
              <w:right w:val="single" w:sz="4" w:space="0" w:color="auto"/>
            </w:tcBorders>
          </w:tcPr>
          <w:p w14:paraId="086AD754"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Свині</w:t>
            </w:r>
          </w:p>
        </w:tc>
        <w:tc>
          <w:tcPr>
            <w:tcW w:w="1843" w:type="dxa"/>
            <w:tcBorders>
              <w:left w:val="single" w:sz="4" w:space="0" w:color="auto"/>
              <w:bottom w:val="single" w:sz="4" w:space="0" w:color="auto"/>
              <w:right w:val="dotted" w:sz="6" w:space="0" w:color="FF0000"/>
            </w:tcBorders>
            <w:vAlign w:val="bottom"/>
          </w:tcPr>
          <w:p w14:paraId="05D36A51" w14:textId="2D7146BA" w:rsidR="00195816" w:rsidRPr="00776E9B" w:rsidRDefault="00195816" w:rsidP="00195816">
            <w:pPr>
              <w:tabs>
                <w:tab w:val="left" w:pos="9356"/>
              </w:tabs>
              <w:spacing w:before="120" w:after="120"/>
              <w:jc w:val="center"/>
              <w:rPr>
                <w:rFonts w:ascii="Times New Roman" w:hAnsi="Times New Roman"/>
                <w:sz w:val="24"/>
                <w:szCs w:val="24"/>
                <w:lang w:val="uk-UA"/>
              </w:rPr>
            </w:pPr>
            <w:r>
              <w:t>129</w:t>
            </w:r>
          </w:p>
        </w:tc>
        <w:tc>
          <w:tcPr>
            <w:tcW w:w="1040" w:type="dxa"/>
            <w:tcBorders>
              <w:bottom w:val="single" w:sz="4" w:space="0" w:color="auto"/>
              <w:right w:val="dotted" w:sz="6" w:space="0" w:color="FF0000"/>
            </w:tcBorders>
            <w:vAlign w:val="bottom"/>
          </w:tcPr>
          <w:p w14:paraId="1AA24CC4" w14:textId="0A77D5CA"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bottom w:val="single" w:sz="4" w:space="0" w:color="auto"/>
              <w:right w:val="dotted" w:sz="6" w:space="0" w:color="FF0000"/>
            </w:tcBorders>
            <w:vAlign w:val="bottom"/>
          </w:tcPr>
          <w:p w14:paraId="5F67BC8A" w14:textId="76419AF8"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bottom w:val="single" w:sz="4" w:space="0" w:color="auto"/>
              <w:right w:val="dotted" w:sz="6" w:space="0" w:color="FF0000"/>
            </w:tcBorders>
            <w:vAlign w:val="bottom"/>
          </w:tcPr>
          <w:p w14:paraId="29B8E2F6" w14:textId="1CA4A2A7"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dotted" w:sz="6" w:space="0" w:color="FF0000"/>
            </w:tcBorders>
            <w:vAlign w:val="bottom"/>
          </w:tcPr>
          <w:p w14:paraId="34E7AF44" w14:textId="79A770F2"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373B8A83" w14:textId="7BB2119C"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023D9005" w14:textId="2357ACCF" w:rsidR="00195816" w:rsidRPr="00776E9B" w:rsidRDefault="00195816" w:rsidP="00195816">
            <w:pPr>
              <w:tabs>
                <w:tab w:val="left" w:pos="9356"/>
              </w:tabs>
              <w:spacing w:before="120" w:after="120"/>
              <w:jc w:val="center"/>
              <w:rPr>
                <w:rFonts w:ascii="Times New Roman" w:hAnsi="Times New Roman"/>
                <w:sz w:val="24"/>
                <w:szCs w:val="24"/>
                <w:lang w:val="uk-UA"/>
              </w:rPr>
            </w:pPr>
            <w:r>
              <w:t>1</w:t>
            </w:r>
          </w:p>
        </w:tc>
        <w:tc>
          <w:tcPr>
            <w:tcW w:w="1040" w:type="dxa"/>
            <w:tcBorders>
              <w:bottom w:val="single" w:sz="4" w:space="0" w:color="auto"/>
              <w:right w:val="dotted" w:sz="6" w:space="0" w:color="FF0000"/>
            </w:tcBorders>
            <w:vAlign w:val="bottom"/>
          </w:tcPr>
          <w:p w14:paraId="0ECACDC9" w14:textId="4871FCC2" w:rsidR="00195816" w:rsidRPr="00776E9B" w:rsidRDefault="00195816" w:rsidP="00195816">
            <w:pPr>
              <w:tabs>
                <w:tab w:val="left" w:pos="9356"/>
              </w:tabs>
              <w:spacing w:before="120" w:after="120"/>
              <w:jc w:val="center"/>
              <w:rPr>
                <w:rFonts w:ascii="Times New Roman" w:hAnsi="Times New Roman"/>
                <w:sz w:val="24"/>
                <w:szCs w:val="24"/>
                <w:lang w:val="uk-UA"/>
              </w:rPr>
            </w:pPr>
            <w:r>
              <w:t>5</w:t>
            </w:r>
          </w:p>
        </w:tc>
        <w:tc>
          <w:tcPr>
            <w:tcW w:w="1041" w:type="dxa"/>
            <w:tcBorders>
              <w:bottom w:val="single" w:sz="4" w:space="0" w:color="auto"/>
              <w:right w:val="single" w:sz="4" w:space="0" w:color="auto"/>
            </w:tcBorders>
            <w:vAlign w:val="bottom"/>
          </w:tcPr>
          <w:p w14:paraId="154553D1" w14:textId="3CBEA5EE"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r w:rsidR="00195816" w:rsidRPr="00743AA7" w14:paraId="73D9F589" w14:textId="77777777" w:rsidTr="003E7060">
        <w:tc>
          <w:tcPr>
            <w:tcW w:w="3397" w:type="dxa"/>
            <w:tcBorders>
              <w:right w:val="single" w:sz="4" w:space="0" w:color="auto"/>
            </w:tcBorders>
          </w:tcPr>
          <w:p w14:paraId="54B4F8C0"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Вівці та кози</w:t>
            </w:r>
          </w:p>
        </w:tc>
        <w:tc>
          <w:tcPr>
            <w:tcW w:w="1843" w:type="dxa"/>
            <w:tcBorders>
              <w:left w:val="single" w:sz="4" w:space="0" w:color="auto"/>
              <w:bottom w:val="single" w:sz="4" w:space="0" w:color="auto"/>
              <w:right w:val="dotted" w:sz="6" w:space="0" w:color="FF0000"/>
            </w:tcBorders>
            <w:vAlign w:val="bottom"/>
          </w:tcPr>
          <w:p w14:paraId="3DB7B006" w14:textId="3997B640" w:rsidR="00195816" w:rsidRPr="00776E9B" w:rsidRDefault="00195816" w:rsidP="00195816">
            <w:pPr>
              <w:tabs>
                <w:tab w:val="left" w:pos="9356"/>
              </w:tabs>
              <w:spacing w:before="120" w:after="120"/>
              <w:jc w:val="center"/>
              <w:rPr>
                <w:rFonts w:ascii="Times New Roman" w:hAnsi="Times New Roman"/>
                <w:sz w:val="24"/>
                <w:szCs w:val="24"/>
                <w:lang w:val="uk-UA"/>
              </w:rPr>
            </w:pPr>
            <w:r>
              <w:t>5</w:t>
            </w:r>
          </w:p>
        </w:tc>
        <w:tc>
          <w:tcPr>
            <w:tcW w:w="1040" w:type="dxa"/>
            <w:tcBorders>
              <w:bottom w:val="single" w:sz="4" w:space="0" w:color="auto"/>
              <w:right w:val="dotted" w:sz="6" w:space="0" w:color="FF0000"/>
            </w:tcBorders>
            <w:vAlign w:val="bottom"/>
          </w:tcPr>
          <w:p w14:paraId="4AE89A97" w14:textId="4BF4A5F5"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bottom w:val="single" w:sz="4" w:space="0" w:color="auto"/>
              <w:right w:val="dotted" w:sz="6" w:space="0" w:color="FF0000"/>
            </w:tcBorders>
            <w:vAlign w:val="bottom"/>
          </w:tcPr>
          <w:p w14:paraId="587F6679" w14:textId="325B59D1"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bottom w:val="single" w:sz="4" w:space="0" w:color="auto"/>
              <w:right w:val="dotted" w:sz="6" w:space="0" w:color="FF0000"/>
            </w:tcBorders>
            <w:vAlign w:val="bottom"/>
          </w:tcPr>
          <w:p w14:paraId="2A8B2512" w14:textId="673CD0F2"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dotted" w:sz="6" w:space="0" w:color="FF0000"/>
            </w:tcBorders>
            <w:vAlign w:val="bottom"/>
          </w:tcPr>
          <w:p w14:paraId="3719F9B5" w14:textId="6E41ECE2"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7A8D6A3E" w14:textId="3C5FEA24"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1E31D665" w14:textId="73828420" w:rsidR="00195816" w:rsidRPr="00776E9B" w:rsidRDefault="00195816" w:rsidP="00195816">
            <w:pPr>
              <w:tabs>
                <w:tab w:val="left" w:pos="9356"/>
              </w:tabs>
              <w:spacing w:before="120" w:after="120"/>
              <w:jc w:val="center"/>
              <w:rPr>
                <w:rFonts w:ascii="Times New Roman" w:hAnsi="Times New Roman"/>
                <w:sz w:val="24"/>
                <w:szCs w:val="24"/>
                <w:lang w:val="uk-UA"/>
              </w:rPr>
            </w:pPr>
            <w:r>
              <w:t>2</w:t>
            </w:r>
          </w:p>
        </w:tc>
        <w:tc>
          <w:tcPr>
            <w:tcW w:w="1040" w:type="dxa"/>
            <w:tcBorders>
              <w:bottom w:val="single" w:sz="4" w:space="0" w:color="auto"/>
              <w:right w:val="dotted" w:sz="6" w:space="0" w:color="FF0000"/>
            </w:tcBorders>
            <w:vAlign w:val="bottom"/>
          </w:tcPr>
          <w:p w14:paraId="78FA9C8E" w14:textId="1D28FFF9"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single" w:sz="4" w:space="0" w:color="auto"/>
            </w:tcBorders>
            <w:vAlign w:val="bottom"/>
          </w:tcPr>
          <w:p w14:paraId="4154F8CF" w14:textId="5523DAC5"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r w:rsidR="00195816" w:rsidRPr="00743AA7" w14:paraId="6865A734" w14:textId="77777777" w:rsidTr="003E7060">
        <w:tc>
          <w:tcPr>
            <w:tcW w:w="3397" w:type="dxa"/>
            <w:tcBorders>
              <w:right w:val="single" w:sz="4" w:space="0" w:color="auto"/>
            </w:tcBorders>
          </w:tcPr>
          <w:p w14:paraId="0BAD8EE5"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Коні</w:t>
            </w:r>
          </w:p>
        </w:tc>
        <w:tc>
          <w:tcPr>
            <w:tcW w:w="1843" w:type="dxa"/>
            <w:tcBorders>
              <w:left w:val="single" w:sz="4" w:space="0" w:color="auto"/>
              <w:bottom w:val="single" w:sz="4" w:space="0" w:color="auto"/>
              <w:right w:val="dotted" w:sz="6" w:space="0" w:color="FF0000"/>
            </w:tcBorders>
            <w:vAlign w:val="bottom"/>
          </w:tcPr>
          <w:p w14:paraId="1C4FA011" w14:textId="3A5CD855" w:rsidR="00195816" w:rsidRPr="00776E9B" w:rsidRDefault="00195816" w:rsidP="00195816">
            <w:pPr>
              <w:tabs>
                <w:tab w:val="left" w:pos="9356"/>
              </w:tabs>
              <w:spacing w:before="120" w:after="120"/>
              <w:jc w:val="center"/>
              <w:rPr>
                <w:rFonts w:ascii="Times New Roman" w:hAnsi="Times New Roman"/>
                <w:sz w:val="24"/>
                <w:szCs w:val="24"/>
                <w:lang w:val="uk-UA"/>
              </w:rPr>
            </w:pPr>
            <w:r>
              <w:t>13</w:t>
            </w:r>
          </w:p>
        </w:tc>
        <w:tc>
          <w:tcPr>
            <w:tcW w:w="1040" w:type="dxa"/>
            <w:tcBorders>
              <w:bottom w:val="single" w:sz="4" w:space="0" w:color="auto"/>
              <w:right w:val="dotted" w:sz="6" w:space="0" w:color="FF0000"/>
            </w:tcBorders>
            <w:vAlign w:val="bottom"/>
          </w:tcPr>
          <w:p w14:paraId="35BC5A7C" w14:textId="474BEC8C"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bottom w:val="single" w:sz="4" w:space="0" w:color="auto"/>
              <w:right w:val="dotted" w:sz="6" w:space="0" w:color="FF0000"/>
            </w:tcBorders>
            <w:vAlign w:val="bottom"/>
          </w:tcPr>
          <w:p w14:paraId="15E80444" w14:textId="19FB1B18"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bottom w:val="single" w:sz="4" w:space="0" w:color="auto"/>
              <w:right w:val="dotted" w:sz="6" w:space="0" w:color="FF0000"/>
            </w:tcBorders>
            <w:vAlign w:val="bottom"/>
          </w:tcPr>
          <w:p w14:paraId="00F8678B" w14:textId="4D80EF3E"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dotted" w:sz="6" w:space="0" w:color="FF0000"/>
            </w:tcBorders>
            <w:vAlign w:val="bottom"/>
          </w:tcPr>
          <w:p w14:paraId="54A8F3DF" w14:textId="19CD1E33"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70A08A93" w14:textId="08D907DE"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59F12987" w14:textId="340C29F4"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13D31143" w14:textId="3D24DB72"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single" w:sz="4" w:space="0" w:color="auto"/>
            </w:tcBorders>
            <w:vAlign w:val="bottom"/>
          </w:tcPr>
          <w:p w14:paraId="2349FC6D" w14:textId="04B8C226"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r w:rsidR="00195816" w:rsidRPr="00743AA7" w14:paraId="4991F6E0" w14:textId="77777777" w:rsidTr="003E7060">
        <w:tc>
          <w:tcPr>
            <w:tcW w:w="3397" w:type="dxa"/>
            <w:tcBorders>
              <w:right w:val="single" w:sz="4" w:space="0" w:color="auto"/>
            </w:tcBorders>
          </w:tcPr>
          <w:p w14:paraId="1ECC6C48"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Свійська птиця</w:t>
            </w:r>
          </w:p>
        </w:tc>
        <w:tc>
          <w:tcPr>
            <w:tcW w:w="1843" w:type="dxa"/>
            <w:tcBorders>
              <w:left w:val="single" w:sz="4" w:space="0" w:color="auto"/>
              <w:bottom w:val="single" w:sz="4" w:space="0" w:color="auto"/>
              <w:right w:val="dotted" w:sz="6" w:space="0" w:color="FF0000"/>
            </w:tcBorders>
            <w:vAlign w:val="bottom"/>
          </w:tcPr>
          <w:p w14:paraId="2362B956" w14:textId="0692D8E2" w:rsidR="00195816" w:rsidRPr="00776E9B" w:rsidRDefault="00195816" w:rsidP="00195816">
            <w:pPr>
              <w:tabs>
                <w:tab w:val="left" w:pos="9356"/>
              </w:tabs>
              <w:spacing w:before="120" w:after="120"/>
              <w:jc w:val="center"/>
              <w:rPr>
                <w:rFonts w:ascii="Times New Roman" w:hAnsi="Times New Roman"/>
                <w:sz w:val="24"/>
                <w:szCs w:val="24"/>
                <w:lang w:val="uk-UA"/>
              </w:rPr>
            </w:pPr>
            <w:r>
              <w:t>410</w:t>
            </w:r>
          </w:p>
        </w:tc>
        <w:tc>
          <w:tcPr>
            <w:tcW w:w="1040" w:type="dxa"/>
            <w:tcBorders>
              <w:bottom w:val="single" w:sz="4" w:space="0" w:color="auto"/>
              <w:right w:val="dotted" w:sz="6" w:space="0" w:color="FF0000"/>
            </w:tcBorders>
            <w:vAlign w:val="bottom"/>
          </w:tcPr>
          <w:p w14:paraId="1D6CCE0B" w14:textId="1F9C4156"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bottom w:val="single" w:sz="4" w:space="0" w:color="auto"/>
              <w:right w:val="dotted" w:sz="6" w:space="0" w:color="FF0000"/>
            </w:tcBorders>
            <w:vAlign w:val="bottom"/>
          </w:tcPr>
          <w:p w14:paraId="72293F81" w14:textId="6EBF905B"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bottom w:val="single" w:sz="4" w:space="0" w:color="auto"/>
              <w:right w:val="dotted" w:sz="6" w:space="0" w:color="FF0000"/>
            </w:tcBorders>
            <w:vAlign w:val="bottom"/>
          </w:tcPr>
          <w:p w14:paraId="33762AF4" w14:textId="3666C8DA"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dotted" w:sz="6" w:space="0" w:color="FF0000"/>
            </w:tcBorders>
            <w:vAlign w:val="bottom"/>
          </w:tcPr>
          <w:p w14:paraId="575AAC7B" w14:textId="0A074298"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4C97BC5B" w14:textId="3725E4B9"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7421C872" w14:textId="5D2E5182"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4F13B200" w14:textId="101A8F5F"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single" w:sz="4" w:space="0" w:color="auto"/>
            </w:tcBorders>
            <w:vAlign w:val="bottom"/>
          </w:tcPr>
          <w:p w14:paraId="41A09C1E" w14:textId="66FC5D65"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r w:rsidR="00195816" w:rsidRPr="00743AA7" w14:paraId="1FFF62E6" w14:textId="77777777" w:rsidTr="003E7060">
        <w:tc>
          <w:tcPr>
            <w:tcW w:w="3397" w:type="dxa"/>
            <w:tcBorders>
              <w:right w:val="single" w:sz="4" w:space="0" w:color="auto"/>
            </w:tcBorders>
          </w:tcPr>
          <w:p w14:paraId="7FB8D041"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Інші види тварин</w:t>
            </w:r>
          </w:p>
        </w:tc>
        <w:tc>
          <w:tcPr>
            <w:tcW w:w="1843" w:type="dxa"/>
            <w:tcBorders>
              <w:left w:val="single" w:sz="4" w:space="0" w:color="auto"/>
              <w:bottom w:val="single" w:sz="4" w:space="0" w:color="auto"/>
              <w:right w:val="dotted" w:sz="6" w:space="0" w:color="FF0000"/>
            </w:tcBorders>
            <w:vAlign w:val="bottom"/>
          </w:tcPr>
          <w:p w14:paraId="701A487E" w14:textId="30AEE876"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3B5C05C8" w14:textId="6CFDA49A"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228" w:type="dxa"/>
            <w:tcBorders>
              <w:bottom w:val="single" w:sz="4" w:space="0" w:color="auto"/>
              <w:right w:val="dotted" w:sz="6" w:space="0" w:color="FF0000"/>
            </w:tcBorders>
            <w:vAlign w:val="bottom"/>
          </w:tcPr>
          <w:p w14:paraId="545694CF" w14:textId="7ED0800E"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852" w:type="dxa"/>
            <w:tcBorders>
              <w:bottom w:val="single" w:sz="4" w:space="0" w:color="auto"/>
              <w:right w:val="dotted" w:sz="6" w:space="0" w:color="FF0000"/>
            </w:tcBorders>
            <w:vAlign w:val="bottom"/>
          </w:tcPr>
          <w:p w14:paraId="1897AA29" w14:textId="2C3F6BE9"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dotted" w:sz="6" w:space="0" w:color="FF0000"/>
            </w:tcBorders>
            <w:vAlign w:val="bottom"/>
          </w:tcPr>
          <w:p w14:paraId="0D679C06" w14:textId="76DA4389"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5AD93D56" w14:textId="613A33E5"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5B12FE0F" w14:textId="5B4F9C03"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0" w:type="dxa"/>
            <w:tcBorders>
              <w:bottom w:val="single" w:sz="4" w:space="0" w:color="auto"/>
              <w:right w:val="dotted" w:sz="6" w:space="0" w:color="FF0000"/>
            </w:tcBorders>
            <w:vAlign w:val="bottom"/>
          </w:tcPr>
          <w:p w14:paraId="02A95BEC" w14:textId="43E6750A"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1041" w:type="dxa"/>
            <w:tcBorders>
              <w:bottom w:val="single" w:sz="4" w:space="0" w:color="auto"/>
              <w:right w:val="single" w:sz="4" w:space="0" w:color="auto"/>
            </w:tcBorders>
            <w:vAlign w:val="bottom"/>
          </w:tcPr>
          <w:p w14:paraId="36381160" w14:textId="4E5FD6D4"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r>
    </w:tbl>
    <w:p w14:paraId="2381E5ED" w14:textId="77777777" w:rsidR="004B017E" w:rsidRPr="00743AA7" w:rsidRDefault="004B017E"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787C84" w:rsidRPr="00743AA7" w14:paraId="48E6BE28" w14:textId="77777777" w:rsidTr="00473FD8">
        <w:trPr>
          <w:trHeight w:val="411"/>
        </w:trPr>
        <w:tc>
          <w:tcPr>
            <w:tcW w:w="13562" w:type="dxa"/>
            <w:shd w:val="clear" w:color="auto" w:fill="BDD6EE" w:themeFill="accent1" w:themeFillTint="66"/>
          </w:tcPr>
          <w:p w14:paraId="495E7CCE" w14:textId="77777777" w:rsidR="00787C84" w:rsidRPr="00743AA7" w:rsidRDefault="00787C84"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lastRenderedPageBreak/>
              <w:t>5. Аналіз виконання плану заходів щодо благополуччя тварин під час їх транспортування</w:t>
            </w:r>
            <w:r w:rsidR="00D06DD1" w:rsidRPr="00743AA7">
              <w:rPr>
                <w:rFonts w:ascii="Times New Roman" w:hAnsi="Times New Roman"/>
                <w:b/>
                <w:sz w:val="24"/>
                <w:szCs w:val="24"/>
                <w:lang w:val="uk-UA"/>
              </w:rPr>
              <w:t>:</w:t>
            </w:r>
          </w:p>
        </w:tc>
      </w:tr>
      <w:tr w:rsidR="009B6A20" w:rsidRPr="009B6A20" w14:paraId="615349D5" w14:textId="77777777" w:rsidTr="00DC2061">
        <w:trPr>
          <w:trHeight w:val="411"/>
        </w:trPr>
        <w:tc>
          <w:tcPr>
            <w:tcW w:w="13562" w:type="dxa"/>
          </w:tcPr>
          <w:p w14:paraId="53B2B246" w14:textId="77777777" w:rsidR="00D43FC9" w:rsidRPr="009B6A20" w:rsidRDefault="00D43FC9" w:rsidP="00D43FC9">
            <w:pPr>
              <w:ind w:firstLine="709"/>
              <w:jc w:val="both"/>
              <w:rPr>
                <w:rFonts w:ascii="Times New Roman" w:hAnsi="Times New Roman"/>
                <w:sz w:val="24"/>
                <w:szCs w:val="24"/>
                <w:lang w:val="uk-UA"/>
              </w:rPr>
            </w:pPr>
            <w:bookmarkStart w:id="2" w:name="_Hlk127269078"/>
            <w:r w:rsidRPr="009B6A20">
              <w:rPr>
                <w:rFonts w:ascii="Times New Roman" w:hAnsi="Times New Roman"/>
                <w:sz w:val="24"/>
                <w:szCs w:val="24"/>
                <w:lang w:val="uk-UA"/>
              </w:rPr>
              <w:t>Дотримання вимог ЄС щодо благополуччя тварин забезпечено в основному на підприємствах експортерах продукції тваринництва на ринки ЄС.</w:t>
            </w:r>
          </w:p>
          <w:p w14:paraId="096DFB6E"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 xml:space="preserve">На сьогодні діють вимоги щодо транспортування тварин затверджені Постановою КМУ 1402, які в певній мірі забезпечують благополуччя тварин під час довготривалих перевезень. </w:t>
            </w:r>
          </w:p>
          <w:p w14:paraId="5B534FD3"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Перевезення сільськогосподарських тварин автомобільним транспортом здійснюється з дотриманням таких вимог:</w:t>
            </w:r>
          </w:p>
          <w:p w14:paraId="262A3994"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поросятам, телятам, ягнятам, козлятам і лошатам, що не відлучені від матері і отримують молочний корм, надається після дев'яти годинного перевезення час для відпочинку (не менше однієї години), зокрема для їх напування і годування. Після такого відпочинку перевезення може продовжуватися ще дев’ять годин;</w:t>
            </w:r>
          </w:p>
          <w:p w14:paraId="3CEFBA22"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максимальний строк перевезення свиней становить 24 години за умови забезпечення постійного доступу до води та можливості лежати або стояти в їх природному положенні.</w:t>
            </w:r>
          </w:p>
          <w:p w14:paraId="53C47C3F"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максимальний строк перевезення домашніх коней становить 24 години за умови їх напування і в разі необхідності годування кожні вісім годин.</w:t>
            </w:r>
          </w:p>
          <w:p w14:paraId="33DF6B2F" w14:textId="77777777" w:rsidR="00D43FC9" w:rsidRPr="009B6A20" w:rsidRDefault="00D43FC9" w:rsidP="00D43FC9">
            <w:pPr>
              <w:ind w:firstLine="709"/>
              <w:jc w:val="both"/>
              <w:rPr>
                <w:rFonts w:ascii="Times New Roman" w:hAnsi="Times New Roman"/>
                <w:sz w:val="24"/>
                <w:szCs w:val="24"/>
                <w:lang w:val="uk-UA"/>
              </w:rPr>
            </w:pPr>
            <w:r w:rsidRPr="009B6A20">
              <w:rPr>
                <w:rFonts w:ascii="Times New Roman" w:hAnsi="Times New Roman"/>
                <w:sz w:val="24"/>
                <w:szCs w:val="24"/>
                <w:lang w:val="uk-UA"/>
              </w:rPr>
              <w:t>Після зазначеного часу перевезення тварини повинні бути вивантажені, нагодовані, напоєні і залишені для відпочинку протягом 24 годин.</w:t>
            </w:r>
          </w:p>
          <w:p w14:paraId="23FDF957" w14:textId="1D1FABF0" w:rsidR="00DD1B25" w:rsidRPr="009B6A20" w:rsidRDefault="00D43FC9" w:rsidP="00D43FC9">
            <w:pPr>
              <w:ind w:firstLine="709"/>
              <w:jc w:val="both"/>
              <w:rPr>
                <w:sz w:val="24"/>
                <w:szCs w:val="24"/>
                <w:lang w:val="uk-UA"/>
              </w:rPr>
            </w:pPr>
            <w:r w:rsidRPr="009B6A20">
              <w:rPr>
                <w:rFonts w:ascii="Times New Roman" w:hAnsi="Times New Roman"/>
                <w:sz w:val="24"/>
                <w:szCs w:val="24"/>
                <w:lang w:val="uk-UA"/>
              </w:rPr>
              <w:t>Повна імплементація вимог глави V додатку І та додатку ІІ Регламенту Ради (ЄС) 1/2005 заплановано на кінець 2026 року.</w:t>
            </w:r>
          </w:p>
        </w:tc>
      </w:tr>
      <w:bookmarkEnd w:id="2"/>
    </w:tbl>
    <w:p w14:paraId="5344584E" w14:textId="77777777" w:rsidR="003A1AC9" w:rsidRPr="009B6A20" w:rsidRDefault="003A1AC9"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09487F" w:rsidRPr="00743AA7" w14:paraId="14BBEE4A" w14:textId="77777777" w:rsidTr="00473FD8">
        <w:trPr>
          <w:trHeight w:val="411"/>
        </w:trPr>
        <w:tc>
          <w:tcPr>
            <w:tcW w:w="13562" w:type="dxa"/>
            <w:shd w:val="clear" w:color="auto" w:fill="BDD6EE" w:themeFill="accent1" w:themeFillTint="66"/>
          </w:tcPr>
          <w:p w14:paraId="7FFC7FB3" w14:textId="77777777" w:rsidR="0009487F" w:rsidRPr="00743AA7" w:rsidRDefault="0009487F"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6. </w:t>
            </w:r>
            <w:r w:rsidR="00060376" w:rsidRPr="00743AA7">
              <w:rPr>
                <w:rFonts w:ascii="Times New Roman" w:hAnsi="Times New Roman"/>
                <w:b/>
                <w:sz w:val="24"/>
                <w:szCs w:val="24"/>
                <w:lang w:val="uk-UA"/>
              </w:rPr>
              <w:t>Стан</w:t>
            </w:r>
            <w:r w:rsidRPr="00743AA7">
              <w:rPr>
                <w:rFonts w:ascii="Times New Roman" w:hAnsi="Times New Roman"/>
                <w:b/>
                <w:sz w:val="24"/>
                <w:szCs w:val="24"/>
                <w:lang w:val="uk-UA"/>
              </w:rPr>
              <w:t xml:space="preserve"> забезпечення благополуччя тварин під час забою</w:t>
            </w:r>
            <w:r w:rsidR="00664E6F" w:rsidRPr="00743AA7">
              <w:rPr>
                <w:rFonts w:ascii="Times New Roman" w:hAnsi="Times New Roman"/>
                <w:b/>
                <w:sz w:val="24"/>
                <w:szCs w:val="24"/>
                <w:lang w:val="uk-UA"/>
              </w:rPr>
              <w:t>:</w:t>
            </w:r>
          </w:p>
        </w:tc>
      </w:tr>
      <w:tr w:rsidR="0095686C" w:rsidRPr="00743AA7" w14:paraId="5F6D34F4" w14:textId="77777777" w:rsidTr="0079138C">
        <w:trPr>
          <w:trHeight w:val="411"/>
        </w:trPr>
        <w:tc>
          <w:tcPr>
            <w:tcW w:w="13562" w:type="dxa"/>
          </w:tcPr>
          <w:p w14:paraId="04744FEA" w14:textId="77777777" w:rsidR="00D43FC9" w:rsidRPr="00D43FC9" w:rsidRDefault="00D43FC9" w:rsidP="00D43FC9">
            <w:pPr>
              <w:ind w:firstLine="709"/>
              <w:jc w:val="both"/>
              <w:rPr>
                <w:rFonts w:ascii="Times New Roman" w:hAnsi="Times New Roman"/>
                <w:sz w:val="24"/>
                <w:szCs w:val="24"/>
                <w:lang w:val="uk-UA"/>
              </w:rPr>
            </w:pPr>
            <w:r w:rsidRPr="00D43FC9">
              <w:rPr>
                <w:rFonts w:ascii="Times New Roman" w:hAnsi="Times New Roman"/>
                <w:sz w:val="24"/>
                <w:szCs w:val="24"/>
                <w:lang w:val="uk-UA"/>
              </w:rPr>
              <w:t>У звітному періоді продовжувались заходи щодо гармонізації до вимог ЄС  стандартів щодо благополуччя  тварин., зокрема наказом Мінагрополітики від 29 серпня 2022 року № 628, зареєстрованим в Міністерстві юстиції України 14 жовтня 2022р. за № 1244/38580, затверджено Вимоги до забезпечення благополуччя тварин під час забою та умертвіння.</w:t>
            </w:r>
          </w:p>
          <w:p w14:paraId="7D2A875D" w14:textId="77777777" w:rsidR="00D43FC9" w:rsidRPr="00D43FC9" w:rsidRDefault="00D43FC9" w:rsidP="00D43FC9">
            <w:pPr>
              <w:ind w:firstLine="709"/>
              <w:jc w:val="both"/>
              <w:rPr>
                <w:rFonts w:ascii="Times New Roman" w:hAnsi="Times New Roman"/>
                <w:sz w:val="24"/>
                <w:szCs w:val="24"/>
                <w:lang w:val="uk-UA"/>
              </w:rPr>
            </w:pPr>
            <w:r w:rsidRPr="00D43FC9">
              <w:rPr>
                <w:rFonts w:ascii="Times New Roman" w:hAnsi="Times New Roman"/>
                <w:sz w:val="24"/>
                <w:szCs w:val="24"/>
                <w:lang w:val="uk-UA"/>
              </w:rPr>
              <w:t>Відповідно до вимог розділу ІІІ Наказу 652 власники тварин повинні здійснювати забій тварин згідно з Правилами передзабійного ветеринарного огляду тварин і ветеринарно-санітарної експертизи м’яса та м’ясних продуктів, затвердженими наказом Державного департаменту ветеринарної медицини Міністерства аграрної політики України від 07 червня 2002 року № 28 (далі - Наказ 28), тобто забій тварин проводиться після втрати ними свідомості за умови, що методи позбавлення свідомості не спричинятимуть тварині додаткових страждань.</w:t>
            </w:r>
          </w:p>
          <w:p w14:paraId="6398064D" w14:textId="77777777" w:rsidR="00D43FC9" w:rsidRPr="00D43FC9" w:rsidRDefault="00D43FC9" w:rsidP="00D43FC9">
            <w:pPr>
              <w:ind w:firstLine="709"/>
              <w:jc w:val="both"/>
              <w:rPr>
                <w:rFonts w:ascii="Times New Roman" w:hAnsi="Times New Roman"/>
                <w:sz w:val="24"/>
                <w:szCs w:val="24"/>
                <w:lang w:val="uk-UA"/>
              </w:rPr>
            </w:pPr>
            <w:r w:rsidRPr="00D43FC9">
              <w:rPr>
                <w:rFonts w:ascii="Times New Roman" w:hAnsi="Times New Roman"/>
                <w:sz w:val="24"/>
                <w:szCs w:val="24"/>
                <w:lang w:val="uk-UA"/>
              </w:rPr>
              <w:t>Відповідно до Наказу 28 оглушення тварин  при  забої  проводиться  за  умов,  що виключає їх загибель. Нутровка  туш  повинна бути завершена не пізніше 45 хв. після оглушення тварин і не пізніше 30 хв. після їх знекровлення.</w:t>
            </w:r>
          </w:p>
          <w:p w14:paraId="54E2E6C1" w14:textId="77777777" w:rsidR="0095686C" w:rsidRDefault="00D43FC9" w:rsidP="00D43FC9">
            <w:pPr>
              <w:ind w:firstLine="709"/>
              <w:jc w:val="both"/>
              <w:rPr>
                <w:rFonts w:ascii="Times New Roman" w:hAnsi="Times New Roman"/>
                <w:sz w:val="24"/>
                <w:szCs w:val="24"/>
                <w:lang w:val="uk-UA"/>
              </w:rPr>
            </w:pPr>
            <w:r w:rsidRPr="00D43FC9">
              <w:rPr>
                <w:rFonts w:ascii="Times New Roman" w:hAnsi="Times New Roman"/>
                <w:sz w:val="24"/>
                <w:szCs w:val="24"/>
                <w:lang w:val="uk-UA"/>
              </w:rPr>
              <w:t>Вимоги Регламенту Ради (ЄС) 1099/2009 щодо оглушення перед забоєм повністю імплементовані у Вимогах до забезпечення благополуччя тварин під час забою та умертвіння, затверджені Наказом 628, який буде введений в дію разом з Законом 1206. Цей наказ має перехідні періоди останній з яких закінчується 01.01.2027 року.</w:t>
            </w:r>
          </w:p>
          <w:p w14:paraId="1D1B82B7" w14:textId="77777777" w:rsidR="003A0275" w:rsidRPr="003A0275" w:rsidRDefault="003A0275" w:rsidP="003A0275">
            <w:pPr>
              <w:ind w:firstLine="709"/>
              <w:jc w:val="both"/>
              <w:rPr>
                <w:rFonts w:ascii="Times New Roman" w:hAnsi="Times New Roman"/>
                <w:sz w:val="24"/>
                <w:szCs w:val="24"/>
                <w:lang w:val="uk-UA"/>
              </w:rPr>
            </w:pPr>
            <w:r w:rsidRPr="003A0275">
              <w:rPr>
                <w:rFonts w:ascii="Times New Roman" w:hAnsi="Times New Roman"/>
                <w:sz w:val="24"/>
                <w:szCs w:val="24"/>
                <w:lang w:val="uk-UA"/>
              </w:rPr>
              <w:t>Оператори ринку, що здійснюють забій та умертвіння тварин, зобов’язані забезпечити регулярні перевірки особами, відповідальними за оглушення тварин, або іншим призначеним персоналом ефективності оглушення тварин.</w:t>
            </w:r>
          </w:p>
          <w:p w14:paraId="43726891" w14:textId="77777777" w:rsidR="003A0275" w:rsidRPr="003A0275" w:rsidRDefault="003A0275" w:rsidP="003A0275">
            <w:pPr>
              <w:ind w:firstLine="709"/>
              <w:jc w:val="both"/>
              <w:rPr>
                <w:rFonts w:ascii="Times New Roman" w:hAnsi="Times New Roman"/>
                <w:sz w:val="24"/>
                <w:szCs w:val="24"/>
                <w:lang w:val="uk-UA"/>
              </w:rPr>
            </w:pPr>
            <w:r w:rsidRPr="003A0275">
              <w:rPr>
                <w:rFonts w:ascii="Times New Roman" w:hAnsi="Times New Roman"/>
                <w:sz w:val="24"/>
                <w:szCs w:val="24"/>
                <w:lang w:val="uk-UA"/>
              </w:rPr>
              <w:t>Ефективність оглушення перевіряють на репрезентативній вибірці оглушених тварин. Частоту перевірок ефективності оглушення тварин визначають з урахуванням результатів здійснення попередніх перевірок та чинників, що можуть вплинути на ефективність оглушення тварин.</w:t>
            </w:r>
          </w:p>
          <w:p w14:paraId="17226476" w14:textId="77777777" w:rsidR="003A0275" w:rsidRPr="003A0275" w:rsidRDefault="003A0275" w:rsidP="003A0275">
            <w:pPr>
              <w:ind w:firstLine="709"/>
              <w:jc w:val="both"/>
              <w:rPr>
                <w:rFonts w:ascii="Times New Roman" w:hAnsi="Times New Roman"/>
                <w:sz w:val="24"/>
                <w:szCs w:val="24"/>
                <w:lang w:val="uk-UA"/>
              </w:rPr>
            </w:pPr>
            <w:r w:rsidRPr="003A0275">
              <w:rPr>
                <w:rFonts w:ascii="Times New Roman" w:hAnsi="Times New Roman"/>
                <w:sz w:val="24"/>
                <w:szCs w:val="24"/>
                <w:lang w:val="uk-UA"/>
              </w:rPr>
              <w:lastRenderedPageBreak/>
              <w:t>Якщо результати перевірок ефективності оглушення тварин вказують на те, що тварина оглушена неналежним чином, відповідальна за оглушення тварин особа повинна негайно вжити відповідних заходів, зазначених у стандартних операційних процедурах, розроблених та впроваджених відповідно до вимог пункту 2 глави 4 розділу ІІ.</w:t>
            </w:r>
          </w:p>
          <w:p w14:paraId="116ED47A" w14:textId="1D74B7EB" w:rsidR="003A0275" w:rsidRDefault="003A0275" w:rsidP="003A0275">
            <w:pPr>
              <w:ind w:firstLine="709"/>
              <w:jc w:val="both"/>
              <w:rPr>
                <w:rFonts w:ascii="Times New Roman" w:hAnsi="Times New Roman"/>
                <w:sz w:val="24"/>
                <w:szCs w:val="24"/>
                <w:lang w:val="uk-UA"/>
              </w:rPr>
            </w:pPr>
            <w:r w:rsidRPr="003A0275">
              <w:rPr>
                <w:rFonts w:ascii="Times New Roman" w:hAnsi="Times New Roman"/>
                <w:sz w:val="24"/>
                <w:szCs w:val="24"/>
                <w:lang w:val="uk-UA"/>
              </w:rPr>
              <w:t>Якщо тварин забивають відповідно до релігійних обрядів без попереднього оглушення, відповідальні за забій особи систематично перевіряють таких тварин на предмет відсутності проявів у них жодних ознак притомності або чутливості перед вивільненням тварин із обладнання для знерухомлення, а також перевіряють умертвлених тварин на предмет відсутності в них жодних ознак життя перед білуванням (забіловуванням) або ошпарюванням туш.</w:t>
            </w:r>
          </w:p>
          <w:p w14:paraId="5FAC1AC9" w14:textId="77777777" w:rsidR="00130F60" w:rsidRDefault="00130F60" w:rsidP="00D43FC9">
            <w:pPr>
              <w:ind w:firstLine="709"/>
              <w:jc w:val="both"/>
              <w:rPr>
                <w:rFonts w:ascii="Times New Roman" w:hAnsi="Times New Roman"/>
                <w:sz w:val="24"/>
                <w:szCs w:val="24"/>
                <w:lang w:val="uk-UA"/>
              </w:rPr>
            </w:pPr>
          </w:p>
          <w:p w14:paraId="5D855726" w14:textId="5A369A34" w:rsidR="00562696" w:rsidRPr="00743AA7" w:rsidRDefault="00562696" w:rsidP="00D43FC9">
            <w:pPr>
              <w:ind w:firstLine="709"/>
              <w:jc w:val="both"/>
              <w:rPr>
                <w:rFonts w:ascii="Times New Roman" w:hAnsi="Times New Roman"/>
                <w:sz w:val="24"/>
                <w:szCs w:val="24"/>
                <w:lang w:val="uk-UA"/>
              </w:rPr>
            </w:pPr>
          </w:p>
        </w:tc>
      </w:tr>
    </w:tbl>
    <w:p w14:paraId="7B9560E9" w14:textId="77777777" w:rsidR="00C8281C" w:rsidRPr="00743AA7" w:rsidRDefault="00C8281C" w:rsidP="00865804">
      <w:pPr>
        <w:spacing w:after="0" w:line="240" w:lineRule="auto"/>
        <w:ind w:firstLine="709"/>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023E75" w:rsidRPr="00743AA7" w14:paraId="056EBB8E" w14:textId="77777777" w:rsidTr="00473FD8">
        <w:trPr>
          <w:trHeight w:val="411"/>
        </w:trPr>
        <w:tc>
          <w:tcPr>
            <w:tcW w:w="13562" w:type="dxa"/>
            <w:shd w:val="clear" w:color="auto" w:fill="BDD6EE" w:themeFill="accent1" w:themeFillTint="66"/>
          </w:tcPr>
          <w:p w14:paraId="2CB3B68B" w14:textId="77777777" w:rsidR="00023E75" w:rsidRPr="00743AA7" w:rsidRDefault="00023E75"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 xml:space="preserve">7. Коментарі </w:t>
            </w:r>
            <w:r w:rsidR="00F04877" w:rsidRPr="00743AA7">
              <w:rPr>
                <w:rFonts w:ascii="Times New Roman" w:hAnsi="Times New Roman"/>
                <w:b/>
                <w:sz w:val="24"/>
                <w:szCs w:val="24"/>
                <w:lang w:val="uk-UA"/>
              </w:rPr>
              <w:t xml:space="preserve">щодо </w:t>
            </w:r>
            <w:r w:rsidR="00642902" w:rsidRPr="00743AA7">
              <w:rPr>
                <w:rFonts w:ascii="Times New Roman" w:hAnsi="Times New Roman"/>
                <w:b/>
                <w:sz w:val="24"/>
                <w:szCs w:val="24"/>
                <w:lang w:val="uk-UA"/>
              </w:rPr>
              <w:t>невідповідност</w:t>
            </w:r>
            <w:r w:rsidR="00F04877" w:rsidRPr="00743AA7">
              <w:rPr>
                <w:rFonts w:ascii="Times New Roman" w:hAnsi="Times New Roman"/>
                <w:b/>
                <w:sz w:val="24"/>
                <w:szCs w:val="24"/>
                <w:lang w:val="uk-UA"/>
              </w:rPr>
              <w:t>ей</w:t>
            </w:r>
            <w:r w:rsidR="00642902" w:rsidRPr="00743AA7">
              <w:rPr>
                <w:rFonts w:ascii="Times New Roman" w:hAnsi="Times New Roman"/>
                <w:b/>
                <w:sz w:val="24"/>
                <w:szCs w:val="24"/>
                <w:lang w:val="uk-UA"/>
              </w:rPr>
              <w:t>, виявлен</w:t>
            </w:r>
            <w:r w:rsidR="00F04877" w:rsidRPr="00743AA7">
              <w:rPr>
                <w:rFonts w:ascii="Times New Roman" w:hAnsi="Times New Roman"/>
                <w:b/>
                <w:sz w:val="24"/>
                <w:szCs w:val="24"/>
                <w:lang w:val="uk-UA"/>
              </w:rPr>
              <w:t>их</w:t>
            </w:r>
            <w:r w:rsidR="00642902" w:rsidRPr="00743AA7">
              <w:rPr>
                <w:rFonts w:ascii="Times New Roman" w:hAnsi="Times New Roman"/>
                <w:b/>
                <w:sz w:val="24"/>
                <w:szCs w:val="24"/>
                <w:lang w:val="uk-UA"/>
              </w:rPr>
              <w:t xml:space="preserve"> за результатами здійснення заходів державного контролю у відповідній сфері</w:t>
            </w:r>
            <w:r w:rsidR="00F04877" w:rsidRPr="00743AA7">
              <w:rPr>
                <w:rFonts w:ascii="Times New Roman" w:hAnsi="Times New Roman"/>
                <w:b/>
                <w:sz w:val="24"/>
                <w:szCs w:val="24"/>
                <w:lang w:val="uk-UA"/>
              </w:rPr>
              <w:t>:</w:t>
            </w:r>
          </w:p>
        </w:tc>
      </w:tr>
      <w:tr w:rsidR="00023E75" w:rsidRPr="00743AA7" w14:paraId="1D034842" w14:textId="77777777" w:rsidTr="00DC2061">
        <w:trPr>
          <w:trHeight w:val="411"/>
        </w:trPr>
        <w:tc>
          <w:tcPr>
            <w:tcW w:w="13562" w:type="dxa"/>
          </w:tcPr>
          <w:p w14:paraId="11163BDD" w14:textId="40907142" w:rsidR="00196120" w:rsidRPr="00743AA7" w:rsidRDefault="00865804" w:rsidP="00865804">
            <w:pPr>
              <w:ind w:firstLine="709"/>
              <w:jc w:val="both"/>
              <w:rPr>
                <w:rFonts w:ascii="Times New Roman" w:hAnsi="Times New Roman"/>
                <w:sz w:val="24"/>
                <w:szCs w:val="24"/>
                <w:lang w:val="uk-UA"/>
              </w:rPr>
            </w:pPr>
            <w:r w:rsidRPr="00776E9B">
              <w:rPr>
                <w:rFonts w:ascii="Times New Roman" w:hAnsi="Times New Roman"/>
                <w:sz w:val="24"/>
                <w:szCs w:val="24"/>
                <w:lang w:val="uk-UA"/>
              </w:rPr>
              <w:t>Проведені заходи державного контролю дозволили виявити та проаналізувати основні порушення та вжити відповідні коригуючі дії, зокрема в частині удосконалення нормативно-правих актів.</w:t>
            </w:r>
          </w:p>
        </w:tc>
      </w:tr>
    </w:tbl>
    <w:p w14:paraId="3830BA0C" w14:textId="678AB440" w:rsidR="00DA5EB7" w:rsidRPr="00743AA7" w:rsidRDefault="0064504E" w:rsidP="00941467">
      <w:pPr>
        <w:tabs>
          <w:tab w:val="left" w:pos="9356"/>
        </w:tabs>
        <w:jc w:val="center"/>
        <w:rPr>
          <w:rFonts w:ascii="Times New Roman" w:hAnsi="Times New Roman"/>
          <w:b/>
          <w:bCs/>
          <w:sz w:val="24"/>
          <w:szCs w:val="24"/>
        </w:rPr>
      </w:pPr>
      <w:r w:rsidRPr="00743AA7">
        <w:rPr>
          <w:rFonts w:ascii="Times New Roman" w:hAnsi="Times New Roman"/>
          <w:sz w:val="24"/>
          <w:szCs w:val="24"/>
        </w:rPr>
        <w:br w:type="page"/>
      </w:r>
      <w:r w:rsidR="00DA5EB7" w:rsidRPr="00743AA7">
        <w:rPr>
          <w:rFonts w:ascii="Times New Roman" w:hAnsi="Times New Roman"/>
          <w:b/>
          <w:bCs/>
          <w:sz w:val="24"/>
          <w:szCs w:val="24"/>
        </w:rPr>
        <w:lastRenderedPageBreak/>
        <w:t>VII. </w:t>
      </w:r>
      <w:r w:rsidR="00D51DEC" w:rsidRPr="00743AA7">
        <w:rPr>
          <w:rFonts w:ascii="Times New Roman" w:hAnsi="Times New Roman"/>
          <w:b/>
          <w:bCs/>
          <w:sz w:val="24"/>
          <w:szCs w:val="24"/>
        </w:rPr>
        <w:t>Захист рослин</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B82936" w:rsidRPr="00743AA7" w14:paraId="77BEC3CB" w14:textId="77777777" w:rsidTr="00473FD8">
        <w:trPr>
          <w:trHeight w:val="361"/>
        </w:trPr>
        <w:tc>
          <w:tcPr>
            <w:tcW w:w="13562" w:type="dxa"/>
            <w:shd w:val="clear" w:color="auto" w:fill="BDD6EE" w:themeFill="accent1" w:themeFillTint="66"/>
          </w:tcPr>
          <w:p w14:paraId="405E2BB0" w14:textId="77777777" w:rsidR="00B82936" w:rsidRPr="00743AA7" w:rsidRDefault="00B82936"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sz w:val="24"/>
                <w:szCs w:val="24"/>
                <w:lang w:val="uk-UA"/>
              </w:rPr>
              <w:t>:</w:t>
            </w:r>
          </w:p>
        </w:tc>
      </w:tr>
      <w:tr w:rsidR="00B82936" w:rsidRPr="00743AA7" w14:paraId="6D5F7E7E" w14:textId="77777777" w:rsidTr="00BF7223">
        <w:tc>
          <w:tcPr>
            <w:tcW w:w="13562" w:type="dxa"/>
          </w:tcPr>
          <w:p w14:paraId="1143A912" w14:textId="77777777" w:rsidR="00F7186E" w:rsidRPr="00776E9B" w:rsidRDefault="00F7186E" w:rsidP="00F7186E">
            <w:pPr>
              <w:tabs>
                <w:tab w:val="left" w:pos="9356"/>
              </w:tabs>
              <w:ind w:firstLine="709"/>
              <w:jc w:val="both"/>
              <w:rPr>
                <w:rFonts w:ascii="Times New Roman" w:hAnsi="Times New Roman"/>
                <w:color w:val="000000" w:themeColor="text1"/>
                <w:sz w:val="24"/>
                <w:szCs w:val="24"/>
                <w:lang w:val="uk-UA"/>
              </w:rPr>
            </w:pPr>
            <w:r w:rsidRPr="00776E9B">
              <w:rPr>
                <w:rFonts w:ascii="Times New Roman" w:hAnsi="Times New Roman"/>
                <w:color w:val="000000" w:themeColor="text1"/>
                <w:sz w:val="24"/>
                <w:szCs w:val="24"/>
                <w:lang w:val="uk-UA"/>
              </w:rPr>
              <w:t>Фітосанітарна система включає в себе інтегрований захист рослин та засоби захисту рослин проти шкідливих організмів поєднуючи при цьому використання ефективних, екотоксикологічних та економічно обґрунтованих заходів для забезпечення  стандартизованого та конкурентоспроможного виробництва сільськогосподарської продукції, захисту її від буд-яких загроз шкідливих організмів в рамках міжнародної торгівлі рослинами та рослинними продуктами.</w:t>
            </w:r>
          </w:p>
          <w:p w14:paraId="2AD5F688" w14:textId="6BB9E0F7" w:rsidR="00B82936" w:rsidRPr="00743AA7" w:rsidRDefault="00F7186E" w:rsidP="00F7186E">
            <w:pPr>
              <w:tabs>
                <w:tab w:val="left" w:pos="9356"/>
              </w:tabs>
              <w:ind w:firstLine="709"/>
              <w:jc w:val="both"/>
              <w:rPr>
                <w:rFonts w:ascii="Times New Roman" w:hAnsi="Times New Roman"/>
                <w:color w:val="FF0000"/>
                <w:sz w:val="24"/>
                <w:szCs w:val="24"/>
                <w:lang w:val="uk-UA"/>
              </w:rPr>
            </w:pPr>
            <w:r w:rsidRPr="00776E9B">
              <w:rPr>
                <w:rFonts w:ascii="Times New Roman" w:hAnsi="Times New Roman"/>
                <w:color w:val="000000" w:themeColor="text1"/>
                <w:sz w:val="24"/>
                <w:szCs w:val="24"/>
                <w:lang w:val="uk-UA"/>
              </w:rPr>
              <w:t>У звітному періоді належне виявлення та визначення шкідливих організмів, а також вжиті заходи щодо боротьби з ними сприяли високій врожайності сільськогосподарських культур.</w:t>
            </w:r>
          </w:p>
        </w:tc>
      </w:tr>
    </w:tbl>
    <w:p w14:paraId="0384A5BB" w14:textId="77777777" w:rsidR="00D51DEC" w:rsidRPr="00743AA7" w:rsidRDefault="00D51DEC"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B82936" w:rsidRPr="00743AA7" w14:paraId="52487950" w14:textId="77777777" w:rsidTr="00473FD8">
        <w:trPr>
          <w:trHeight w:val="355"/>
        </w:trPr>
        <w:tc>
          <w:tcPr>
            <w:tcW w:w="13562" w:type="dxa"/>
            <w:shd w:val="clear" w:color="auto" w:fill="BDD6EE" w:themeFill="accent1" w:themeFillTint="66"/>
          </w:tcPr>
          <w:p w14:paraId="12D6B773" w14:textId="77777777" w:rsidR="00B82936" w:rsidRPr="00743AA7" w:rsidRDefault="00B82936"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r w:rsidR="007E3BDC" w:rsidRPr="00743AA7">
              <w:rPr>
                <w:rFonts w:ascii="Times New Roman" w:hAnsi="Times New Roman"/>
                <w:b/>
                <w:sz w:val="24"/>
                <w:szCs w:val="24"/>
                <w:lang w:val="uk-UA"/>
              </w:rPr>
              <w:t>:</w:t>
            </w:r>
          </w:p>
        </w:tc>
      </w:tr>
    </w:tbl>
    <w:p w14:paraId="4162D74A" w14:textId="77777777" w:rsidR="001775A8" w:rsidRPr="00743AA7" w:rsidRDefault="001775A8" w:rsidP="00E14687">
      <w:pPr>
        <w:pStyle w:val="a4"/>
        <w:tabs>
          <w:tab w:val="left" w:pos="318"/>
          <w:tab w:val="left" w:pos="9356"/>
        </w:tabs>
        <w:spacing w:before="120" w:after="120"/>
        <w:ind w:left="34" w:right="538"/>
        <w:contextualSpacing w:val="0"/>
        <w:jc w:val="right"/>
        <w:rPr>
          <w:rFonts w:ascii="Times New Roman" w:hAnsi="Times New Roman"/>
          <w:b/>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4520"/>
        <w:gridCol w:w="4521"/>
        <w:gridCol w:w="4521"/>
      </w:tblGrid>
      <w:tr w:rsidR="00B82936" w:rsidRPr="00743AA7" w14:paraId="49E69760" w14:textId="77777777" w:rsidTr="00BF7223">
        <w:tc>
          <w:tcPr>
            <w:tcW w:w="4520" w:type="dxa"/>
            <w:shd w:val="clear" w:color="auto" w:fill="DEEAF6" w:themeFill="accent1" w:themeFillTint="33"/>
            <w:vAlign w:val="center"/>
          </w:tcPr>
          <w:p w14:paraId="07EA1AF0" w14:textId="77777777" w:rsidR="00B82936" w:rsidRPr="00743AA7" w:rsidRDefault="003E4DF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Категорія </w:t>
            </w:r>
            <w:r w:rsidR="0049005C" w:rsidRPr="00743AA7">
              <w:rPr>
                <w:rFonts w:ascii="Times New Roman" w:hAnsi="Times New Roman"/>
                <w:b/>
                <w:i/>
                <w:sz w:val="24"/>
                <w:szCs w:val="24"/>
                <w:lang w:val="uk-UA"/>
              </w:rPr>
              <w:t xml:space="preserve">професійного </w:t>
            </w:r>
            <w:r w:rsidR="00254C56" w:rsidRPr="00743AA7">
              <w:rPr>
                <w:rFonts w:ascii="Times New Roman" w:hAnsi="Times New Roman"/>
                <w:b/>
                <w:i/>
                <w:sz w:val="24"/>
                <w:szCs w:val="24"/>
                <w:lang w:val="uk-UA"/>
              </w:rPr>
              <w:t>оператор</w:t>
            </w:r>
            <w:r w:rsidR="00CC6C1C" w:rsidRPr="00743AA7">
              <w:rPr>
                <w:rFonts w:ascii="Times New Roman" w:hAnsi="Times New Roman"/>
                <w:b/>
                <w:i/>
                <w:sz w:val="24"/>
                <w:szCs w:val="24"/>
                <w:lang w:val="uk-UA"/>
              </w:rPr>
              <w:t>а</w:t>
            </w:r>
          </w:p>
        </w:tc>
        <w:tc>
          <w:tcPr>
            <w:tcW w:w="4521" w:type="dxa"/>
            <w:shd w:val="clear" w:color="auto" w:fill="DEEAF6" w:themeFill="accent1" w:themeFillTint="33"/>
            <w:vAlign w:val="center"/>
          </w:tcPr>
          <w:p w14:paraId="3B180FA0" w14:textId="77777777" w:rsidR="00B82936" w:rsidRPr="00743AA7" w:rsidRDefault="00B82936"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w:t>
            </w:r>
            <w:r w:rsidR="0049005C" w:rsidRPr="00743AA7">
              <w:rPr>
                <w:rFonts w:ascii="Times New Roman" w:hAnsi="Times New Roman"/>
                <w:b/>
                <w:i/>
                <w:sz w:val="24"/>
                <w:szCs w:val="24"/>
                <w:lang w:val="uk-UA"/>
              </w:rPr>
              <w:t xml:space="preserve">професійних </w:t>
            </w:r>
            <w:r w:rsidR="00254C56" w:rsidRPr="00743AA7">
              <w:rPr>
                <w:rFonts w:ascii="Times New Roman" w:hAnsi="Times New Roman"/>
                <w:b/>
                <w:i/>
                <w:sz w:val="24"/>
                <w:szCs w:val="24"/>
                <w:lang w:val="uk-UA"/>
              </w:rPr>
              <w:t>операторів</w:t>
            </w:r>
          </w:p>
        </w:tc>
        <w:tc>
          <w:tcPr>
            <w:tcW w:w="4521" w:type="dxa"/>
            <w:shd w:val="clear" w:color="auto" w:fill="DEEAF6" w:themeFill="accent1" w:themeFillTint="33"/>
            <w:vAlign w:val="center"/>
          </w:tcPr>
          <w:p w14:paraId="251C4DEF" w14:textId="77777777" w:rsidR="00B82936" w:rsidRPr="00743AA7" w:rsidRDefault="00B82936"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B82936" w:rsidRPr="00743AA7" w14:paraId="3CAF59F9" w14:textId="77777777" w:rsidTr="00195816">
        <w:tc>
          <w:tcPr>
            <w:tcW w:w="4520" w:type="dxa"/>
            <w:shd w:val="clear" w:color="auto" w:fill="DEEAF6" w:themeFill="accent1" w:themeFillTint="33"/>
            <w:vAlign w:val="center"/>
          </w:tcPr>
          <w:p w14:paraId="2E4A17A4" w14:textId="77777777" w:rsidR="00B82936" w:rsidRPr="00743AA7" w:rsidRDefault="00B829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21" w:type="dxa"/>
            <w:tcBorders>
              <w:bottom w:val="single" w:sz="4" w:space="0" w:color="auto"/>
            </w:tcBorders>
            <w:shd w:val="clear" w:color="auto" w:fill="DEEAF6" w:themeFill="accent1" w:themeFillTint="33"/>
            <w:vAlign w:val="center"/>
          </w:tcPr>
          <w:p w14:paraId="6B79B948" w14:textId="77777777" w:rsidR="00B82936" w:rsidRPr="00743AA7" w:rsidRDefault="00B829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4521" w:type="dxa"/>
            <w:tcBorders>
              <w:bottom w:val="single" w:sz="4" w:space="0" w:color="auto"/>
            </w:tcBorders>
            <w:shd w:val="clear" w:color="auto" w:fill="DEEAF6" w:themeFill="accent1" w:themeFillTint="33"/>
            <w:vAlign w:val="center"/>
          </w:tcPr>
          <w:p w14:paraId="37C5DCAB" w14:textId="77777777" w:rsidR="00B82936" w:rsidRPr="00743AA7" w:rsidRDefault="00B82936"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195816" w:rsidRPr="00743AA7" w14:paraId="62C5EB7E" w14:textId="77777777" w:rsidTr="00195816">
        <w:trPr>
          <w:trHeight w:val="271"/>
        </w:trPr>
        <w:tc>
          <w:tcPr>
            <w:tcW w:w="4520" w:type="dxa"/>
            <w:tcBorders>
              <w:right w:val="single" w:sz="4" w:space="0" w:color="auto"/>
            </w:tcBorders>
          </w:tcPr>
          <w:p w14:paraId="2E1B74BC"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Професійні оператори, уповноважені на видачу паспортів рослин</w:t>
            </w:r>
          </w:p>
        </w:tc>
        <w:tc>
          <w:tcPr>
            <w:tcW w:w="4521" w:type="dxa"/>
            <w:tcBorders>
              <w:top w:val="single" w:sz="4" w:space="0" w:color="auto"/>
              <w:left w:val="single" w:sz="4" w:space="0" w:color="auto"/>
              <w:bottom w:val="single" w:sz="4" w:space="0" w:color="auto"/>
              <w:right w:val="single" w:sz="4" w:space="0" w:color="auto"/>
            </w:tcBorders>
            <w:vAlign w:val="bottom"/>
          </w:tcPr>
          <w:p w14:paraId="6E5A0A83" w14:textId="0653C65B" w:rsidR="00195816" w:rsidRPr="00776E9B" w:rsidRDefault="00195816" w:rsidP="00195816">
            <w:pPr>
              <w:tabs>
                <w:tab w:val="left" w:pos="9356"/>
              </w:tabs>
              <w:spacing w:before="120" w:after="120"/>
              <w:jc w:val="center"/>
              <w:rPr>
                <w:rFonts w:ascii="Times New Roman" w:hAnsi="Times New Roman"/>
                <w:sz w:val="24"/>
                <w:szCs w:val="24"/>
                <w:lang w:val="uk-UA"/>
              </w:rPr>
            </w:pPr>
            <w:r>
              <w:t>0</w:t>
            </w:r>
          </w:p>
        </w:tc>
        <w:tc>
          <w:tcPr>
            <w:tcW w:w="4521" w:type="dxa"/>
            <w:tcBorders>
              <w:top w:val="single" w:sz="4" w:space="0" w:color="auto"/>
              <w:left w:val="single" w:sz="4" w:space="0" w:color="auto"/>
              <w:bottom w:val="single" w:sz="4" w:space="0" w:color="auto"/>
              <w:right w:val="single" w:sz="4" w:space="0" w:color="auto"/>
            </w:tcBorders>
            <w:vAlign w:val="bottom"/>
          </w:tcPr>
          <w:p w14:paraId="0F5248F7" w14:textId="686DC1CD" w:rsidR="00195816" w:rsidRPr="002A4CAB" w:rsidRDefault="00195816" w:rsidP="00195816">
            <w:pPr>
              <w:tabs>
                <w:tab w:val="left" w:pos="9356"/>
              </w:tabs>
              <w:spacing w:before="120" w:after="120"/>
              <w:jc w:val="center"/>
              <w:rPr>
                <w:rFonts w:ascii="Times New Roman" w:hAnsi="Times New Roman"/>
                <w:sz w:val="24"/>
                <w:szCs w:val="24"/>
              </w:rPr>
            </w:pPr>
            <w:r>
              <w:t>0</w:t>
            </w:r>
          </w:p>
        </w:tc>
      </w:tr>
      <w:tr w:rsidR="00195816" w:rsidRPr="00743AA7" w14:paraId="18D7D47C" w14:textId="77777777" w:rsidTr="00195816">
        <w:trPr>
          <w:trHeight w:val="271"/>
        </w:trPr>
        <w:tc>
          <w:tcPr>
            <w:tcW w:w="4520" w:type="dxa"/>
            <w:tcBorders>
              <w:right w:val="single" w:sz="4" w:space="0" w:color="auto"/>
            </w:tcBorders>
          </w:tcPr>
          <w:p w14:paraId="5DE830B7" w14:textId="77777777" w:rsidR="00195816" w:rsidRPr="00743AA7" w:rsidRDefault="00195816" w:rsidP="00195816">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Професійні оператори, уповноважені на виготовлення, ремонт, обробку та маркування дерев’яного пакувального матеріалу</w:t>
            </w:r>
          </w:p>
        </w:tc>
        <w:tc>
          <w:tcPr>
            <w:tcW w:w="4521" w:type="dxa"/>
            <w:tcBorders>
              <w:left w:val="single" w:sz="4" w:space="0" w:color="auto"/>
              <w:bottom w:val="single" w:sz="4" w:space="0" w:color="auto"/>
              <w:right w:val="single" w:sz="4" w:space="0" w:color="auto"/>
            </w:tcBorders>
            <w:vAlign w:val="bottom"/>
          </w:tcPr>
          <w:p w14:paraId="2FA1C48F" w14:textId="7F14E4C1" w:rsidR="00195816" w:rsidRPr="00776E9B" w:rsidRDefault="00162B07" w:rsidP="00195816">
            <w:pPr>
              <w:tabs>
                <w:tab w:val="left" w:pos="9356"/>
              </w:tabs>
              <w:spacing w:before="120" w:after="120"/>
              <w:jc w:val="center"/>
              <w:rPr>
                <w:rFonts w:ascii="Times New Roman" w:hAnsi="Times New Roman"/>
                <w:sz w:val="24"/>
                <w:szCs w:val="24"/>
                <w:lang w:val="uk-UA"/>
              </w:rPr>
            </w:pPr>
            <w:r>
              <w:t>0</w:t>
            </w:r>
          </w:p>
        </w:tc>
        <w:tc>
          <w:tcPr>
            <w:tcW w:w="4521" w:type="dxa"/>
            <w:tcBorders>
              <w:left w:val="single" w:sz="4" w:space="0" w:color="auto"/>
              <w:bottom w:val="single" w:sz="4" w:space="0" w:color="auto"/>
              <w:right w:val="single" w:sz="4" w:space="0" w:color="auto"/>
            </w:tcBorders>
            <w:vAlign w:val="bottom"/>
          </w:tcPr>
          <w:p w14:paraId="6BFE60E3" w14:textId="676A897D" w:rsidR="00195816" w:rsidRPr="003A2ED9" w:rsidRDefault="00195816" w:rsidP="00195816">
            <w:pPr>
              <w:tabs>
                <w:tab w:val="left" w:pos="9356"/>
              </w:tabs>
              <w:spacing w:before="120" w:after="120"/>
              <w:jc w:val="center"/>
              <w:rPr>
                <w:rFonts w:ascii="Times New Roman" w:hAnsi="Times New Roman"/>
                <w:sz w:val="24"/>
                <w:szCs w:val="24"/>
                <w:highlight w:val="red"/>
                <w:lang w:val="uk-UA"/>
              </w:rPr>
            </w:pPr>
            <w:r>
              <w:t>0</w:t>
            </w:r>
          </w:p>
        </w:tc>
      </w:tr>
    </w:tbl>
    <w:p w14:paraId="5723F940" w14:textId="4DD04B4C" w:rsidR="00E443B1" w:rsidRPr="00743AA7" w:rsidRDefault="00E732C1" w:rsidP="00E443B1">
      <w:pPr>
        <w:pBdr>
          <w:top w:val="single" w:sz="4" w:space="1" w:color="auto"/>
          <w:left w:val="single" w:sz="4" w:space="4" w:color="auto"/>
          <w:bottom w:val="single" w:sz="4" w:space="1" w:color="auto"/>
          <w:right w:val="single" w:sz="4" w:space="4" w:color="auto"/>
        </w:pBdr>
        <w:tabs>
          <w:tab w:val="left" w:pos="9356"/>
        </w:tabs>
        <w:spacing w:after="0" w:line="240" w:lineRule="auto"/>
        <w:ind w:left="567" w:right="538" w:firstLine="284"/>
        <w:jc w:val="both"/>
        <w:rPr>
          <w:rFonts w:ascii="Times New Roman" w:hAnsi="Times New Roman"/>
          <w:color w:val="000000" w:themeColor="text1"/>
          <w:sz w:val="24"/>
          <w:szCs w:val="24"/>
        </w:rPr>
      </w:pPr>
      <w:r w:rsidRPr="00E732C1">
        <w:rPr>
          <w:rFonts w:ascii="Times New Roman" w:hAnsi="Times New Roman"/>
          <w:color w:val="000000" w:themeColor="text1"/>
          <w:sz w:val="24"/>
          <w:szCs w:val="24"/>
        </w:rPr>
        <w:t>Відповідно до національного законодавства України уповноваження професійних операторів на видачу паспортів рослин Держпродспоживслужбою не здійснюється. Уповноваження професійних операторів на видачу паспортів рослин та на виготовлення, ремонт, обробку та маркування дерев’яного пакувального матеріалу буде здійснюватися Держпродспоживслужбою після набуття чинності Законом України «Про державне регулювання сфери захисту рослин» (№ 4147-IX від 17.12.2024), яким передбачена імплементація Регламенту (ЄС) 2016/2031, а саме з 17 січня 2028 року. Протягом 2025 року відповідно до статті 27 Закону України «Про карантин рослин» та наказу Міністерства аграрної політики та продовольства України від 27.05.2024 № 1640 «Про затвердження Порядку реєстрації осіб, які здійснюють господарську діяльність, пов’язану з виробництвом та обігом об’єктів регулювання, та Фітосанітарних заходів щодо дерев’яного пакувального матеріалу» Держпродспоживслужбою було забезпечено ведення переліку операторів дерев’яного пакувального матеріалу.</w:t>
      </w:r>
    </w:p>
    <w:tbl>
      <w:tblPr>
        <w:tblStyle w:val="a3"/>
        <w:tblW w:w="0" w:type="auto"/>
        <w:tblInd w:w="534" w:type="dxa"/>
        <w:tblLook w:val="04A0" w:firstRow="1" w:lastRow="0" w:firstColumn="1" w:lastColumn="0" w:noHBand="0" w:noVBand="1"/>
      </w:tblPr>
      <w:tblGrid>
        <w:gridCol w:w="13608"/>
      </w:tblGrid>
      <w:tr w:rsidR="00552E26" w:rsidRPr="00743AA7" w14:paraId="1FDE0909" w14:textId="77777777" w:rsidTr="00E14687">
        <w:tc>
          <w:tcPr>
            <w:tcW w:w="13608" w:type="dxa"/>
            <w:shd w:val="clear" w:color="auto" w:fill="BDD6EE" w:themeFill="accent1" w:themeFillTint="66"/>
          </w:tcPr>
          <w:p w14:paraId="2257DDA0" w14:textId="77777777" w:rsidR="00E5453F" w:rsidRPr="00743AA7" w:rsidRDefault="00E5453F" w:rsidP="00E14687">
            <w:pPr>
              <w:tabs>
                <w:tab w:val="left" w:pos="9356"/>
              </w:tabs>
              <w:spacing w:before="120" w:after="120"/>
              <w:jc w:val="both"/>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lastRenderedPageBreak/>
              <w:t>3. Коментарі за результатами здійснення заходів державного контролю:</w:t>
            </w:r>
          </w:p>
        </w:tc>
      </w:tr>
      <w:tr w:rsidR="00831EBE" w:rsidRPr="00743AA7" w14:paraId="61918D32" w14:textId="77777777" w:rsidTr="00E14687">
        <w:tc>
          <w:tcPr>
            <w:tcW w:w="13608" w:type="dxa"/>
          </w:tcPr>
          <w:p w14:paraId="55F7DD22" w14:textId="77777777" w:rsidR="00DA383E" w:rsidRPr="00DA383E" w:rsidRDefault="00DA383E" w:rsidP="00DA383E">
            <w:pPr>
              <w:ind w:right="-6" w:firstLine="720"/>
              <w:jc w:val="both"/>
              <w:rPr>
                <w:rFonts w:ascii="Times New Roman" w:hAnsi="Times New Roman"/>
                <w:color w:val="000000" w:themeColor="text1"/>
                <w:sz w:val="24"/>
                <w:szCs w:val="24"/>
                <w:lang w:val="uk-UA" w:eastAsia="ru-RU"/>
              </w:rPr>
            </w:pPr>
            <w:r w:rsidRPr="00DA383E">
              <w:rPr>
                <w:rFonts w:ascii="Times New Roman" w:hAnsi="Times New Roman"/>
                <w:color w:val="000000" w:themeColor="text1"/>
                <w:sz w:val="24"/>
                <w:szCs w:val="24"/>
                <w:lang w:val="uk-UA" w:eastAsia="ru-RU"/>
              </w:rPr>
              <w:t xml:space="preserve">Заходи державного нагляду (контролю) у сфері карантину рослин проводились у відповідності до Закону України  «Про основні засади державного нагляду (контролю) у сфері господарської діяльності» та наказу Держпродспоживслужби від 25.11.2024 № 817 «Про затвердження Річного плану здійснення заходів державного нагляду (контролю) Держпродспоживслужби на 2025 рік» (далі – План). </w:t>
            </w:r>
          </w:p>
          <w:p w14:paraId="20EB3A85" w14:textId="77777777" w:rsidR="00DA383E" w:rsidRPr="00DA383E" w:rsidRDefault="00DA383E" w:rsidP="00DA383E">
            <w:pPr>
              <w:ind w:right="-6" w:firstLine="720"/>
              <w:jc w:val="both"/>
              <w:rPr>
                <w:rFonts w:ascii="Times New Roman" w:hAnsi="Times New Roman"/>
                <w:color w:val="000000" w:themeColor="text1"/>
                <w:sz w:val="24"/>
                <w:szCs w:val="24"/>
                <w:lang w:val="uk-UA" w:eastAsia="ru-RU"/>
              </w:rPr>
            </w:pPr>
            <w:r w:rsidRPr="00DA383E">
              <w:rPr>
                <w:rFonts w:ascii="Times New Roman" w:hAnsi="Times New Roman"/>
                <w:color w:val="000000" w:themeColor="text1"/>
                <w:sz w:val="24"/>
                <w:szCs w:val="24"/>
                <w:lang w:val="uk-UA" w:eastAsia="ru-RU"/>
              </w:rPr>
              <w:t xml:space="preserve">Планом було передбачено перевірку 2187 суб’єктів господарювання.  </w:t>
            </w:r>
          </w:p>
          <w:p w14:paraId="7B30B9A2" w14:textId="77777777" w:rsidR="00DA383E" w:rsidRPr="00DA383E" w:rsidRDefault="00DA383E" w:rsidP="00DA383E">
            <w:pPr>
              <w:ind w:right="-6" w:firstLine="720"/>
              <w:jc w:val="both"/>
              <w:rPr>
                <w:rFonts w:ascii="Times New Roman" w:hAnsi="Times New Roman"/>
                <w:color w:val="000000" w:themeColor="text1"/>
                <w:sz w:val="24"/>
                <w:szCs w:val="24"/>
                <w:lang w:val="uk-UA" w:eastAsia="ru-RU"/>
              </w:rPr>
            </w:pPr>
            <w:r w:rsidRPr="00DA383E">
              <w:rPr>
                <w:rFonts w:ascii="Times New Roman" w:hAnsi="Times New Roman"/>
                <w:color w:val="000000" w:themeColor="text1"/>
                <w:sz w:val="24"/>
                <w:szCs w:val="24"/>
                <w:lang w:val="uk-UA" w:eastAsia="ru-RU"/>
              </w:rPr>
              <w:t>Відповідно до пункту 1 постанови Кабінет Міністрів України від 13 березня 2022 р. № 303 «Про припинення заходів державного нагляду (контролю) в умовах воєнного стану» (далі – Постанова) припинено проведення планових заходів державного нагляду (контролю) і державного ринкового нагляду на період воєнного стану, введеного Указом Президента України від 24 лютого 2022 р. № 64 «Про введення воєнного стану в Україні».</w:t>
            </w:r>
          </w:p>
          <w:p w14:paraId="174E7A55" w14:textId="77777777" w:rsidR="00DA383E" w:rsidRPr="00DA383E" w:rsidRDefault="00DA383E" w:rsidP="00DA383E">
            <w:pPr>
              <w:ind w:right="-6" w:firstLine="720"/>
              <w:jc w:val="both"/>
              <w:rPr>
                <w:rFonts w:ascii="Times New Roman" w:hAnsi="Times New Roman"/>
                <w:color w:val="000000" w:themeColor="text1"/>
                <w:sz w:val="24"/>
                <w:szCs w:val="24"/>
                <w:lang w:val="uk-UA" w:eastAsia="ru-RU"/>
              </w:rPr>
            </w:pPr>
            <w:r w:rsidRPr="00DA383E">
              <w:rPr>
                <w:rFonts w:ascii="Times New Roman" w:hAnsi="Times New Roman"/>
                <w:color w:val="000000" w:themeColor="text1"/>
                <w:sz w:val="24"/>
                <w:szCs w:val="24"/>
                <w:lang w:val="uk-UA" w:eastAsia="ru-RU"/>
              </w:rPr>
              <w:t>Пунктом 2 Постанови визначено, що за наявності загрози, що має негативний вплив на права, законні інтереси, життя та здоров’я людини, захист навколишнього природного середовища та забезпечення безпеки держави, а також для виконання міжнародних зобов’язань України протягом періоду воєнного стану дозволити здійснення позапланових заходів державного нагляду (контролю) на підставі рішень центральних органів виконавчої влади, що забезпечують формування державної політики у відповідних сферах.</w:t>
            </w:r>
          </w:p>
          <w:p w14:paraId="026E6E7E" w14:textId="38B7D9BC" w:rsidR="00E5453F" w:rsidRPr="00743AA7" w:rsidRDefault="00DA383E" w:rsidP="00DA383E">
            <w:pPr>
              <w:tabs>
                <w:tab w:val="left" w:pos="9356"/>
              </w:tabs>
              <w:ind w:firstLine="709"/>
              <w:jc w:val="both"/>
              <w:rPr>
                <w:rFonts w:ascii="Times New Roman" w:hAnsi="Times New Roman"/>
                <w:color w:val="000000" w:themeColor="text1"/>
                <w:sz w:val="24"/>
                <w:szCs w:val="24"/>
                <w:lang w:val="uk-UA"/>
              </w:rPr>
            </w:pPr>
            <w:r w:rsidRPr="00DA383E">
              <w:rPr>
                <w:rFonts w:ascii="Times New Roman" w:hAnsi="Times New Roman"/>
                <w:color w:val="000000" w:themeColor="text1"/>
                <w:sz w:val="24"/>
                <w:szCs w:val="24"/>
                <w:lang w:val="uk-UA" w:eastAsia="ru-RU"/>
              </w:rPr>
              <w:t>Позапланові заходи державного нагляду (контролю) Держпродспоживслужбою, зокрема у сфері карантину рослин, здійснювались у разі наявності підстав, визначених Переліком підстав для здійснення позапланових заходів державного нагляду (контролю) у сферах карантину та захисту рослин, насінництва та розсадництва,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модифікованих організмів у відкритих системах на підприємствах, в установах та організаціях агропромислового комплексу незалежно від їх підпорядкування і форми власності на період воєнного стану, затверджених наказом Міністерства аграрної політики та продовольства України від 20.02.2023 № 211, зареєстрованим в Міністерстві юстиції України від 07.03.2023 за  № 410/39466.</w:t>
            </w:r>
          </w:p>
        </w:tc>
      </w:tr>
    </w:tbl>
    <w:p w14:paraId="2A341ED9" w14:textId="77777777" w:rsidR="00F12C8E" w:rsidRPr="00743AA7" w:rsidRDefault="00F12C8E" w:rsidP="00E14687">
      <w:pPr>
        <w:tabs>
          <w:tab w:val="left" w:pos="9356"/>
        </w:tabs>
        <w:spacing w:before="120" w:after="120" w:line="240" w:lineRule="auto"/>
        <w:jc w:val="both"/>
        <w:rPr>
          <w:rFonts w:ascii="Times New Roman" w:hAnsi="Times New Roman"/>
          <w:sz w:val="24"/>
          <w:szCs w:val="24"/>
        </w:rPr>
      </w:pPr>
    </w:p>
    <w:tbl>
      <w:tblPr>
        <w:tblStyle w:val="a3"/>
        <w:tblW w:w="0" w:type="auto"/>
        <w:tblInd w:w="534" w:type="dxa"/>
        <w:tblLook w:val="04A0" w:firstRow="1" w:lastRow="0" w:firstColumn="1" w:lastColumn="0" w:noHBand="0" w:noVBand="1"/>
      </w:tblPr>
      <w:tblGrid>
        <w:gridCol w:w="13467"/>
      </w:tblGrid>
      <w:tr w:rsidR="001775A8" w:rsidRPr="00743AA7" w14:paraId="11C1916C" w14:textId="77777777" w:rsidTr="00E14687">
        <w:tc>
          <w:tcPr>
            <w:tcW w:w="13467" w:type="dxa"/>
            <w:shd w:val="clear" w:color="auto" w:fill="BDD6EE" w:themeFill="accent1" w:themeFillTint="66"/>
          </w:tcPr>
          <w:p w14:paraId="3CCFFA49" w14:textId="77777777" w:rsidR="001775A8" w:rsidRPr="00743AA7" w:rsidRDefault="001775A8"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4. Невідповідності,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49F499FA" w14:textId="77777777" w:rsidR="001775A8" w:rsidRPr="00743AA7" w:rsidRDefault="001775A8"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2260"/>
        <w:gridCol w:w="2260"/>
        <w:gridCol w:w="2261"/>
        <w:gridCol w:w="2260"/>
        <w:gridCol w:w="2260"/>
        <w:gridCol w:w="2261"/>
      </w:tblGrid>
      <w:tr w:rsidR="00545107" w:rsidRPr="00743AA7" w14:paraId="2921C62E" w14:textId="77777777" w:rsidTr="00E14687">
        <w:trPr>
          <w:trHeight w:val="274"/>
        </w:trPr>
        <w:tc>
          <w:tcPr>
            <w:tcW w:w="2260" w:type="dxa"/>
            <w:vMerge w:val="restart"/>
            <w:shd w:val="clear" w:color="auto" w:fill="DEEAF6" w:themeFill="accent1" w:themeFillTint="33"/>
            <w:vAlign w:val="center"/>
          </w:tcPr>
          <w:p w14:paraId="47C3D912" w14:textId="77777777" w:rsidR="00545107" w:rsidRPr="00743AA7" w:rsidRDefault="003E4DF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Категорія</w:t>
            </w:r>
            <w:r w:rsidR="00545107" w:rsidRPr="00743AA7">
              <w:rPr>
                <w:rFonts w:ascii="Times New Roman" w:hAnsi="Times New Roman"/>
                <w:b/>
                <w:i/>
                <w:sz w:val="24"/>
                <w:szCs w:val="24"/>
                <w:lang w:val="uk-UA"/>
              </w:rPr>
              <w:t xml:space="preserve"> </w:t>
            </w:r>
            <w:r w:rsidR="00925930" w:rsidRPr="00743AA7">
              <w:rPr>
                <w:rFonts w:ascii="Times New Roman" w:hAnsi="Times New Roman"/>
                <w:b/>
                <w:i/>
                <w:sz w:val="24"/>
                <w:szCs w:val="24"/>
                <w:lang w:val="uk-UA"/>
              </w:rPr>
              <w:t xml:space="preserve">професійних </w:t>
            </w:r>
            <w:r w:rsidR="00254C56" w:rsidRPr="00743AA7">
              <w:rPr>
                <w:rFonts w:ascii="Times New Roman" w:hAnsi="Times New Roman"/>
                <w:b/>
                <w:i/>
                <w:sz w:val="24"/>
                <w:szCs w:val="24"/>
                <w:lang w:val="uk-UA"/>
              </w:rPr>
              <w:t>оператор</w:t>
            </w:r>
            <w:r w:rsidR="00925930" w:rsidRPr="00743AA7">
              <w:rPr>
                <w:rFonts w:ascii="Times New Roman" w:hAnsi="Times New Roman"/>
                <w:b/>
                <w:i/>
                <w:sz w:val="24"/>
                <w:szCs w:val="24"/>
                <w:lang w:val="uk-UA"/>
              </w:rPr>
              <w:t>ів</w:t>
            </w:r>
          </w:p>
        </w:tc>
        <w:tc>
          <w:tcPr>
            <w:tcW w:w="2260" w:type="dxa"/>
            <w:vMerge w:val="restart"/>
            <w:shd w:val="clear" w:color="auto" w:fill="DEEAF6" w:themeFill="accent1" w:themeFillTint="33"/>
            <w:vAlign w:val="center"/>
          </w:tcPr>
          <w:p w14:paraId="3F6B6BCB"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 виявлених за результатами здійснення заходів державного контролю (одиниць)</w:t>
            </w:r>
          </w:p>
        </w:tc>
        <w:tc>
          <w:tcPr>
            <w:tcW w:w="2261" w:type="dxa"/>
            <w:vMerge w:val="restart"/>
            <w:shd w:val="clear" w:color="auto" w:fill="DEEAF6" w:themeFill="accent1" w:themeFillTint="33"/>
            <w:vAlign w:val="center"/>
          </w:tcPr>
          <w:p w14:paraId="171325F0"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w:t>
            </w:r>
            <w:r w:rsidR="00925930" w:rsidRPr="00743AA7">
              <w:rPr>
                <w:rFonts w:ascii="Times New Roman" w:hAnsi="Times New Roman"/>
                <w:b/>
                <w:i/>
                <w:sz w:val="24"/>
                <w:szCs w:val="24"/>
                <w:lang w:val="uk-UA"/>
              </w:rPr>
              <w:t xml:space="preserve">професійних </w:t>
            </w:r>
            <w:r w:rsidR="00254C56" w:rsidRPr="00743AA7">
              <w:rPr>
                <w:rFonts w:ascii="Times New Roman" w:hAnsi="Times New Roman"/>
                <w:b/>
                <w:i/>
                <w:sz w:val="24"/>
                <w:szCs w:val="24"/>
                <w:lang w:val="uk-UA"/>
              </w:rPr>
              <w:t>операторів</w:t>
            </w:r>
            <w:r w:rsidR="00883CE2" w:rsidRPr="00743AA7">
              <w:rPr>
                <w:rFonts w:ascii="Times New Roman" w:hAnsi="Times New Roman"/>
                <w:b/>
                <w:i/>
                <w:sz w:val="24"/>
                <w:szCs w:val="24"/>
                <w:lang w:val="uk-UA"/>
              </w:rPr>
              <w:t xml:space="preserve"> </w:t>
            </w:r>
            <w:r w:rsidR="00254C56" w:rsidRPr="00743AA7">
              <w:rPr>
                <w:rFonts w:ascii="Times New Roman" w:hAnsi="Times New Roman"/>
                <w:b/>
                <w:i/>
                <w:sz w:val="24"/>
                <w:szCs w:val="24"/>
                <w:lang w:val="uk-UA"/>
              </w:rPr>
              <w:t>щодо</w:t>
            </w:r>
            <w:r w:rsidRPr="00743AA7">
              <w:rPr>
                <w:rFonts w:ascii="Times New Roman" w:hAnsi="Times New Roman"/>
                <w:b/>
                <w:i/>
                <w:sz w:val="24"/>
                <w:szCs w:val="24"/>
                <w:lang w:val="uk-UA"/>
              </w:rPr>
              <w:t xml:space="preserve"> яких були здійснені заходи державного контролю (одиниць)</w:t>
            </w:r>
          </w:p>
        </w:tc>
        <w:tc>
          <w:tcPr>
            <w:tcW w:w="2260" w:type="dxa"/>
            <w:vMerge w:val="restart"/>
            <w:shd w:val="clear" w:color="auto" w:fill="DEEAF6" w:themeFill="accent1" w:themeFillTint="33"/>
            <w:vAlign w:val="center"/>
          </w:tcPr>
          <w:p w14:paraId="54A31DD6"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w:t>
            </w:r>
            <w:r w:rsidR="00254C56" w:rsidRPr="00743AA7">
              <w:rPr>
                <w:rFonts w:ascii="Times New Roman" w:hAnsi="Times New Roman"/>
                <w:b/>
                <w:i/>
                <w:sz w:val="24"/>
                <w:szCs w:val="24"/>
                <w:lang w:val="uk-UA"/>
              </w:rPr>
              <w:t>операторів</w:t>
            </w:r>
            <w:r w:rsidRPr="00743AA7">
              <w:rPr>
                <w:rFonts w:ascii="Times New Roman" w:hAnsi="Times New Roman"/>
                <w:b/>
                <w:i/>
                <w:sz w:val="24"/>
                <w:szCs w:val="24"/>
                <w:lang w:val="uk-UA"/>
              </w:rPr>
              <w:t xml:space="preserve"> </w:t>
            </w:r>
            <w:r w:rsidR="00254C56" w:rsidRPr="00743AA7">
              <w:rPr>
                <w:rFonts w:ascii="Times New Roman" w:hAnsi="Times New Roman"/>
                <w:b/>
                <w:i/>
                <w:sz w:val="24"/>
                <w:szCs w:val="24"/>
                <w:lang w:val="uk-UA"/>
              </w:rPr>
              <w:t>за результатами контролю яких</w:t>
            </w:r>
            <w:r w:rsidRPr="00743AA7">
              <w:rPr>
                <w:rFonts w:ascii="Times New Roman" w:hAnsi="Times New Roman"/>
                <w:b/>
                <w:i/>
                <w:sz w:val="24"/>
                <w:szCs w:val="24"/>
                <w:lang w:val="uk-UA"/>
              </w:rPr>
              <w:t xml:space="preserve"> були виявлені невідповідності (одиниць)</w:t>
            </w:r>
          </w:p>
        </w:tc>
        <w:tc>
          <w:tcPr>
            <w:tcW w:w="4521" w:type="dxa"/>
            <w:gridSpan w:val="2"/>
            <w:shd w:val="clear" w:color="auto" w:fill="DEEAF6" w:themeFill="accent1" w:themeFillTint="33"/>
            <w:vAlign w:val="center"/>
          </w:tcPr>
          <w:p w14:paraId="10BC76AF"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545107" w:rsidRPr="00743AA7" w14:paraId="33E3F079" w14:textId="77777777" w:rsidTr="00E14687">
        <w:trPr>
          <w:trHeight w:val="274"/>
        </w:trPr>
        <w:tc>
          <w:tcPr>
            <w:tcW w:w="2260" w:type="dxa"/>
            <w:vMerge/>
            <w:shd w:val="clear" w:color="auto" w:fill="DEEAF6" w:themeFill="accent1" w:themeFillTint="33"/>
            <w:vAlign w:val="center"/>
          </w:tcPr>
          <w:p w14:paraId="0FBCABCE"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p>
        </w:tc>
        <w:tc>
          <w:tcPr>
            <w:tcW w:w="2260" w:type="dxa"/>
            <w:vMerge/>
            <w:shd w:val="clear" w:color="auto" w:fill="DEEAF6" w:themeFill="accent1" w:themeFillTint="33"/>
            <w:vAlign w:val="center"/>
          </w:tcPr>
          <w:p w14:paraId="5417B030"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p>
        </w:tc>
        <w:tc>
          <w:tcPr>
            <w:tcW w:w="2261" w:type="dxa"/>
            <w:vMerge/>
            <w:shd w:val="clear" w:color="auto" w:fill="DEEAF6" w:themeFill="accent1" w:themeFillTint="33"/>
            <w:vAlign w:val="center"/>
          </w:tcPr>
          <w:p w14:paraId="2BCEFDAD"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p>
        </w:tc>
        <w:tc>
          <w:tcPr>
            <w:tcW w:w="2260" w:type="dxa"/>
            <w:vMerge/>
            <w:shd w:val="clear" w:color="auto" w:fill="DEEAF6" w:themeFill="accent1" w:themeFillTint="33"/>
            <w:vAlign w:val="center"/>
          </w:tcPr>
          <w:p w14:paraId="3EE6A054"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p>
        </w:tc>
        <w:tc>
          <w:tcPr>
            <w:tcW w:w="2260" w:type="dxa"/>
            <w:shd w:val="clear" w:color="auto" w:fill="DEEAF6" w:themeFill="accent1" w:themeFillTint="33"/>
            <w:vAlign w:val="center"/>
          </w:tcPr>
          <w:p w14:paraId="30A17F1F"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261" w:type="dxa"/>
            <w:shd w:val="clear" w:color="auto" w:fill="DEEAF6" w:themeFill="accent1" w:themeFillTint="33"/>
            <w:vAlign w:val="center"/>
          </w:tcPr>
          <w:p w14:paraId="3E96A27A" w14:textId="77777777" w:rsidR="00545107" w:rsidRPr="00743AA7" w:rsidRDefault="00545107"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r>
      <w:tr w:rsidR="00545107" w:rsidRPr="00743AA7" w14:paraId="5E6723C4" w14:textId="77777777" w:rsidTr="00E14687">
        <w:trPr>
          <w:trHeight w:val="274"/>
        </w:trPr>
        <w:tc>
          <w:tcPr>
            <w:tcW w:w="2260" w:type="dxa"/>
            <w:shd w:val="clear" w:color="auto" w:fill="DEEAF6" w:themeFill="accent1" w:themeFillTint="33"/>
          </w:tcPr>
          <w:p w14:paraId="4A8D16BE"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lastRenderedPageBreak/>
              <w:t>А</w:t>
            </w:r>
          </w:p>
        </w:tc>
        <w:tc>
          <w:tcPr>
            <w:tcW w:w="2260" w:type="dxa"/>
            <w:shd w:val="clear" w:color="auto" w:fill="DEEAF6" w:themeFill="accent1" w:themeFillTint="33"/>
          </w:tcPr>
          <w:p w14:paraId="21AE4720"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1" w:type="dxa"/>
            <w:shd w:val="clear" w:color="auto" w:fill="DEEAF6" w:themeFill="accent1" w:themeFillTint="33"/>
          </w:tcPr>
          <w:p w14:paraId="35EB50C5"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0" w:type="dxa"/>
            <w:shd w:val="clear" w:color="auto" w:fill="DEEAF6" w:themeFill="accent1" w:themeFillTint="33"/>
          </w:tcPr>
          <w:p w14:paraId="1F866D9C"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2260" w:type="dxa"/>
            <w:shd w:val="clear" w:color="auto" w:fill="DEEAF6" w:themeFill="accent1" w:themeFillTint="33"/>
          </w:tcPr>
          <w:p w14:paraId="0327BD90"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2261" w:type="dxa"/>
            <w:shd w:val="clear" w:color="auto" w:fill="DEEAF6" w:themeFill="accent1" w:themeFillTint="33"/>
          </w:tcPr>
          <w:p w14:paraId="269FE028"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r>
      <w:tr w:rsidR="00E654EC" w:rsidRPr="00743AA7" w14:paraId="3F9F35A8" w14:textId="77777777" w:rsidTr="00B6334B">
        <w:trPr>
          <w:trHeight w:val="274"/>
        </w:trPr>
        <w:tc>
          <w:tcPr>
            <w:tcW w:w="2260" w:type="dxa"/>
          </w:tcPr>
          <w:p w14:paraId="35D400C1" w14:textId="77777777" w:rsidR="00E654EC" w:rsidRPr="00743AA7" w:rsidRDefault="00E654EC" w:rsidP="00E654EC">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Професійні оператори, уповноважені на видачу паспортів рослин</w:t>
            </w:r>
          </w:p>
        </w:tc>
        <w:tc>
          <w:tcPr>
            <w:tcW w:w="2260" w:type="dxa"/>
            <w:vAlign w:val="center"/>
          </w:tcPr>
          <w:p w14:paraId="212DAAD5" w14:textId="236D49B7" w:rsidR="00E654EC" w:rsidRPr="002A4CAB" w:rsidRDefault="00E654EC" w:rsidP="00E654EC">
            <w:pPr>
              <w:tabs>
                <w:tab w:val="left" w:pos="9356"/>
              </w:tabs>
              <w:spacing w:before="120" w:after="120"/>
              <w:jc w:val="center"/>
              <w:rPr>
                <w:rFonts w:ascii="Times New Roman" w:hAnsi="Times New Roman"/>
                <w:i/>
                <w:sz w:val="24"/>
                <w:szCs w:val="24"/>
              </w:rPr>
            </w:pPr>
            <w:r w:rsidRPr="002D3211">
              <w:rPr>
                <w:rFonts w:ascii="Times New Roman" w:hAnsi="Times New Roman"/>
                <w:sz w:val="24"/>
                <w:szCs w:val="24"/>
                <w:lang w:val="uk-UA"/>
              </w:rPr>
              <w:t>0</w:t>
            </w:r>
          </w:p>
        </w:tc>
        <w:tc>
          <w:tcPr>
            <w:tcW w:w="2261" w:type="dxa"/>
            <w:vAlign w:val="center"/>
          </w:tcPr>
          <w:p w14:paraId="6FFF6220" w14:textId="68A1282B"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0" w:type="dxa"/>
            <w:vAlign w:val="center"/>
          </w:tcPr>
          <w:p w14:paraId="33646108" w14:textId="497B0EB5"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0" w:type="dxa"/>
            <w:vAlign w:val="center"/>
          </w:tcPr>
          <w:p w14:paraId="2CEB500A" w14:textId="66A9B3D5"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1" w:type="dxa"/>
            <w:vAlign w:val="center"/>
          </w:tcPr>
          <w:p w14:paraId="5A6A6B32" w14:textId="16C68F49"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i/>
                <w:sz w:val="24"/>
                <w:szCs w:val="24"/>
                <w:lang w:val="uk-UA"/>
              </w:rPr>
              <w:t>0</w:t>
            </w:r>
          </w:p>
        </w:tc>
      </w:tr>
      <w:tr w:rsidR="00E654EC" w:rsidRPr="00743AA7" w14:paraId="165ED6E0" w14:textId="77777777" w:rsidTr="00CE5CC7">
        <w:trPr>
          <w:trHeight w:val="274"/>
        </w:trPr>
        <w:tc>
          <w:tcPr>
            <w:tcW w:w="2260" w:type="dxa"/>
          </w:tcPr>
          <w:p w14:paraId="59DA355D" w14:textId="77777777" w:rsidR="00E654EC" w:rsidRPr="00743AA7" w:rsidRDefault="00E654EC" w:rsidP="00E654EC">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Професійні оператори, уповноважені на виготовлення, ремонт, обробку та маркування дерев’яного пакувального матеріалу</w:t>
            </w:r>
          </w:p>
        </w:tc>
        <w:tc>
          <w:tcPr>
            <w:tcW w:w="2260" w:type="dxa"/>
            <w:vAlign w:val="center"/>
          </w:tcPr>
          <w:p w14:paraId="233E07A1" w14:textId="22AAA153"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1" w:type="dxa"/>
          </w:tcPr>
          <w:p w14:paraId="1DB772F9" w14:textId="7FD50091" w:rsidR="00E654EC" w:rsidRPr="00776E9B" w:rsidRDefault="00E654EC" w:rsidP="00E654EC">
            <w:pPr>
              <w:tabs>
                <w:tab w:val="left" w:pos="9356"/>
              </w:tabs>
              <w:spacing w:before="120" w:after="120"/>
              <w:jc w:val="center"/>
              <w:rPr>
                <w:rFonts w:ascii="Times New Roman" w:hAnsi="Times New Roman"/>
                <w:i/>
                <w:sz w:val="24"/>
                <w:szCs w:val="24"/>
                <w:lang w:val="uk-UA"/>
              </w:rPr>
            </w:pPr>
            <w:r>
              <w:rPr>
                <w:rFonts w:ascii="Times New Roman" w:hAnsi="Times New Roman"/>
                <w:i/>
                <w:sz w:val="24"/>
                <w:szCs w:val="24"/>
                <w:lang w:val="uk-UA"/>
              </w:rPr>
              <w:t>0</w:t>
            </w:r>
          </w:p>
        </w:tc>
        <w:tc>
          <w:tcPr>
            <w:tcW w:w="2260" w:type="dxa"/>
          </w:tcPr>
          <w:p w14:paraId="21C278E0" w14:textId="3FD2C265"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0" w:type="dxa"/>
          </w:tcPr>
          <w:p w14:paraId="3CA3E89D" w14:textId="114DDB3A"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c>
          <w:tcPr>
            <w:tcW w:w="2261" w:type="dxa"/>
          </w:tcPr>
          <w:p w14:paraId="771FB48F" w14:textId="139ABE87" w:rsidR="00E654EC" w:rsidRPr="00776E9B" w:rsidRDefault="00E654EC" w:rsidP="00E654EC">
            <w:pPr>
              <w:tabs>
                <w:tab w:val="left" w:pos="9356"/>
              </w:tabs>
              <w:spacing w:before="120" w:after="120"/>
              <w:jc w:val="center"/>
              <w:rPr>
                <w:rFonts w:ascii="Times New Roman" w:hAnsi="Times New Roman"/>
                <w:i/>
                <w:sz w:val="24"/>
                <w:szCs w:val="24"/>
                <w:lang w:val="uk-UA"/>
              </w:rPr>
            </w:pPr>
            <w:r w:rsidRPr="002D3211">
              <w:rPr>
                <w:rFonts w:ascii="Times New Roman" w:hAnsi="Times New Roman"/>
                <w:sz w:val="24"/>
                <w:szCs w:val="24"/>
                <w:lang w:val="uk-UA"/>
              </w:rPr>
              <w:t>0</w:t>
            </w:r>
          </w:p>
        </w:tc>
      </w:tr>
    </w:tbl>
    <w:p w14:paraId="4F660BD7" w14:textId="77777777" w:rsidR="00E5453F" w:rsidRPr="00743AA7" w:rsidRDefault="00E5453F"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545107" w:rsidRPr="00743AA7" w14:paraId="10AF5EEC" w14:textId="77777777" w:rsidTr="00473FD8">
        <w:trPr>
          <w:trHeight w:val="274"/>
        </w:trPr>
        <w:tc>
          <w:tcPr>
            <w:tcW w:w="13562" w:type="dxa"/>
            <w:shd w:val="clear" w:color="auto" w:fill="BDD6EE" w:themeFill="accent1" w:themeFillTint="66"/>
          </w:tcPr>
          <w:p w14:paraId="18E1275A" w14:textId="77777777" w:rsidR="00545107" w:rsidRPr="00743AA7" w:rsidRDefault="00545107" w:rsidP="00E14687">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5. Коментарі щодо невідповідностей, виявлених за результатами здійснення заходів державного контролю у відповідній сфері:</w:t>
            </w:r>
          </w:p>
        </w:tc>
      </w:tr>
      <w:tr w:rsidR="00545107" w:rsidRPr="00743AA7" w14:paraId="34168212" w14:textId="77777777" w:rsidTr="00BF7223">
        <w:trPr>
          <w:trHeight w:val="415"/>
        </w:trPr>
        <w:tc>
          <w:tcPr>
            <w:tcW w:w="13562" w:type="dxa"/>
          </w:tcPr>
          <w:p w14:paraId="03000D9A" w14:textId="031095C9" w:rsidR="00545107" w:rsidRPr="00743AA7" w:rsidRDefault="00DA383E" w:rsidP="001F0C1E">
            <w:pPr>
              <w:tabs>
                <w:tab w:val="left" w:pos="9356"/>
              </w:tabs>
              <w:spacing w:before="120" w:after="120"/>
              <w:jc w:val="both"/>
              <w:rPr>
                <w:rFonts w:ascii="Times New Roman" w:hAnsi="Times New Roman"/>
                <w:sz w:val="24"/>
                <w:szCs w:val="24"/>
                <w:lang w:val="uk-UA"/>
              </w:rPr>
            </w:pPr>
            <w:r w:rsidRPr="00DA383E">
              <w:rPr>
                <w:rFonts w:ascii="Times New Roman" w:hAnsi="Times New Roman"/>
                <w:sz w:val="24"/>
                <w:szCs w:val="24"/>
                <w:lang w:val="uk-UA"/>
              </w:rPr>
              <w:t>Невідповідностей не виявлено, заходи державного контролю відносно  професійних операторів, уповноважен</w:t>
            </w:r>
            <w:r>
              <w:rPr>
                <w:rFonts w:ascii="Times New Roman" w:hAnsi="Times New Roman"/>
                <w:sz w:val="24"/>
                <w:szCs w:val="24"/>
                <w:lang w:val="uk-UA"/>
              </w:rPr>
              <w:t>их</w:t>
            </w:r>
            <w:r w:rsidRPr="00DA383E">
              <w:rPr>
                <w:rFonts w:ascii="Times New Roman" w:hAnsi="Times New Roman"/>
                <w:sz w:val="24"/>
                <w:szCs w:val="24"/>
                <w:lang w:val="uk-UA"/>
              </w:rPr>
              <w:t xml:space="preserve"> на видачу паспортів рослин</w:t>
            </w:r>
            <w:r>
              <w:rPr>
                <w:rFonts w:ascii="Times New Roman" w:hAnsi="Times New Roman"/>
                <w:sz w:val="24"/>
                <w:szCs w:val="24"/>
                <w:lang w:val="uk-UA"/>
              </w:rPr>
              <w:t xml:space="preserve"> </w:t>
            </w:r>
            <w:r w:rsidRPr="00DA383E">
              <w:rPr>
                <w:lang w:val="ru-RU"/>
              </w:rPr>
              <w:t xml:space="preserve"> </w:t>
            </w:r>
            <w:r>
              <w:rPr>
                <w:rFonts w:ascii="Times New Roman" w:hAnsi="Times New Roman"/>
                <w:sz w:val="24"/>
                <w:szCs w:val="24"/>
                <w:lang w:val="uk-UA"/>
              </w:rPr>
              <w:t>та п</w:t>
            </w:r>
            <w:r w:rsidRPr="00DA383E">
              <w:rPr>
                <w:rFonts w:ascii="Times New Roman" w:hAnsi="Times New Roman"/>
                <w:sz w:val="24"/>
                <w:szCs w:val="24"/>
                <w:lang w:val="uk-UA"/>
              </w:rPr>
              <w:t>рофесійн</w:t>
            </w:r>
            <w:r>
              <w:rPr>
                <w:rFonts w:ascii="Times New Roman" w:hAnsi="Times New Roman"/>
                <w:sz w:val="24"/>
                <w:szCs w:val="24"/>
                <w:lang w:val="uk-UA"/>
              </w:rPr>
              <w:t>их</w:t>
            </w:r>
            <w:r w:rsidRPr="00DA383E">
              <w:rPr>
                <w:rFonts w:ascii="Times New Roman" w:hAnsi="Times New Roman"/>
                <w:sz w:val="24"/>
                <w:szCs w:val="24"/>
                <w:lang w:val="uk-UA"/>
              </w:rPr>
              <w:t xml:space="preserve"> оператор</w:t>
            </w:r>
            <w:r>
              <w:rPr>
                <w:rFonts w:ascii="Times New Roman" w:hAnsi="Times New Roman"/>
                <w:sz w:val="24"/>
                <w:szCs w:val="24"/>
                <w:lang w:val="uk-UA"/>
              </w:rPr>
              <w:t>ів</w:t>
            </w:r>
            <w:r w:rsidRPr="00DA383E">
              <w:rPr>
                <w:rFonts w:ascii="Times New Roman" w:hAnsi="Times New Roman"/>
                <w:sz w:val="24"/>
                <w:szCs w:val="24"/>
                <w:lang w:val="uk-UA"/>
              </w:rPr>
              <w:t>, уповноважен</w:t>
            </w:r>
            <w:r>
              <w:rPr>
                <w:rFonts w:ascii="Times New Roman" w:hAnsi="Times New Roman"/>
                <w:sz w:val="24"/>
                <w:szCs w:val="24"/>
                <w:lang w:val="uk-UA"/>
              </w:rPr>
              <w:t>их</w:t>
            </w:r>
            <w:r w:rsidRPr="00DA383E">
              <w:rPr>
                <w:rFonts w:ascii="Times New Roman" w:hAnsi="Times New Roman"/>
                <w:sz w:val="24"/>
                <w:szCs w:val="24"/>
                <w:lang w:val="uk-UA"/>
              </w:rPr>
              <w:t xml:space="preserve"> на виготовлення, ремонт, обробку та маркування дерев’яного пакувального матеріалу</w:t>
            </w:r>
            <w:r>
              <w:rPr>
                <w:rFonts w:ascii="Times New Roman" w:hAnsi="Times New Roman"/>
                <w:sz w:val="24"/>
                <w:szCs w:val="24"/>
                <w:lang w:val="uk-UA"/>
              </w:rPr>
              <w:t xml:space="preserve"> не проводились.</w:t>
            </w:r>
          </w:p>
        </w:tc>
      </w:tr>
    </w:tbl>
    <w:p w14:paraId="5E88BE10" w14:textId="2D46FF68" w:rsidR="0064504E" w:rsidRPr="00743AA7" w:rsidRDefault="0064504E" w:rsidP="00E14687">
      <w:pPr>
        <w:tabs>
          <w:tab w:val="left" w:pos="9356"/>
        </w:tabs>
        <w:rPr>
          <w:rFonts w:ascii="Times New Roman" w:hAnsi="Times New Roman"/>
          <w:sz w:val="24"/>
          <w:szCs w:val="24"/>
        </w:rPr>
      </w:pPr>
    </w:p>
    <w:p w14:paraId="3EF04E45" w14:textId="44538D36" w:rsidR="00545107" w:rsidRPr="00743AA7" w:rsidRDefault="00545107" w:rsidP="00E14687">
      <w:pPr>
        <w:pStyle w:val="1"/>
        <w:tabs>
          <w:tab w:val="left" w:pos="9356"/>
        </w:tabs>
        <w:spacing w:after="240"/>
        <w:rPr>
          <w:sz w:val="24"/>
          <w:szCs w:val="24"/>
        </w:rPr>
      </w:pPr>
      <w:r w:rsidRPr="00743AA7">
        <w:rPr>
          <w:sz w:val="24"/>
          <w:szCs w:val="24"/>
        </w:rPr>
        <w:t>VIII. Засоби захисту рослин</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6C076B" w:rsidRPr="00743AA7" w14:paraId="6822196B" w14:textId="77777777" w:rsidTr="00473FD8">
        <w:trPr>
          <w:trHeight w:val="361"/>
        </w:trPr>
        <w:tc>
          <w:tcPr>
            <w:tcW w:w="13562" w:type="dxa"/>
            <w:shd w:val="clear" w:color="auto" w:fill="BDD6EE" w:themeFill="accent1" w:themeFillTint="66"/>
          </w:tcPr>
          <w:p w14:paraId="23F77A78" w14:textId="77777777" w:rsidR="00545107" w:rsidRPr="00743AA7" w:rsidRDefault="00545107" w:rsidP="00E14687">
            <w:pPr>
              <w:pStyle w:val="a4"/>
              <w:tabs>
                <w:tab w:val="left" w:pos="318"/>
                <w:tab w:val="left" w:pos="9356"/>
              </w:tabs>
              <w:spacing w:before="120" w:after="120"/>
              <w:ind w:left="34"/>
              <w:contextualSpacing w:val="0"/>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color w:val="000000" w:themeColor="text1"/>
                <w:sz w:val="24"/>
                <w:szCs w:val="24"/>
                <w:lang w:val="uk-UA"/>
              </w:rPr>
              <w:t>:</w:t>
            </w:r>
          </w:p>
        </w:tc>
      </w:tr>
      <w:tr w:rsidR="006C076B" w:rsidRPr="00743AA7" w14:paraId="17FC9710" w14:textId="77777777" w:rsidTr="00BF7223">
        <w:tc>
          <w:tcPr>
            <w:tcW w:w="13562" w:type="dxa"/>
          </w:tcPr>
          <w:p w14:paraId="59652300" w14:textId="1E98CC82" w:rsidR="00545107" w:rsidRPr="00743AA7" w:rsidRDefault="006875E3" w:rsidP="00986800">
            <w:pPr>
              <w:tabs>
                <w:tab w:val="left" w:pos="9356"/>
              </w:tabs>
              <w:ind w:firstLine="709"/>
              <w:jc w:val="both"/>
              <w:rPr>
                <w:rFonts w:ascii="Times New Roman" w:hAnsi="Times New Roman"/>
                <w:color w:val="000000" w:themeColor="text1"/>
                <w:sz w:val="24"/>
                <w:szCs w:val="24"/>
                <w:lang w:val="uk-UA"/>
              </w:rPr>
            </w:pPr>
            <w:r w:rsidRPr="006875E3">
              <w:rPr>
                <w:rFonts w:ascii="Times New Roman" w:hAnsi="Times New Roman"/>
                <w:color w:val="000000" w:themeColor="text1"/>
                <w:sz w:val="24"/>
                <w:szCs w:val="24"/>
                <w:lang w:val="uk-UA" w:eastAsia="uk-UA" w:bidi="uk-UA"/>
              </w:rPr>
              <w:t>Держпродспоживслужба відповідно до законів України «Про захист рослин», «Про пестициди та агрохімікати» та «Про основні засади державного нагляду (контролю) у сфері господарської діяльності» здійснює контроль за додержанням регламентів зберігання, транспортування, торгівлі та застосування засобів захисту рослин, недопущенням потрапляння на ринок фальсифікованих пестицидів та пошкодженням рослин, погіршенням їх стану та забруднення продукції рослинного походження і довкілля засобами захисту рослин.</w:t>
            </w:r>
          </w:p>
        </w:tc>
      </w:tr>
    </w:tbl>
    <w:p w14:paraId="762C0CE4" w14:textId="2E03ACC4" w:rsidR="00C76377" w:rsidRPr="00743AA7" w:rsidRDefault="00C76377" w:rsidP="00E14687">
      <w:pPr>
        <w:tabs>
          <w:tab w:val="left" w:pos="9356"/>
        </w:tabs>
        <w:spacing w:before="120" w:after="120" w:line="240" w:lineRule="auto"/>
        <w:jc w:val="both"/>
        <w:rPr>
          <w:rFonts w:ascii="Times New Roman" w:hAnsi="Times New Roman"/>
          <w:sz w:val="24"/>
          <w:szCs w:val="24"/>
        </w:rPr>
      </w:pPr>
    </w:p>
    <w:p w14:paraId="3BFB9B8D" w14:textId="77777777" w:rsidR="00C76377" w:rsidRPr="00743AA7" w:rsidRDefault="00C76377"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669"/>
      </w:tblGrid>
      <w:tr w:rsidR="001775A8" w:rsidRPr="00743AA7" w14:paraId="263708A2" w14:textId="77777777" w:rsidTr="000D5902">
        <w:tc>
          <w:tcPr>
            <w:tcW w:w="13669" w:type="dxa"/>
            <w:shd w:val="clear" w:color="auto" w:fill="BDD6EE" w:themeFill="accent1" w:themeFillTint="66"/>
          </w:tcPr>
          <w:p w14:paraId="264E559C" w14:textId="77777777" w:rsidR="001775A8" w:rsidRPr="00743AA7" w:rsidRDefault="001775A8"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p>
        </w:tc>
      </w:tr>
    </w:tbl>
    <w:p w14:paraId="2852E2DB" w14:textId="77777777" w:rsidR="001775A8" w:rsidRPr="00743AA7" w:rsidRDefault="001775A8"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4520"/>
        <w:gridCol w:w="4521"/>
        <w:gridCol w:w="4521"/>
      </w:tblGrid>
      <w:tr w:rsidR="00545107" w:rsidRPr="00743AA7" w14:paraId="67F4C4DB" w14:textId="77777777" w:rsidTr="0039748E">
        <w:tc>
          <w:tcPr>
            <w:tcW w:w="4520" w:type="dxa"/>
            <w:shd w:val="clear" w:color="auto" w:fill="DEEAF6" w:themeFill="accent1" w:themeFillTint="33"/>
            <w:vAlign w:val="center"/>
          </w:tcPr>
          <w:p w14:paraId="0ED5A149" w14:textId="77777777" w:rsidR="00545107" w:rsidRPr="00743AA7" w:rsidRDefault="003E4DF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Категорія оператор</w:t>
            </w:r>
            <w:r w:rsidR="00CC6C1C" w:rsidRPr="00743AA7">
              <w:rPr>
                <w:rFonts w:ascii="Times New Roman" w:hAnsi="Times New Roman"/>
                <w:b/>
                <w:i/>
                <w:sz w:val="24"/>
                <w:szCs w:val="24"/>
                <w:lang w:val="uk-UA"/>
              </w:rPr>
              <w:t>а</w:t>
            </w:r>
            <w:r w:rsidR="00C941A0" w:rsidRPr="00743AA7">
              <w:rPr>
                <w:rFonts w:ascii="Times New Roman" w:hAnsi="Times New Roman"/>
                <w:b/>
                <w:i/>
                <w:sz w:val="24"/>
                <w:szCs w:val="24"/>
                <w:lang w:val="uk-UA"/>
              </w:rPr>
              <w:t xml:space="preserve"> ринку</w:t>
            </w:r>
          </w:p>
        </w:tc>
        <w:tc>
          <w:tcPr>
            <w:tcW w:w="4521" w:type="dxa"/>
            <w:shd w:val="clear" w:color="auto" w:fill="DEEAF6" w:themeFill="accent1" w:themeFillTint="33"/>
            <w:vAlign w:val="center"/>
          </w:tcPr>
          <w:p w14:paraId="34992A10" w14:textId="77777777" w:rsidR="00545107" w:rsidRPr="00743AA7" w:rsidRDefault="00545107"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w:t>
            </w:r>
            <w:r w:rsidR="00254C56" w:rsidRPr="00743AA7">
              <w:rPr>
                <w:rFonts w:ascii="Times New Roman" w:hAnsi="Times New Roman"/>
                <w:b/>
                <w:i/>
                <w:sz w:val="24"/>
                <w:szCs w:val="24"/>
                <w:lang w:val="uk-UA"/>
              </w:rPr>
              <w:t>операторів</w:t>
            </w:r>
            <w:r w:rsidR="00C941A0" w:rsidRPr="00743AA7">
              <w:rPr>
                <w:rFonts w:ascii="Times New Roman" w:hAnsi="Times New Roman"/>
                <w:b/>
                <w:i/>
                <w:sz w:val="24"/>
                <w:szCs w:val="24"/>
                <w:lang w:val="uk-UA"/>
              </w:rPr>
              <w:t xml:space="preserve"> ринку</w:t>
            </w:r>
          </w:p>
        </w:tc>
        <w:tc>
          <w:tcPr>
            <w:tcW w:w="4521" w:type="dxa"/>
            <w:shd w:val="clear" w:color="auto" w:fill="DEEAF6" w:themeFill="accent1" w:themeFillTint="33"/>
            <w:vAlign w:val="center"/>
          </w:tcPr>
          <w:p w14:paraId="72EF78A8" w14:textId="77777777" w:rsidR="00545107" w:rsidRPr="00743AA7" w:rsidRDefault="00545107"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545107" w:rsidRPr="00743AA7" w14:paraId="4578E43E" w14:textId="77777777" w:rsidTr="00E653FA">
        <w:tc>
          <w:tcPr>
            <w:tcW w:w="4520" w:type="dxa"/>
            <w:shd w:val="clear" w:color="auto" w:fill="DEEAF6" w:themeFill="accent1" w:themeFillTint="33"/>
            <w:vAlign w:val="center"/>
          </w:tcPr>
          <w:p w14:paraId="34310144"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21" w:type="dxa"/>
            <w:tcBorders>
              <w:bottom w:val="single" w:sz="4" w:space="0" w:color="auto"/>
            </w:tcBorders>
            <w:shd w:val="clear" w:color="auto" w:fill="DEEAF6" w:themeFill="accent1" w:themeFillTint="33"/>
            <w:vAlign w:val="center"/>
          </w:tcPr>
          <w:p w14:paraId="570A6345"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4521" w:type="dxa"/>
            <w:tcBorders>
              <w:bottom w:val="single" w:sz="4" w:space="0" w:color="auto"/>
            </w:tcBorders>
            <w:shd w:val="clear" w:color="auto" w:fill="DEEAF6" w:themeFill="accent1" w:themeFillTint="33"/>
            <w:vAlign w:val="center"/>
          </w:tcPr>
          <w:p w14:paraId="448F388A" w14:textId="77777777" w:rsidR="00545107" w:rsidRPr="00743AA7" w:rsidRDefault="00545107"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C252B2" w:rsidRPr="00743AA7" w14:paraId="47904C04" w14:textId="77777777" w:rsidTr="00E653FA">
        <w:trPr>
          <w:trHeight w:val="271"/>
        </w:trPr>
        <w:tc>
          <w:tcPr>
            <w:tcW w:w="4520" w:type="dxa"/>
            <w:tcBorders>
              <w:right w:val="single" w:sz="4" w:space="0" w:color="auto"/>
            </w:tcBorders>
          </w:tcPr>
          <w:p w14:paraId="49D8FDC2"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Оператори ринку, що здійснюють ввезення (пересилання) засобів захисту рослин на митну територію України</w:t>
            </w:r>
          </w:p>
        </w:tc>
        <w:tc>
          <w:tcPr>
            <w:tcW w:w="4521" w:type="dxa"/>
            <w:tcBorders>
              <w:top w:val="single" w:sz="4" w:space="0" w:color="auto"/>
              <w:left w:val="single" w:sz="4" w:space="0" w:color="auto"/>
              <w:bottom w:val="single" w:sz="4" w:space="0" w:color="auto"/>
              <w:right w:val="single" w:sz="4" w:space="0" w:color="auto"/>
            </w:tcBorders>
            <w:vAlign w:val="bottom"/>
          </w:tcPr>
          <w:p w14:paraId="248BD026" w14:textId="58A82A25"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c>
          <w:tcPr>
            <w:tcW w:w="4521" w:type="dxa"/>
            <w:tcBorders>
              <w:top w:val="single" w:sz="4" w:space="0" w:color="auto"/>
              <w:left w:val="single" w:sz="4" w:space="0" w:color="auto"/>
              <w:bottom w:val="single" w:sz="4" w:space="0" w:color="auto"/>
              <w:right w:val="single" w:sz="4" w:space="0" w:color="auto"/>
            </w:tcBorders>
            <w:vAlign w:val="bottom"/>
          </w:tcPr>
          <w:p w14:paraId="22BCFF06" w14:textId="47AC45DA"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0D49E280" w14:textId="77777777" w:rsidTr="00E653FA">
        <w:trPr>
          <w:trHeight w:val="271"/>
        </w:trPr>
        <w:tc>
          <w:tcPr>
            <w:tcW w:w="4520" w:type="dxa"/>
            <w:tcBorders>
              <w:right w:val="single" w:sz="4" w:space="0" w:color="auto"/>
            </w:tcBorders>
          </w:tcPr>
          <w:p w14:paraId="05C11032"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Оператори ринку, що здійснюють виробництво засобів захисту рослин</w:t>
            </w:r>
          </w:p>
        </w:tc>
        <w:tc>
          <w:tcPr>
            <w:tcW w:w="4521" w:type="dxa"/>
            <w:tcBorders>
              <w:left w:val="single" w:sz="4" w:space="0" w:color="auto"/>
              <w:bottom w:val="single" w:sz="4" w:space="0" w:color="auto"/>
              <w:right w:val="single" w:sz="4" w:space="0" w:color="auto"/>
            </w:tcBorders>
            <w:vAlign w:val="bottom"/>
          </w:tcPr>
          <w:p w14:paraId="5A97005D" w14:textId="471817DA" w:rsidR="00C252B2" w:rsidRPr="00776E9B" w:rsidRDefault="006875E3" w:rsidP="00C252B2">
            <w:pPr>
              <w:tabs>
                <w:tab w:val="left" w:pos="9356"/>
              </w:tabs>
              <w:spacing w:before="120" w:after="120"/>
              <w:jc w:val="center"/>
              <w:rPr>
                <w:rFonts w:ascii="Times New Roman" w:hAnsi="Times New Roman"/>
                <w:sz w:val="24"/>
                <w:szCs w:val="24"/>
                <w:lang w:val="uk-UA"/>
              </w:rPr>
            </w:pPr>
            <w:r>
              <w:rPr>
                <w:rFonts w:ascii="Times New Roman" w:hAnsi="Times New Roman"/>
                <w:sz w:val="24"/>
                <w:szCs w:val="24"/>
                <w:lang w:val="uk-UA"/>
              </w:rPr>
              <w:t>0</w:t>
            </w:r>
          </w:p>
        </w:tc>
        <w:tc>
          <w:tcPr>
            <w:tcW w:w="4521" w:type="dxa"/>
            <w:tcBorders>
              <w:left w:val="single" w:sz="4" w:space="0" w:color="auto"/>
              <w:bottom w:val="single" w:sz="4" w:space="0" w:color="auto"/>
              <w:right w:val="single" w:sz="4" w:space="0" w:color="auto"/>
            </w:tcBorders>
            <w:vAlign w:val="bottom"/>
          </w:tcPr>
          <w:p w14:paraId="6DF5E472" w14:textId="491D57CE"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13BAAEA3" w14:textId="77777777" w:rsidTr="00E653FA">
        <w:trPr>
          <w:trHeight w:val="271"/>
        </w:trPr>
        <w:tc>
          <w:tcPr>
            <w:tcW w:w="4520" w:type="dxa"/>
            <w:tcBorders>
              <w:right w:val="single" w:sz="4" w:space="0" w:color="auto"/>
            </w:tcBorders>
          </w:tcPr>
          <w:p w14:paraId="6683105B"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Оператори ринку, що здійснюють фасування, пакування, перепакування засобів захисту рослин</w:t>
            </w:r>
          </w:p>
        </w:tc>
        <w:tc>
          <w:tcPr>
            <w:tcW w:w="4521" w:type="dxa"/>
            <w:tcBorders>
              <w:left w:val="single" w:sz="4" w:space="0" w:color="auto"/>
              <w:bottom w:val="single" w:sz="4" w:space="0" w:color="auto"/>
              <w:right w:val="single" w:sz="4" w:space="0" w:color="auto"/>
            </w:tcBorders>
            <w:vAlign w:val="bottom"/>
          </w:tcPr>
          <w:p w14:paraId="4D175451" w14:textId="025CB260" w:rsidR="00C252B2" w:rsidRPr="00776E9B"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left w:val="single" w:sz="4" w:space="0" w:color="auto"/>
              <w:bottom w:val="single" w:sz="4" w:space="0" w:color="auto"/>
              <w:right w:val="single" w:sz="4" w:space="0" w:color="auto"/>
            </w:tcBorders>
            <w:vAlign w:val="bottom"/>
          </w:tcPr>
          <w:p w14:paraId="130A786D" w14:textId="4F1C7036"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761E79BC" w14:textId="77777777" w:rsidTr="00E653FA">
        <w:trPr>
          <w:trHeight w:val="271"/>
        </w:trPr>
        <w:tc>
          <w:tcPr>
            <w:tcW w:w="4520" w:type="dxa"/>
            <w:tcBorders>
              <w:right w:val="single" w:sz="4" w:space="0" w:color="auto"/>
            </w:tcBorders>
          </w:tcPr>
          <w:p w14:paraId="7BCA702A"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Оператори ринку, що здійснюють продаж засобів захисту рослин (гуртовий та/або роздрібний)</w:t>
            </w:r>
          </w:p>
        </w:tc>
        <w:tc>
          <w:tcPr>
            <w:tcW w:w="4521" w:type="dxa"/>
            <w:tcBorders>
              <w:left w:val="single" w:sz="4" w:space="0" w:color="auto"/>
              <w:bottom w:val="single" w:sz="4" w:space="0" w:color="auto"/>
              <w:right w:val="single" w:sz="4" w:space="0" w:color="auto"/>
            </w:tcBorders>
            <w:vAlign w:val="bottom"/>
          </w:tcPr>
          <w:p w14:paraId="203DEA01" w14:textId="0EFA414E" w:rsidR="00C252B2" w:rsidRPr="00776E9B" w:rsidRDefault="006875E3" w:rsidP="00C252B2">
            <w:pPr>
              <w:tabs>
                <w:tab w:val="left" w:pos="9356"/>
              </w:tabs>
              <w:spacing w:before="120" w:after="120"/>
              <w:jc w:val="center"/>
              <w:rPr>
                <w:rFonts w:ascii="Times New Roman" w:hAnsi="Times New Roman"/>
                <w:sz w:val="24"/>
                <w:szCs w:val="24"/>
                <w:lang w:val="uk-UA"/>
              </w:rPr>
            </w:pPr>
            <w:r>
              <w:rPr>
                <w:rFonts w:ascii="Times New Roman" w:hAnsi="Times New Roman"/>
                <w:sz w:val="24"/>
                <w:szCs w:val="24"/>
                <w:lang w:val="uk-UA"/>
              </w:rPr>
              <w:t>0</w:t>
            </w:r>
          </w:p>
        </w:tc>
        <w:tc>
          <w:tcPr>
            <w:tcW w:w="4521" w:type="dxa"/>
            <w:tcBorders>
              <w:left w:val="single" w:sz="4" w:space="0" w:color="auto"/>
              <w:bottom w:val="single" w:sz="4" w:space="0" w:color="auto"/>
              <w:right w:val="single" w:sz="4" w:space="0" w:color="auto"/>
            </w:tcBorders>
            <w:vAlign w:val="bottom"/>
          </w:tcPr>
          <w:p w14:paraId="0246EDD3" w14:textId="52ADCBB7"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23D91507" w14:textId="77777777" w:rsidTr="00E653FA">
        <w:trPr>
          <w:trHeight w:val="271"/>
        </w:trPr>
        <w:tc>
          <w:tcPr>
            <w:tcW w:w="4520" w:type="dxa"/>
            <w:tcBorders>
              <w:right w:val="single" w:sz="4" w:space="0" w:color="auto"/>
            </w:tcBorders>
          </w:tcPr>
          <w:p w14:paraId="0A312973"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Оператори ринку, що здійснюють зберігання та/або перевезення засобів захисту рослин</w:t>
            </w:r>
          </w:p>
        </w:tc>
        <w:tc>
          <w:tcPr>
            <w:tcW w:w="4521" w:type="dxa"/>
            <w:tcBorders>
              <w:left w:val="single" w:sz="4" w:space="0" w:color="auto"/>
              <w:bottom w:val="single" w:sz="4" w:space="0" w:color="auto"/>
              <w:right w:val="single" w:sz="4" w:space="0" w:color="auto"/>
            </w:tcBorders>
            <w:vAlign w:val="bottom"/>
          </w:tcPr>
          <w:p w14:paraId="1B0FC678" w14:textId="13CCAD67"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left w:val="single" w:sz="4" w:space="0" w:color="auto"/>
              <w:bottom w:val="single" w:sz="4" w:space="0" w:color="auto"/>
              <w:right w:val="single" w:sz="4" w:space="0" w:color="auto"/>
            </w:tcBorders>
            <w:vAlign w:val="bottom"/>
          </w:tcPr>
          <w:p w14:paraId="473DAB15" w14:textId="0625777F"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47AE762C" w14:textId="77777777" w:rsidTr="00E653FA">
        <w:trPr>
          <w:trHeight w:val="271"/>
        </w:trPr>
        <w:tc>
          <w:tcPr>
            <w:tcW w:w="4520" w:type="dxa"/>
            <w:tcBorders>
              <w:right w:val="single" w:sz="4" w:space="0" w:color="auto"/>
            </w:tcBorders>
          </w:tcPr>
          <w:p w14:paraId="5A08838F"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Уповноважені оператори, у тому числі оператори уповноважені на здійснення паралельної торгівлі</w:t>
            </w:r>
          </w:p>
        </w:tc>
        <w:tc>
          <w:tcPr>
            <w:tcW w:w="4521" w:type="dxa"/>
            <w:tcBorders>
              <w:left w:val="single" w:sz="4" w:space="0" w:color="auto"/>
              <w:bottom w:val="single" w:sz="4" w:space="0" w:color="auto"/>
              <w:right w:val="single" w:sz="4" w:space="0" w:color="auto"/>
            </w:tcBorders>
            <w:vAlign w:val="bottom"/>
          </w:tcPr>
          <w:p w14:paraId="13ABF2DF" w14:textId="5E449651"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left w:val="single" w:sz="4" w:space="0" w:color="auto"/>
              <w:bottom w:val="single" w:sz="4" w:space="0" w:color="auto"/>
              <w:right w:val="single" w:sz="4" w:space="0" w:color="auto"/>
            </w:tcBorders>
            <w:vAlign w:val="bottom"/>
          </w:tcPr>
          <w:p w14:paraId="46911A65" w14:textId="5859E893" w:rsidR="00C252B2" w:rsidRPr="00776E9B" w:rsidRDefault="00C252B2" w:rsidP="00C252B2">
            <w:pPr>
              <w:tabs>
                <w:tab w:val="left" w:pos="9356"/>
              </w:tabs>
              <w:spacing w:before="120" w:after="120"/>
              <w:jc w:val="center"/>
              <w:rPr>
                <w:rFonts w:ascii="Times New Roman" w:hAnsi="Times New Roman"/>
                <w:sz w:val="24"/>
                <w:szCs w:val="24"/>
                <w:lang w:val="uk-UA"/>
              </w:rPr>
            </w:pPr>
            <w:r>
              <w:t>0</w:t>
            </w:r>
          </w:p>
        </w:tc>
      </w:tr>
      <w:tr w:rsidR="00C252B2" w:rsidRPr="00743AA7" w14:paraId="4D4B1384" w14:textId="77777777" w:rsidTr="00E653FA">
        <w:trPr>
          <w:trHeight w:val="271"/>
        </w:trPr>
        <w:tc>
          <w:tcPr>
            <w:tcW w:w="4520" w:type="dxa"/>
            <w:tcBorders>
              <w:right w:val="single" w:sz="4" w:space="0" w:color="auto"/>
            </w:tcBorders>
          </w:tcPr>
          <w:p w14:paraId="0AF85BE4"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Інші оператори ринку, крім тих, що зазначені у пунктах 1 - 6 цієї таблиці</w:t>
            </w:r>
          </w:p>
        </w:tc>
        <w:tc>
          <w:tcPr>
            <w:tcW w:w="4521" w:type="dxa"/>
            <w:tcBorders>
              <w:left w:val="single" w:sz="4" w:space="0" w:color="auto"/>
              <w:bottom w:val="single" w:sz="4" w:space="0" w:color="auto"/>
              <w:right w:val="single" w:sz="4" w:space="0" w:color="auto"/>
            </w:tcBorders>
            <w:vAlign w:val="bottom"/>
          </w:tcPr>
          <w:p w14:paraId="74E9EE80" w14:textId="203F62D0"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19603</w:t>
            </w:r>
          </w:p>
        </w:tc>
        <w:tc>
          <w:tcPr>
            <w:tcW w:w="4521" w:type="dxa"/>
            <w:tcBorders>
              <w:left w:val="single" w:sz="4" w:space="0" w:color="auto"/>
              <w:bottom w:val="single" w:sz="4" w:space="0" w:color="auto"/>
              <w:right w:val="single" w:sz="4" w:space="0" w:color="auto"/>
            </w:tcBorders>
            <w:vAlign w:val="bottom"/>
          </w:tcPr>
          <w:p w14:paraId="4D6F98F0" w14:textId="3D384CA0" w:rsidR="00C252B2" w:rsidRPr="00776E9B" w:rsidRDefault="006875E3" w:rsidP="00C252B2">
            <w:pPr>
              <w:tabs>
                <w:tab w:val="left" w:pos="9356"/>
              </w:tabs>
              <w:spacing w:before="120" w:after="120"/>
              <w:jc w:val="center"/>
              <w:rPr>
                <w:rFonts w:ascii="Times New Roman" w:hAnsi="Times New Roman"/>
                <w:sz w:val="24"/>
                <w:szCs w:val="24"/>
                <w:lang w:val="uk-UA"/>
              </w:rPr>
            </w:pPr>
            <w:r>
              <w:rPr>
                <w:rFonts w:ascii="Times New Roman" w:hAnsi="Times New Roman"/>
                <w:sz w:val="24"/>
                <w:szCs w:val="24"/>
                <w:lang w:val="uk-UA"/>
              </w:rPr>
              <w:t>8</w:t>
            </w:r>
          </w:p>
        </w:tc>
      </w:tr>
    </w:tbl>
    <w:p w14:paraId="5438911C" w14:textId="77777777" w:rsidR="00545107" w:rsidRPr="00743AA7" w:rsidRDefault="00545107"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3E4DFA" w:rsidRPr="00743AA7" w14:paraId="0A32BD21" w14:textId="77777777" w:rsidTr="00473FD8">
        <w:trPr>
          <w:trHeight w:val="355"/>
        </w:trPr>
        <w:tc>
          <w:tcPr>
            <w:tcW w:w="13562" w:type="dxa"/>
            <w:shd w:val="clear" w:color="auto" w:fill="BDD6EE" w:themeFill="accent1" w:themeFillTint="66"/>
          </w:tcPr>
          <w:p w14:paraId="1923B711" w14:textId="77777777" w:rsidR="003E4DFA" w:rsidRPr="00743AA7" w:rsidRDefault="001775A8"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lastRenderedPageBreak/>
              <w:t>3</w:t>
            </w:r>
            <w:r w:rsidR="003E4DFA" w:rsidRPr="00743AA7">
              <w:rPr>
                <w:rFonts w:ascii="Times New Roman" w:hAnsi="Times New Roman"/>
                <w:b/>
                <w:sz w:val="24"/>
                <w:szCs w:val="24"/>
                <w:lang w:val="uk-UA"/>
              </w:rPr>
              <w:t>. </w:t>
            </w:r>
            <w:r w:rsidR="00060376" w:rsidRPr="00743AA7">
              <w:rPr>
                <w:rFonts w:ascii="Times New Roman" w:hAnsi="Times New Roman"/>
                <w:b/>
                <w:sz w:val="24"/>
                <w:szCs w:val="24"/>
                <w:lang w:val="uk-UA"/>
              </w:rPr>
              <w:t>Р</w:t>
            </w:r>
            <w:r w:rsidR="003E4DFA" w:rsidRPr="00743AA7">
              <w:rPr>
                <w:rFonts w:ascii="Times New Roman" w:hAnsi="Times New Roman"/>
                <w:b/>
                <w:sz w:val="24"/>
                <w:szCs w:val="24"/>
                <w:lang w:val="uk-UA"/>
              </w:rPr>
              <w:t>езультати здійснення заходів державного контролю</w:t>
            </w:r>
            <w:r w:rsidR="00311C88" w:rsidRPr="00743AA7">
              <w:rPr>
                <w:rFonts w:ascii="Times New Roman" w:hAnsi="Times New Roman"/>
                <w:b/>
                <w:sz w:val="24"/>
                <w:szCs w:val="24"/>
                <w:lang w:val="uk-UA"/>
              </w:rPr>
              <w:t>:</w:t>
            </w:r>
          </w:p>
        </w:tc>
      </w:tr>
    </w:tbl>
    <w:p w14:paraId="578E4612" w14:textId="77777777" w:rsidR="000769AB" w:rsidRPr="00743AA7" w:rsidRDefault="000769AB" w:rsidP="00E14687">
      <w:pPr>
        <w:tabs>
          <w:tab w:val="left" w:pos="9356"/>
        </w:tabs>
        <w:spacing w:before="120" w:after="120"/>
        <w:ind w:right="538"/>
        <w:jc w:val="right"/>
        <w:rPr>
          <w:rFonts w:ascii="Times New Roman" w:hAnsi="Times New Roman"/>
          <w:b/>
          <w:i/>
          <w:sz w:val="24"/>
          <w:szCs w:val="24"/>
        </w:rPr>
      </w:pPr>
      <w:r w:rsidRPr="00A677D6">
        <w:rPr>
          <w:rFonts w:ascii="Times New Roman" w:hAnsi="Times New Roman"/>
          <w:b/>
          <w:sz w:val="24"/>
          <w:szCs w:val="24"/>
        </w:rPr>
        <w:t>Таблиця 3.1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4520"/>
        <w:gridCol w:w="4521"/>
        <w:gridCol w:w="4521"/>
      </w:tblGrid>
      <w:tr w:rsidR="003E4DFA" w:rsidRPr="00743AA7" w14:paraId="29160586" w14:textId="77777777" w:rsidTr="0039748E">
        <w:tc>
          <w:tcPr>
            <w:tcW w:w="4520" w:type="dxa"/>
            <w:shd w:val="clear" w:color="auto" w:fill="DEEAF6" w:themeFill="accent1" w:themeFillTint="33"/>
            <w:vAlign w:val="center"/>
          </w:tcPr>
          <w:p w14:paraId="08230B64" w14:textId="77777777" w:rsidR="003E4DFA" w:rsidRPr="00743AA7" w:rsidRDefault="001D5AB2"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Сфера </w:t>
            </w:r>
            <w:r w:rsidR="00A1387D" w:rsidRPr="00743AA7">
              <w:rPr>
                <w:rFonts w:ascii="Times New Roman" w:hAnsi="Times New Roman"/>
                <w:b/>
                <w:i/>
                <w:sz w:val="24"/>
                <w:szCs w:val="24"/>
                <w:lang w:val="uk-UA"/>
              </w:rPr>
              <w:t>застосування</w:t>
            </w:r>
            <w:r w:rsidRPr="00743AA7">
              <w:rPr>
                <w:rFonts w:ascii="Times New Roman" w:hAnsi="Times New Roman"/>
                <w:b/>
                <w:i/>
                <w:sz w:val="24"/>
                <w:szCs w:val="24"/>
                <w:lang w:val="uk-UA"/>
              </w:rPr>
              <w:t xml:space="preserve"> засобів захисту рослин </w:t>
            </w:r>
          </w:p>
        </w:tc>
        <w:tc>
          <w:tcPr>
            <w:tcW w:w="4521" w:type="dxa"/>
            <w:shd w:val="clear" w:color="auto" w:fill="DEEAF6" w:themeFill="accent1" w:themeFillTint="33"/>
            <w:vAlign w:val="center"/>
          </w:tcPr>
          <w:p w14:paraId="4378AF8E" w14:textId="77777777" w:rsidR="003E4DFA" w:rsidRPr="00743AA7" w:rsidRDefault="003E4DFA"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операторів</w:t>
            </w:r>
            <w:r w:rsidR="00C941A0" w:rsidRPr="00743AA7">
              <w:rPr>
                <w:rFonts w:ascii="Times New Roman" w:hAnsi="Times New Roman"/>
                <w:b/>
                <w:i/>
                <w:sz w:val="24"/>
                <w:szCs w:val="24"/>
                <w:lang w:val="uk-UA"/>
              </w:rPr>
              <w:t xml:space="preserve"> ринку</w:t>
            </w:r>
          </w:p>
        </w:tc>
        <w:tc>
          <w:tcPr>
            <w:tcW w:w="4521" w:type="dxa"/>
            <w:shd w:val="clear" w:color="auto" w:fill="DEEAF6" w:themeFill="accent1" w:themeFillTint="33"/>
            <w:vAlign w:val="center"/>
          </w:tcPr>
          <w:p w14:paraId="07F3A538" w14:textId="77777777" w:rsidR="003E4DFA" w:rsidRPr="00743AA7" w:rsidRDefault="003E4DFA" w:rsidP="00E14687">
            <w:pPr>
              <w:tabs>
                <w:tab w:val="left" w:pos="9356"/>
              </w:tabs>
              <w:spacing w:before="120" w:after="120"/>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3E4DFA" w:rsidRPr="00743AA7" w14:paraId="1878FBE9" w14:textId="77777777" w:rsidTr="00E653FA">
        <w:tc>
          <w:tcPr>
            <w:tcW w:w="4520" w:type="dxa"/>
            <w:shd w:val="clear" w:color="auto" w:fill="DEEAF6" w:themeFill="accent1" w:themeFillTint="33"/>
            <w:vAlign w:val="center"/>
          </w:tcPr>
          <w:p w14:paraId="4CDEB7A7" w14:textId="77777777" w:rsidR="003E4DFA" w:rsidRPr="00743AA7" w:rsidRDefault="003E4DF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4521" w:type="dxa"/>
            <w:tcBorders>
              <w:bottom w:val="single" w:sz="4" w:space="0" w:color="auto"/>
            </w:tcBorders>
            <w:shd w:val="clear" w:color="auto" w:fill="DEEAF6" w:themeFill="accent1" w:themeFillTint="33"/>
            <w:vAlign w:val="center"/>
          </w:tcPr>
          <w:p w14:paraId="17385092" w14:textId="77777777" w:rsidR="003E4DFA" w:rsidRPr="00743AA7" w:rsidRDefault="003E4DF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4521" w:type="dxa"/>
            <w:tcBorders>
              <w:bottom w:val="single" w:sz="4" w:space="0" w:color="auto"/>
            </w:tcBorders>
            <w:shd w:val="clear" w:color="auto" w:fill="DEEAF6" w:themeFill="accent1" w:themeFillTint="33"/>
            <w:vAlign w:val="center"/>
          </w:tcPr>
          <w:p w14:paraId="6677AEC7" w14:textId="77777777" w:rsidR="003E4DFA" w:rsidRPr="00743AA7" w:rsidRDefault="003E4DFA"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r>
      <w:tr w:rsidR="00C252B2" w:rsidRPr="00743AA7" w14:paraId="2B64E143" w14:textId="77777777" w:rsidTr="00E653FA">
        <w:trPr>
          <w:trHeight w:val="271"/>
        </w:trPr>
        <w:tc>
          <w:tcPr>
            <w:tcW w:w="4520" w:type="dxa"/>
            <w:tcBorders>
              <w:right w:val="single" w:sz="4" w:space="0" w:color="auto"/>
            </w:tcBorders>
          </w:tcPr>
          <w:p w14:paraId="7464D788" w14:textId="77777777" w:rsidR="00C252B2" w:rsidRPr="00743AA7" w:rsidRDefault="00C252B2" w:rsidP="00C252B2">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Професійне застосування, у тому числі:</w:t>
            </w:r>
          </w:p>
        </w:tc>
        <w:tc>
          <w:tcPr>
            <w:tcW w:w="4521" w:type="dxa"/>
            <w:tcBorders>
              <w:top w:val="single" w:sz="4" w:space="0" w:color="auto"/>
              <w:left w:val="single" w:sz="4" w:space="0" w:color="auto"/>
              <w:bottom w:val="single" w:sz="4" w:space="0" w:color="auto"/>
              <w:right w:val="single" w:sz="4" w:space="0" w:color="auto"/>
            </w:tcBorders>
            <w:vAlign w:val="bottom"/>
          </w:tcPr>
          <w:p w14:paraId="5BAD7DF5" w14:textId="44A7233B"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top w:val="single" w:sz="4" w:space="0" w:color="auto"/>
              <w:left w:val="single" w:sz="4" w:space="0" w:color="auto"/>
              <w:bottom w:val="single" w:sz="4" w:space="0" w:color="auto"/>
              <w:right w:val="single" w:sz="4" w:space="0" w:color="auto"/>
            </w:tcBorders>
            <w:vAlign w:val="bottom"/>
          </w:tcPr>
          <w:p w14:paraId="29C5FC18" w14:textId="1A6EAE5E" w:rsidR="00C252B2" w:rsidRPr="00A677D6" w:rsidRDefault="00A677D6" w:rsidP="00A677D6">
            <w:pPr>
              <w:tabs>
                <w:tab w:val="left" w:pos="9356"/>
              </w:tabs>
              <w:spacing w:before="120" w:after="120"/>
              <w:jc w:val="center"/>
              <w:rPr>
                <w:rFonts w:ascii="Times New Roman" w:hAnsi="Times New Roman"/>
                <w:sz w:val="24"/>
                <w:szCs w:val="24"/>
                <w:highlight w:val="red"/>
                <w:lang w:val="uk-UA"/>
              </w:rPr>
            </w:pPr>
            <w:r w:rsidRPr="00A677D6">
              <w:rPr>
                <w:rFonts w:ascii="Times New Roman" w:hAnsi="Times New Roman"/>
                <w:sz w:val="24"/>
                <w:szCs w:val="24"/>
                <w:lang w:val="uk-UA"/>
              </w:rPr>
              <w:t>8</w:t>
            </w:r>
          </w:p>
        </w:tc>
      </w:tr>
      <w:tr w:rsidR="00C252B2" w:rsidRPr="00743AA7" w14:paraId="11EAB92B" w14:textId="77777777" w:rsidTr="00E653FA">
        <w:trPr>
          <w:trHeight w:val="271"/>
        </w:trPr>
        <w:tc>
          <w:tcPr>
            <w:tcW w:w="4520" w:type="dxa"/>
            <w:tcBorders>
              <w:right w:val="single" w:sz="4" w:space="0" w:color="auto"/>
            </w:tcBorders>
          </w:tcPr>
          <w:p w14:paraId="58229830" w14:textId="77777777" w:rsidR="00C252B2" w:rsidRPr="00743AA7" w:rsidRDefault="00C252B2" w:rsidP="00C252B2">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1.1. в сфері сільського господарства</w:t>
            </w:r>
          </w:p>
        </w:tc>
        <w:tc>
          <w:tcPr>
            <w:tcW w:w="4521" w:type="dxa"/>
            <w:tcBorders>
              <w:left w:val="single" w:sz="4" w:space="0" w:color="auto"/>
              <w:bottom w:val="single" w:sz="4" w:space="0" w:color="auto"/>
              <w:right w:val="single" w:sz="4" w:space="0" w:color="auto"/>
            </w:tcBorders>
            <w:vAlign w:val="bottom"/>
          </w:tcPr>
          <w:p w14:paraId="423542E7" w14:textId="1189EB8A"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left w:val="single" w:sz="4" w:space="0" w:color="auto"/>
              <w:bottom w:val="single" w:sz="4" w:space="0" w:color="auto"/>
              <w:right w:val="single" w:sz="4" w:space="0" w:color="auto"/>
            </w:tcBorders>
            <w:vAlign w:val="bottom"/>
          </w:tcPr>
          <w:p w14:paraId="10546D1D" w14:textId="3384A11E" w:rsidR="00C252B2" w:rsidRPr="00AB53E4" w:rsidRDefault="00A677D6" w:rsidP="00C252B2">
            <w:pPr>
              <w:tabs>
                <w:tab w:val="left" w:pos="9356"/>
              </w:tabs>
              <w:spacing w:before="120" w:after="120"/>
              <w:jc w:val="center"/>
              <w:rPr>
                <w:rFonts w:ascii="Times New Roman" w:hAnsi="Times New Roman"/>
                <w:sz w:val="24"/>
                <w:szCs w:val="24"/>
                <w:highlight w:val="red"/>
                <w:lang w:val="uk-UA"/>
              </w:rPr>
            </w:pPr>
            <w:r w:rsidRPr="00A677D6">
              <w:rPr>
                <w:rFonts w:ascii="Times New Roman" w:hAnsi="Times New Roman"/>
                <w:sz w:val="24"/>
                <w:szCs w:val="24"/>
                <w:lang w:val="uk-UA"/>
              </w:rPr>
              <w:t>8</w:t>
            </w:r>
          </w:p>
        </w:tc>
      </w:tr>
      <w:tr w:rsidR="00C252B2" w:rsidRPr="00743AA7" w14:paraId="0A314927" w14:textId="77777777" w:rsidTr="00E653FA">
        <w:trPr>
          <w:trHeight w:val="271"/>
        </w:trPr>
        <w:tc>
          <w:tcPr>
            <w:tcW w:w="4520" w:type="dxa"/>
            <w:tcBorders>
              <w:right w:val="single" w:sz="4" w:space="0" w:color="auto"/>
            </w:tcBorders>
          </w:tcPr>
          <w:p w14:paraId="74CE72F8" w14:textId="77777777" w:rsidR="00C252B2" w:rsidRPr="00743AA7" w:rsidRDefault="00C252B2" w:rsidP="00C252B2">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 в інших сферах, крім сільського господарства</w:t>
            </w:r>
          </w:p>
        </w:tc>
        <w:tc>
          <w:tcPr>
            <w:tcW w:w="4521" w:type="dxa"/>
            <w:tcBorders>
              <w:left w:val="single" w:sz="4" w:space="0" w:color="auto"/>
              <w:bottom w:val="single" w:sz="4" w:space="0" w:color="auto"/>
              <w:right w:val="single" w:sz="4" w:space="0" w:color="auto"/>
            </w:tcBorders>
            <w:vAlign w:val="bottom"/>
          </w:tcPr>
          <w:p w14:paraId="2F1D97D2" w14:textId="573974EE" w:rsidR="00C252B2" w:rsidRPr="006875E3" w:rsidRDefault="006875E3" w:rsidP="00C252B2">
            <w:pPr>
              <w:tabs>
                <w:tab w:val="left" w:pos="9356"/>
              </w:tabs>
              <w:spacing w:before="120" w:after="120"/>
              <w:jc w:val="center"/>
              <w:rPr>
                <w:rFonts w:ascii="Times New Roman" w:hAnsi="Times New Roman"/>
                <w:sz w:val="24"/>
                <w:szCs w:val="24"/>
                <w:lang w:val="uk-UA"/>
              </w:rPr>
            </w:pPr>
            <w:r>
              <w:rPr>
                <w:lang w:val="uk-UA"/>
              </w:rPr>
              <w:t>0</w:t>
            </w:r>
          </w:p>
        </w:tc>
        <w:tc>
          <w:tcPr>
            <w:tcW w:w="4521" w:type="dxa"/>
            <w:tcBorders>
              <w:left w:val="single" w:sz="4" w:space="0" w:color="auto"/>
              <w:bottom w:val="single" w:sz="4" w:space="0" w:color="auto"/>
              <w:right w:val="single" w:sz="4" w:space="0" w:color="auto"/>
            </w:tcBorders>
            <w:vAlign w:val="bottom"/>
          </w:tcPr>
          <w:p w14:paraId="1D56135B" w14:textId="67BD8762" w:rsidR="00C252B2" w:rsidRPr="00AB53E4" w:rsidRDefault="00C252B2" w:rsidP="00C252B2">
            <w:pPr>
              <w:tabs>
                <w:tab w:val="left" w:pos="9356"/>
              </w:tabs>
              <w:spacing w:before="120" w:after="120"/>
              <w:jc w:val="center"/>
              <w:rPr>
                <w:rFonts w:ascii="Times New Roman" w:hAnsi="Times New Roman"/>
                <w:sz w:val="24"/>
                <w:szCs w:val="24"/>
                <w:highlight w:val="red"/>
                <w:lang w:val="uk-UA"/>
              </w:rPr>
            </w:pPr>
            <w:r>
              <w:t>0</w:t>
            </w:r>
          </w:p>
        </w:tc>
      </w:tr>
    </w:tbl>
    <w:p w14:paraId="1FD00E66" w14:textId="0F8056BE" w:rsidR="005177FC" w:rsidRPr="00743AA7" w:rsidRDefault="005177FC" w:rsidP="00E14687">
      <w:pPr>
        <w:tabs>
          <w:tab w:val="left" w:pos="9356"/>
        </w:tabs>
        <w:spacing w:before="120" w:after="120" w:line="240" w:lineRule="auto"/>
        <w:jc w:val="both"/>
        <w:rPr>
          <w:rFonts w:ascii="Times New Roman" w:hAnsi="Times New Roman"/>
          <w:sz w:val="24"/>
          <w:szCs w:val="24"/>
        </w:rPr>
      </w:pPr>
    </w:p>
    <w:p w14:paraId="498C7EE1" w14:textId="7DF9681B" w:rsidR="00453CC3" w:rsidRPr="00743AA7" w:rsidRDefault="00453CC3" w:rsidP="00E14687">
      <w:pPr>
        <w:tabs>
          <w:tab w:val="left" w:pos="9356"/>
        </w:tabs>
        <w:spacing w:before="120" w:after="120" w:line="240" w:lineRule="auto"/>
        <w:jc w:val="both"/>
        <w:rPr>
          <w:rFonts w:ascii="Times New Roman" w:hAnsi="Times New Roman"/>
          <w:sz w:val="24"/>
          <w:szCs w:val="24"/>
        </w:rPr>
      </w:pPr>
    </w:p>
    <w:p w14:paraId="641BD55C" w14:textId="77777777" w:rsidR="00453CC3" w:rsidRPr="00743AA7" w:rsidRDefault="00453CC3"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721"/>
      </w:tblGrid>
      <w:tr w:rsidR="00453CC3" w:rsidRPr="00743AA7" w14:paraId="245606B5" w14:textId="77777777" w:rsidTr="000D5902">
        <w:tc>
          <w:tcPr>
            <w:tcW w:w="13721" w:type="dxa"/>
            <w:shd w:val="clear" w:color="auto" w:fill="BDD6EE" w:themeFill="accent1" w:themeFillTint="66"/>
          </w:tcPr>
          <w:p w14:paraId="0BC51F7F" w14:textId="77777777" w:rsidR="00A1387D" w:rsidRPr="00743AA7" w:rsidRDefault="001775A8" w:rsidP="00E14687">
            <w:pPr>
              <w:tabs>
                <w:tab w:val="left" w:pos="9356"/>
              </w:tabs>
              <w:spacing w:before="120" w:after="120"/>
              <w:jc w:val="both"/>
              <w:rPr>
                <w:rFonts w:ascii="Times New Roman" w:hAnsi="Times New Roman"/>
                <w:b/>
                <w:color w:val="000000" w:themeColor="text1"/>
                <w:sz w:val="24"/>
                <w:szCs w:val="24"/>
                <w:lang w:val="uk-UA"/>
              </w:rPr>
            </w:pPr>
            <w:r w:rsidRPr="00743AA7">
              <w:rPr>
                <w:rFonts w:ascii="Times New Roman" w:hAnsi="Times New Roman"/>
                <w:b/>
                <w:color w:val="000000" w:themeColor="text1"/>
                <w:sz w:val="24"/>
                <w:szCs w:val="24"/>
                <w:lang w:val="uk-UA"/>
              </w:rPr>
              <w:t>4</w:t>
            </w:r>
            <w:r w:rsidR="00A1387D" w:rsidRPr="00743AA7">
              <w:rPr>
                <w:rFonts w:ascii="Times New Roman" w:hAnsi="Times New Roman"/>
                <w:b/>
                <w:color w:val="000000" w:themeColor="text1"/>
                <w:sz w:val="24"/>
                <w:szCs w:val="24"/>
                <w:lang w:val="uk-UA"/>
              </w:rPr>
              <w:t>. Коментарі за результатами здійснення заходів державного контролю:</w:t>
            </w:r>
          </w:p>
        </w:tc>
      </w:tr>
      <w:tr w:rsidR="00453CC3" w:rsidRPr="00743AA7" w14:paraId="09F533BB" w14:textId="77777777" w:rsidTr="000D5902">
        <w:tc>
          <w:tcPr>
            <w:tcW w:w="13721" w:type="dxa"/>
          </w:tcPr>
          <w:p w14:paraId="50BC7D98" w14:textId="77777777"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t xml:space="preserve">Заходи державного нагляду (контролю) у сфері захисту рослин проводились у відповідності до Закону України «Про основні засади державного нагляду (контролю) у сфері господарської діяльності» та наказу Держпродспоживслужби від 25.11.2024 № 817 «Про затвердження Річного плану здійснення заходів державного нагляду (контролю) Держпродспоживслужби на 2025 рік» (далі – План). </w:t>
            </w:r>
          </w:p>
          <w:p w14:paraId="6A2B1D03" w14:textId="77777777"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t xml:space="preserve">Планом було передбачено перевірку 2245 суб’єктів господарювання.  </w:t>
            </w:r>
          </w:p>
          <w:p w14:paraId="1304F268" w14:textId="77777777"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t>Відповідно до пункту 1 постанови Кабінет Міністрів України від 13 березня 2022 р. № 303 «Про припинення заходів державного нагляду (контролю) в умовах воєнного стану» (далі – Постанова) припинено проведення планових заходів державного нагляду (контролю) і державного ринкового нагляду на період воєнного стану, введеного Указом Президента України від 24 лютого 2022 р. № 64 «Про введення воєнного стану в Україні».</w:t>
            </w:r>
          </w:p>
          <w:p w14:paraId="3FD42BFD" w14:textId="77777777"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t>Пунктом 2 Постанови визначено, що за наявності загрози, що має негативний вплив на права, законні інтереси, життя та здоров’я людини, захист навколишнього природного середовища та забезпечення безпеки держави, а також для виконання міжнародних зобов’язань України протягом періоду воєнного стану дозволити здійснення позапланових заходів державного нагляду (контролю) на підставі рішень центральних органів виконавчої влади, що забезпечують формування державної політики у відповідних сферах.</w:t>
            </w:r>
          </w:p>
          <w:p w14:paraId="5CD8664C" w14:textId="21B465EC"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lastRenderedPageBreak/>
              <w:t>Позапланові заходи державного нагляду (контролю) Держпродспоживслужбою, зокрема у сфері захисту рослин, здійснювались у разі наявності підстав, визначених Переліком підстав для здійснення позапланових заходів державного нагляду (контролю) у сферах карантину та захисту рослин, насінництва та розсадництва,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модифікованих організмів у відкритих системах на підприємствах, в установах та організаціях агропромислового комплексу незалежно від їх підпорядкування і форми власності на період воєнного стану, затверджених наказом Міністерства аграрної політики та продовольства України від 20.02.2023 № 211, зареєстрованим в Міністерстві юстиції України від 07.03.2023 за</w:t>
            </w:r>
            <w:r>
              <w:rPr>
                <w:rFonts w:ascii="Times New Roman" w:hAnsi="Times New Roman"/>
                <w:color w:val="000000" w:themeColor="text1"/>
                <w:sz w:val="24"/>
                <w:szCs w:val="24"/>
                <w:lang w:val="uk-UA" w:eastAsia="ru-RU"/>
              </w:rPr>
              <w:t xml:space="preserve">                              </w:t>
            </w:r>
            <w:r w:rsidRPr="00BA2675">
              <w:rPr>
                <w:rFonts w:ascii="Times New Roman" w:hAnsi="Times New Roman"/>
                <w:color w:val="000000" w:themeColor="text1"/>
                <w:sz w:val="24"/>
                <w:szCs w:val="24"/>
                <w:lang w:val="uk-UA" w:eastAsia="ru-RU"/>
              </w:rPr>
              <w:t>№ 410/39466</w:t>
            </w:r>
            <w:r>
              <w:rPr>
                <w:rFonts w:ascii="Times New Roman" w:hAnsi="Times New Roman"/>
                <w:color w:val="000000" w:themeColor="text1"/>
                <w:sz w:val="24"/>
                <w:szCs w:val="24"/>
                <w:lang w:val="uk-UA" w:eastAsia="ru-RU"/>
              </w:rPr>
              <w:t>.</w:t>
            </w:r>
          </w:p>
          <w:p w14:paraId="74D96838" w14:textId="77777777" w:rsidR="00BA2675" w:rsidRPr="00BA2675" w:rsidRDefault="00BA2675" w:rsidP="00BA2675">
            <w:pPr>
              <w:ind w:right="-6" w:firstLine="720"/>
              <w:jc w:val="both"/>
              <w:rPr>
                <w:rFonts w:ascii="Times New Roman" w:hAnsi="Times New Roman"/>
                <w:color w:val="000000" w:themeColor="text1"/>
                <w:sz w:val="24"/>
                <w:szCs w:val="24"/>
                <w:lang w:val="uk-UA" w:eastAsia="ru-RU"/>
              </w:rPr>
            </w:pPr>
            <w:r w:rsidRPr="00BA2675">
              <w:rPr>
                <w:rFonts w:ascii="Times New Roman" w:hAnsi="Times New Roman"/>
                <w:color w:val="000000" w:themeColor="text1"/>
                <w:sz w:val="24"/>
                <w:szCs w:val="24"/>
                <w:lang w:val="uk-UA" w:eastAsia="ru-RU"/>
              </w:rPr>
              <w:t>Таким чином впродовж звітного періоду було проведено 8  позапланових заходів</w:t>
            </w:r>
          </w:p>
          <w:p w14:paraId="565EB290" w14:textId="3A6506A3" w:rsidR="00A1387D" w:rsidRPr="00743AA7" w:rsidRDefault="00A1387D" w:rsidP="0084441C">
            <w:pPr>
              <w:ind w:right="-6" w:firstLine="720"/>
              <w:jc w:val="both"/>
              <w:rPr>
                <w:rFonts w:ascii="Times New Roman" w:hAnsi="Times New Roman"/>
                <w:color w:val="000000" w:themeColor="text1"/>
                <w:sz w:val="24"/>
                <w:szCs w:val="24"/>
                <w:lang w:val="uk-UA" w:eastAsia="ru-RU"/>
              </w:rPr>
            </w:pPr>
          </w:p>
        </w:tc>
      </w:tr>
    </w:tbl>
    <w:p w14:paraId="521550C9" w14:textId="406991E6" w:rsidR="000D5902" w:rsidRPr="00743AA7" w:rsidRDefault="000D5902" w:rsidP="00E14687">
      <w:pPr>
        <w:tabs>
          <w:tab w:val="left" w:pos="9356"/>
        </w:tabs>
        <w:spacing w:before="120" w:after="120" w:line="240" w:lineRule="auto"/>
        <w:jc w:val="both"/>
        <w:rPr>
          <w:rFonts w:ascii="Times New Roman" w:hAnsi="Times New Roman"/>
          <w:sz w:val="24"/>
          <w:szCs w:val="24"/>
        </w:rPr>
      </w:pPr>
    </w:p>
    <w:p w14:paraId="3C14B2AF" w14:textId="5708D01F" w:rsidR="000D5902" w:rsidRPr="00743AA7" w:rsidRDefault="000D5902" w:rsidP="00E14687">
      <w:pPr>
        <w:tabs>
          <w:tab w:val="left" w:pos="9356"/>
        </w:tabs>
        <w:spacing w:before="120" w:after="120" w:line="240" w:lineRule="auto"/>
        <w:jc w:val="both"/>
        <w:rPr>
          <w:rFonts w:ascii="Times New Roman" w:hAnsi="Times New Roman"/>
          <w:sz w:val="24"/>
          <w:szCs w:val="24"/>
        </w:rPr>
      </w:pPr>
    </w:p>
    <w:p w14:paraId="082506DD" w14:textId="77777777" w:rsidR="00707553" w:rsidRPr="00743AA7" w:rsidRDefault="00707553"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745"/>
      </w:tblGrid>
      <w:tr w:rsidR="00A1387D" w:rsidRPr="00743AA7" w14:paraId="7CAD76FA" w14:textId="77777777" w:rsidTr="000D5902">
        <w:trPr>
          <w:trHeight w:val="406"/>
        </w:trPr>
        <w:tc>
          <w:tcPr>
            <w:tcW w:w="13745" w:type="dxa"/>
            <w:shd w:val="clear" w:color="auto" w:fill="BDD6EE" w:themeFill="accent1" w:themeFillTint="66"/>
          </w:tcPr>
          <w:p w14:paraId="676A8642" w14:textId="77777777" w:rsidR="00A1387D" w:rsidRPr="00743AA7" w:rsidRDefault="001775A8" w:rsidP="00E14687">
            <w:pPr>
              <w:tabs>
                <w:tab w:val="left" w:pos="9356"/>
              </w:tabs>
              <w:spacing w:before="120" w:after="120"/>
              <w:rPr>
                <w:rFonts w:ascii="Times New Roman" w:hAnsi="Times New Roman"/>
                <w:b/>
                <w:sz w:val="24"/>
                <w:szCs w:val="24"/>
                <w:lang w:val="uk-UA"/>
              </w:rPr>
            </w:pPr>
            <w:r w:rsidRPr="00743AA7">
              <w:rPr>
                <w:rFonts w:ascii="Times New Roman" w:hAnsi="Times New Roman"/>
                <w:b/>
                <w:sz w:val="24"/>
                <w:szCs w:val="24"/>
                <w:lang w:val="uk-UA"/>
              </w:rPr>
              <w:t>5</w:t>
            </w:r>
            <w:r w:rsidR="00A1387D" w:rsidRPr="00743AA7">
              <w:rPr>
                <w:rFonts w:ascii="Times New Roman" w:hAnsi="Times New Roman"/>
                <w:b/>
                <w:sz w:val="24"/>
                <w:szCs w:val="24"/>
                <w:lang w:val="uk-UA"/>
              </w:rPr>
              <w:t>. Невідповідності,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25BA4F54" w14:textId="77777777" w:rsidR="000769AB" w:rsidRPr="00743AA7" w:rsidDel="001775A8" w:rsidRDefault="000769AB" w:rsidP="00E14687">
      <w:pPr>
        <w:tabs>
          <w:tab w:val="left" w:pos="9356"/>
        </w:tabs>
        <w:spacing w:before="120" w:after="120"/>
        <w:ind w:right="538"/>
        <w:jc w:val="right"/>
        <w:rPr>
          <w:rFonts w:ascii="Times New Roman" w:hAnsi="Times New Roman"/>
          <w:b/>
          <w:sz w:val="24"/>
          <w:szCs w:val="24"/>
        </w:rPr>
      </w:pPr>
      <w:r w:rsidRPr="00743AA7">
        <w:rPr>
          <w:rFonts w:ascii="Times New Roman" w:hAnsi="Times New Roman"/>
          <w:b/>
          <w:sz w:val="24"/>
          <w:szCs w:val="24"/>
        </w:rPr>
        <w:t>Таблиця 5.1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3114"/>
        <w:gridCol w:w="2552"/>
        <w:gridCol w:w="2261"/>
        <w:gridCol w:w="2260"/>
        <w:gridCol w:w="1999"/>
        <w:gridCol w:w="1559"/>
      </w:tblGrid>
      <w:tr w:rsidR="00A1387D" w:rsidRPr="00743AA7" w14:paraId="7913CD25" w14:textId="77777777" w:rsidTr="00D1791B">
        <w:trPr>
          <w:trHeight w:val="274"/>
        </w:trPr>
        <w:tc>
          <w:tcPr>
            <w:tcW w:w="3114" w:type="dxa"/>
            <w:vMerge w:val="restart"/>
            <w:shd w:val="clear" w:color="auto" w:fill="DEEAF6" w:themeFill="accent1" w:themeFillTint="33"/>
            <w:vAlign w:val="center"/>
          </w:tcPr>
          <w:p w14:paraId="778222C1"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Категорія оператору</w:t>
            </w:r>
          </w:p>
        </w:tc>
        <w:tc>
          <w:tcPr>
            <w:tcW w:w="2552" w:type="dxa"/>
            <w:vMerge w:val="restart"/>
            <w:shd w:val="clear" w:color="auto" w:fill="DEEAF6" w:themeFill="accent1" w:themeFillTint="33"/>
            <w:vAlign w:val="center"/>
          </w:tcPr>
          <w:p w14:paraId="567C2CC4"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 виявлених за результатами здійснення заходів державного контролю (одиниць)</w:t>
            </w:r>
          </w:p>
        </w:tc>
        <w:tc>
          <w:tcPr>
            <w:tcW w:w="2261" w:type="dxa"/>
            <w:vMerge w:val="restart"/>
            <w:shd w:val="clear" w:color="auto" w:fill="DEEAF6" w:themeFill="accent1" w:themeFillTint="33"/>
            <w:vAlign w:val="center"/>
          </w:tcPr>
          <w:p w14:paraId="74CE2F58"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операторів </w:t>
            </w:r>
            <w:r w:rsidR="00C941A0" w:rsidRPr="00743AA7">
              <w:rPr>
                <w:rFonts w:ascii="Times New Roman" w:hAnsi="Times New Roman"/>
                <w:b/>
                <w:i/>
                <w:sz w:val="24"/>
                <w:szCs w:val="24"/>
                <w:lang w:val="uk-UA"/>
              </w:rPr>
              <w:t xml:space="preserve">ринку </w:t>
            </w:r>
            <w:r w:rsidRPr="00743AA7">
              <w:rPr>
                <w:rFonts w:ascii="Times New Roman" w:hAnsi="Times New Roman"/>
                <w:b/>
                <w:i/>
                <w:sz w:val="24"/>
                <w:szCs w:val="24"/>
                <w:lang w:val="uk-UA"/>
              </w:rPr>
              <w:t>щодо яких були здійснені заходи державного контролю (одиниць)</w:t>
            </w:r>
          </w:p>
        </w:tc>
        <w:tc>
          <w:tcPr>
            <w:tcW w:w="2260" w:type="dxa"/>
            <w:vMerge w:val="restart"/>
            <w:shd w:val="clear" w:color="auto" w:fill="DEEAF6" w:themeFill="accent1" w:themeFillTint="33"/>
            <w:vAlign w:val="center"/>
          </w:tcPr>
          <w:p w14:paraId="24FB4280"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операторів</w:t>
            </w:r>
            <w:r w:rsidR="00C941A0" w:rsidRPr="00743AA7">
              <w:rPr>
                <w:rFonts w:ascii="Times New Roman" w:hAnsi="Times New Roman"/>
                <w:b/>
                <w:i/>
                <w:sz w:val="24"/>
                <w:szCs w:val="24"/>
                <w:lang w:val="uk-UA"/>
              </w:rPr>
              <w:t xml:space="preserve"> ринку</w:t>
            </w:r>
            <w:r w:rsidRPr="00743AA7">
              <w:rPr>
                <w:rFonts w:ascii="Times New Roman" w:hAnsi="Times New Roman"/>
                <w:b/>
                <w:i/>
                <w:sz w:val="24"/>
                <w:szCs w:val="24"/>
                <w:lang w:val="uk-UA"/>
              </w:rPr>
              <w:t xml:space="preserve"> за результатами контролю яких були виявлені невідповідності (одиниць)</w:t>
            </w:r>
          </w:p>
        </w:tc>
        <w:tc>
          <w:tcPr>
            <w:tcW w:w="3558" w:type="dxa"/>
            <w:gridSpan w:val="2"/>
            <w:shd w:val="clear" w:color="auto" w:fill="DEEAF6" w:themeFill="accent1" w:themeFillTint="33"/>
            <w:vAlign w:val="center"/>
          </w:tcPr>
          <w:p w14:paraId="5632E1F8"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A1387D" w:rsidRPr="00743AA7" w14:paraId="21408947" w14:textId="77777777" w:rsidTr="00D1791B">
        <w:trPr>
          <w:trHeight w:val="274"/>
        </w:trPr>
        <w:tc>
          <w:tcPr>
            <w:tcW w:w="3114" w:type="dxa"/>
            <w:vMerge/>
            <w:shd w:val="clear" w:color="auto" w:fill="DEEAF6" w:themeFill="accent1" w:themeFillTint="33"/>
            <w:vAlign w:val="center"/>
          </w:tcPr>
          <w:p w14:paraId="07B1ED6B"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p>
        </w:tc>
        <w:tc>
          <w:tcPr>
            <w:tcW w:w="2552" w:type="dxa"/>
            <w:vMerge/>
            <w:shd w:val="clear" w:color="auto" w:fill="DEEAF6" w:themeFill="accent1" w:themeFillTint="33"/>
            <w:vAlign w:val="center"/>
          </w:tcPr>
          <w:p w14:paraId="4FEDE7C7"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p>
        </w:tc>
        <w:tc>
          <w:tcPr>
            <w:tcW w:w="2261" w:type="dxa"/>
            <w:vMerge/>
            <w:shd w:val="clear" w:color="auto" w:fill="DEEAF6" w:themeFill="accent1" w:themeFillTint="33"/>
            <w:vAlign w:val="center"/>
          </w:tcPr>
          <w:p w14:paraId="74E1A930"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p>
        </w:tc>
        <w:tc>
          <w:tcPr>
            <w:tcW w:w="2260" w:type="dxa"/>
            <w:vMerge/>
            <w:shd w:val="clear" w:color="auto" w:fill="DEEAF6" w:themeFill="accent1" w:themeFillTint="33"/>
            <w:vAlign w:val="center"/>
          </w:tcPr>
          <w:p w14:paraId="102485DC"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p>
        </w:tc>
        <w:tc>
          <w:tcPr>
            <w:tcW w:w="1999" w:type="dxa"/>
            <w:shd w:val="clear" w:color="auto" w:fill="DEEAF6" w:themeFill="accent1" w:themeFillTint="33"/>
            <w:vAlign w:val="center"/>
          </w:tcPr>
          <w:p w14:paraId="6430004B"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1559" w:type="dxa"/>
            <w:shd w:val="clear" w:color="auto" w:fill="DEEAF6" w:themeFill="accent1" w:themeFillTint="33"/>
            <w:vAlign w:val="center"/>
          </w:tcPr>
          <w:p w14:paraId="20882001" w14:textId="77777777" w:rsidR="00A1387D" w:rsidRPr="00743AA7" w:rsidRDefault="00A1387D"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r>
      <w:tr w:rsidR="00A1387D" w:rsidRPr="00743AA7" w14:paraId="3E632380" w14:textId="77777777" w:rsidTr="005F4CD5">
        <w:trPr>
          <w:trHeight w:val="274"/>
        </w:trPr>
        <w:tc>
          <w:tcPr>
            <w:tcW w:w="3114" w:type="dxa"/>
            <w:shd w:val="clear" w:color="auto" w:fill="DEEAF6" w:themeFill="accent1" w:themeFillTint="33"/>
          </w:tcPr>
          <w:p w14:paraId="43DF2423"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2552" w:type="dxa"/>
            <w:tcBorders>
              <w:bottom w:val="single" w:sz="4" w:space="0" w:color="auto"/>
            </w:tcBorders>
            <w:shd w:val="clear" w:color="auto" w:fill="DEEAF6" w:themeFill="accent1" w:themeFillTint="33"/>
          </w:tcPr>
          <w:p w14:paraId="627A2728"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1" w:type="dxa"/>
            <w:tcBorders>
              <w:bottom w:val="single" w:sz="4" w:space="0" w:color="auto"/>
            </w:tcBorders>
            <w:shd w:val="clear" w:color="auto" w:fill="DEEAF6" w:themeFill="accent1" w:themeFillTint="33"/>
          </w:tcPr>
          <w:p w14:paraId="033D1E93"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0" w:type="dxa"/>
            <w:tcBorders>
              <w:bottom w:val="single" w:sz="4" w:space="0" w:color="auto"/>
            </w:tcBorders>
            <w:shd w:val="clear" w:color="auto" w:fill="DEEAF6" w:themeFill="accent1" w:themeFillTint="33"/>
          </w:tcPr>
          <w:p w14:paraId="5ACA963D"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1999" w:type="dxa"/>
            <w:tcBorders>
              <w:bottom w:val="single" w:sz="4" w:space="0" w:color="auto"/>
            </w:tcBorders>
            <w:shd w:val="clear" w:color="auto" w:fill="DEEAF6" w:themeFill="accent1" w:themeFillTint="33"/>
          </w:tcPr>
          <w:p w14:paraId="28F27BC7"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1559" w:type="dxa"/>
            <w:tcBorders>
              <w:bottom w:val="single" w:sz="4" w:space="0" w:color="auto"/>
            </w:tcBorders>
            <w:shd w:val="clear" w:color="auto" w:fill="DEEAF6" w:themeFill="accent1" w:themeFillTint="33"/>
          </w:tcPr>
          <w:p w14:paraId="7983550F" w14:textId="77777777" w:rsidR="00A1387D" w:rsidRPr="00743AA7" w:rsidRDefault="00A1387D"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r>
      <w:tr w:rsidR="005F4CD5" w:rsidRPr="00743AA7" w14:paraId="445A2B01" w14:textId="77777777" w:rsidTr="005F4CD5">
        <w:trPr>
          <w:trHeight w:val="274"/>
        </w:trPr>
        <w:tc>
          <w:tcPr>
            <w:tcW w:w="3114" w:type="dxa"/>
            <w:tcBorders>
              <w:right w:val="single" w:sz="4" w:space="0" w:color="auto"/>
            </w:tcBorders>
          </w:tcPr>
          <w:p w14:paraId="7C55B37F"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Оператори ринку, що здійснюють ввезення (пересилання) засобів захисту рослин на митну територію України</w:t>
            </w:r>
          </w:p>
        </w:tc>
        <w:tc>
          <w:tcPr>
            <w:tcW w:w="2552" w:type="dxa"/>
            <w:tcBorders>
              <w:top w:val="single" w:sz="4" w:space="0" w:color="auto"/>
              <w:left w:val="single" w:sz="4" w:space="0" w:color="auto"/>
              <w:bottom w:val="single" w:sz="4" w:space="0" w:color="auto"/>
              <w:right w:val="dotted" w:sz="6" w:space="0" w:color="FF0000"/>
            </w:tcBorders>
            <w:vAlign w:val="bottom"/>
          </w:tcPr>
          <w:p w14:paraId="7ED412B5" w14:textId="134E2260"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top w:val="single" w:sz="4" w:space="0" w:color="auto"/>
              <w:bottom w:val="single" w:sz="4" w:space="0" w:color="auto"/>
              <w:right w:val="dotted" w:sz="6" w:space="0" w:color="FF0000"/>
            </w:tcBorders>
            <w:vAlign w:val="bottom"/>
          </w:tcPr>
          <w:p w14:paraId="28DEA876" w14:textId="31683EAF"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top w:val="single" w:sz="4" w:space="0" w:color="auto"/>
              <w:bottom w:val="single" w:sz="4" w:space="0" w:color="auto"/>
              <w:right w:val="dotted" w:sz="6" w:space="0" w:color="FF0000"/>
            </w:tcBorders>
            <w:vAlign w:val="bottom"/>
          </w:tcPr>
          <w:p w14:paraId="00F17057" w14:textId="45D97F09"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top w:val="single" w:sz="4" w:space="0" w:color="auto"/>
              <w:bottom w:val="single" w:sz="4" w:space="0" w:color="auto"/>
              <w:right w:val="dotted" w:sz="6" w:space="0" w:color="FF0000"/>
            </w:tcBorders>
            <w:vAlign w:val="bottom"/>
          </w:tcPr>
          <w:p w14:paraId="496F794B" w14:textId="37251867"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top w:val="single" w:sz="4" w:space="0" w:color="auto"/>
              <w:bottom w:val="single" w:sz="4" w:space="0" w:color="auto"/>
              <w:right w:val="single" w:sz="4" w:space="0" w:color="auto"/>
            </w:tcBorders>
            <w:vAlign w:val="bottom"/>
          </w:tcPr>
          <w:p w14:paraId="548D1B39" w14:textId="3EE2A8F3"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10439AA9" w14:textId="77777777" w:rsidTr="005F4CD5">
        <w:trPr>
          <w:trHeight w:val="274"/>
        </w:trPr>
        <w:tc>
          <w:tcPr>
            <w:tcW w:w="3114" w:type="dxa"/>
            <w:tcBorders>
              <w:right w:val="single" w:sz="4" w:space="0" w:color="auto"/>
            </w:tcBorders>
          </w:tcPr>
          <w:p w14:paraId="5230A246"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Оператори ринку, що здійснюють виробництво засобів захисту рослин</w:t>
            </w:r>
          </w:p>
        </w:tc>
        <w:tc>
          <w:tcPr>
            <w:tcW w:w="2552" w:type="dxa"/>
            <w:tcBorders>
              <w:left w:val="single" w:sz="4" w:space="0" w:color="auto"/>
              <w:bottom w:val="single" w:sz="4" w:space="0" w:color="auto"/>
              <w:right w:val="dotted" w:sz="6" w:space="0" w:color="FF0000"/>
            </w:tcBorders>
            <w:vAlign w:val="bottom"/>
          </w:tcPr>
          <w:p w14:paraId="2ECE3A43" w14:textId="59A85118"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389DE638" w14:textId="7D493116"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1C95CFEF" w14:textId="51094F0D"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bottom w:val="single" w:sz="4" w:space="0" w:color="auto"/>
              <w:right w:val="dotted" w:sz="6" w:space="0" w:color="FF0000"/>
            </w:tcBorders>
            <w:vAlign w:val="bottom"/>
          </w:tcPr>
          <w:p w14:paraId="3A56B248" w14:textId="1529E96F"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bottom w:val="single" w:sz="4" w:space="0" w:color="auto"/>
              <w:right w:val="single" w:sz="4" w:space="0" w:color="auto"/>
            </w:tcBorders>
            <w:vAlign w:val="bottom"/>
          </w:tcPr>
          <w:p w14:paraId="2B023F50" w14:textId="341C6AA1"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43D4096C" w14:textId="77777777" w:rsidTr="005F4CD5">
        <w:trPr>
          <w:trHeight w:val="274"/>
        </w:trPr>
        <w:tc>
          <w:tcPr>
            <w:tcW w:w="3114" w:type="dxa"/>
            <w:tcBorders>
              <w:right w:val="single" w:sz="4" w:space="0" w:color="auto"/>
            </w:tcBorders>
          </w:tcPr>
          <w:p w14:paraId="0C90FA86"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3. Оператори ринку, що здійснюють фасування, пакування, перепакування засобів захисту рослин</w:t>
            </w:r>
          </w:p>
        </w:tc>
        <w:tc>
          <w:tcPr>
            <w:tcW w:w="2552" w:type="dxa"/>
            <w:tcBorders>
              <w:left w:val="single" w:sz="4" w:space="0" w:color="auto"/>
              <w:bottom w:val="single" w:sz="4" w:space="0" w:color="auto"/>
              <w:right w:val="dotted" w:sz="6" w:space="0" w:color="FF0000"/>
            </w:tcBorders>
            <w:vAlign w:val="bottom"/>
          </w:tcPr>
          <w:p w14:paraId="30E791D7" w14:textId="6F5232E4"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3ED2B08F" w14:textId="5F876B57"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33CC346B" w14:textId="20B0C5BA"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bottom w:val="single" w:sz="4" w:space="0" w:color="auto"/>
              <w:right w:val="dotted" w:sz="6" w:space="0" w:color="FF0000"/>
            </w:tcBorders>
            <w:vAlign w:val="bottom"/>
          </w:tcPr>
          <w:p w14:paraId="3C03B7E0" w14:textId="29C4E4E6"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bottom w:val="single" w:sz="4" w:space="0" w:color="auto"/>
              <w:right w:val="single" w:sz="4" w:space="0" w:color="auto"/>
            </w:tcBorders>
            <w:vAlign w:val="bottom"/>
          </w:tcPr>
          <w:p w14:paraId="75B1DF65" w14:textId="425AA69A"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11590592" w14:textId="77777777" w:rsidTr="005F4CD5">
        <w:trPr>
          <w:trHeight w:val="274"/>
        </w:trPr>
        <w:tc>
          <w:tcPr>
            <w:tcW w:w="3114" w:type="dxa"/>
            <w:tcBorders>
              <w:right w:val="single" w:sz="4" w:space="0" w:color="auto"/>
            </w:tcBorders>
          </w:tcPr>
          <w:p w14:paraId="387A4515"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4. Оператори ринку, що здійснюють продаж засобів захисту рослин (гуртовий та/або роздрібний)</w:t>
            </w:r>
          </w:p>
        </w:tc>
        <w:tc>
          <w:tcPr>
            <w:tcW w:w="2552" w:type="dxa"/>
            <w:tcBorders>
              <w:left w:val="single" w:sz="4" w:space="0" w:color="auto"/>
              <w:bottom w:val="single" w:sz="4" w:space="0" w:color="auto"/>
              <w:right w:val="dotted" w:sz="6" w:space="0" w:color="FF0000"/>
            </w:tcBorders>
            <w:vAlign w:val="bottom"/>
          </w:tcPr>
          <w:p w14:paraId="45B91018" w14:textId="29CD65ED"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67AB3DE9" w14:textId="7A7CDDD2"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2F7301A4" w14:textId="530787FC"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bottom w:val="single" w:sz="4" w:space="0" w:color="auto"/>
              <w:right w:val="dotted" w:sz="6" w:space="0" w:color="FF0000"/>
            </w:tcBorders>
            <w:vAlign w:val="bottom"/>
          </w:tcPr>
          <w:p w14:paraId="6A12BCEE" w14:textId="78D68A55"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bottom w:val="single" w:sz="4" w:space="0" w:color="auto"/>
              <w:right w:val="single" w:sz="4" w:space="0" w:color="auto"/>
            </w:tcBorders>
            <w:vAlign w:val="bottom"/>
          </w:tcPr>
          <w:p w14:paraId="6BE6D3D2" w14:textId="7D67B5FE"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3BDCAD81" w14:textId="77777777" w:rsidTr="005F4CD5">
        <w:trPr>
          <w:trHeight w:val="274"/>
        </w:trPr>
        <w:tc>
          <w:tcPr>
            <w:tcW w:w="3114" w:type="dxa"/>
            <w:tcBorders>
              <w:right w:val="single" w:sz="4" w:space="0" w:color="auto"/>
            </w:tcBorders>
          </w:tcPr>
          <w:p w14:paraId="1F376345"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5. Оператори ринку, що здійснюють зберігання та/або перевезення засобів захисту рослин</w:t>
            </w:r>
          </w:p>
        </w:tc>
        <w:tc>
          <w:tcPr>
            <w:tcW w:w="2552" w:type="dxa"/>
            <w:tcBorders>
              <w:left w:val="single" w:sz="4" w:space="0" w:color="auto"/>
              <w:bottom w:val="single" w:sz="4" w:space="0" w:color="auto"/>
              <w:right w:val="dotted" w:sz="6" w:space="0" w:color="FF0000"/>
            </w:tcBorders>
            <w:vAlign w:val="bottom"/>
          </w:tcPr>
          <w:p w14:paraId="2AE80E82" w14:textId="247017C1"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23814CCC" w14:textId="301DBEE5"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326BF119" w14:textId="78A6236C"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bottom w:val="single" w:sz="4" w:space="0" w:color="auto"/>
              <w:right w:val="dotted" w:sz="6" w:space="0" w:color="FF0000"/>
            </w:tcBorders>
            <w:vAlign w:val="bottom"/>
          </w:tcPr>
          <w:p w14:paraId="720D0E64" w14:textId="47E6433C"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bottom w:val="single" w:sz="4" w:space="0" w:color="auto"/>
              <w:right w:val="single" w:sz="4" w:space="0" w:color="auto"/>
            </w:tcBorders>
            <w:vAlign w:val="bottom"/>
          </w:tcPr>
          <w:p w14:paraId="79EE0903" w14:textId="224DFD39"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4AADEBEF" w14:textId="77777777" w:rsidTr="005F4CD5">
        <w:trPr>
          <w:trHeight w:val="274"/>
        </w:trPr>
        <w:tc>
          <w:tcPr>
            <w:tcW w:w="3114" w:type="dxa"/>
            <w:tcBorders>
              <w:right w:val="single" w:sz="4" w:space="0" w:color="auto"/>
            </w:tcBorders>
          </w:tcPr>
          <w:p w14:paraId="1BF8F99E"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6. Оператори ринку, що уповноважені виробником засобів захисту рослин на їх реалізацію</w:t>
            </w:r>
          </w:p>
        </w:tc>
        <w:tc>
          <w:tcPr>
            <w:tcW w:w="2552" w:type="dxa"/>
            <w:tcBorders>
              <w:left w:val="single" w:sz="4" w:space="0" w:color="auto"/>
              <w:bottom w:val="single" w:sz="4" w:space="0" w:color="auto"/>
              <w:right w:val="dotted" w:sz="6" w:space="0" w:color="FF0000"/>
            </w:tcBorders>
            <w:vAlign w:val="bottom"/>
          </w:tcPr>
          <w:p w14:paraId="398CEE60" w14:textId="60E9D1E3"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6EA1B9C1" w14:textId="1AC0A9CA"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4D601BFF" w14:textId="3052EAB5"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999" w:type="dxa"/>
            <w:tcBorders>
              <w:bottom w:val="single" w:sz="4" w:space="0" w:color="auto"/>
              <w:right w:val="dotted" w:sz="6" w:space="0" w:color="FF0000"/>
            </w:tcBorders>
            <w:vAlign w:val="bottom"/>
          </w:tcPr>
          <w:p w14:paraId="7B1EDB47" w14:textId="223EED23"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c>
          <w:tcPr>
            <w:tcW w:w="1559" w:type="dxa"/>
            <w:tcBorders>
              <w:bottom w:val="single" w:sz="4" w:space="0" w:color="auto"/>
              <w:right w:val="single" w:sz="4" w:space="0" w:color="auto"/>
            </w:tcBorders>
            <w:vAlign w:val="bottom"/>
          </w:tcPr>
          <w:p w14:paraId="69CF243B" w14:textId="4B3E6AEA"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3EAA8278" w14:textId="77777777" w:rsidTr="005F4CD5">
        <w:trPr>
          <w:trHeight w:val="274"/>
        </w:trPr>
        <w:tc>
          <w:tcPr>
            <w:tcW w:w="3114" w:type="dxa"/>
            <w:tcBorders>
              <w:right w:val="single" w:sz="4" w:space="0" w:color="auto"/>
            </w:tcBorders>
          </w:tcPr>
          <w:p w14:paraId="0D411D5F"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7. Інші оператори ринку, крім тих, що зазначені у пунктах 1 - 6 цієї таблиці</w:t>
            </w:r>
          </w:p>
        </w:tc>
        <w:tc>
          <w:tcPr>
            <w:tcW w:w="2552" w:type="dxa"/>
            <w:tcBorders>
              <w:left w:val="single" w:sz="4" w:space="0" w:color="auto"/>
              <w:bottom w:val="single" w:sz="4" w:space="0" w:color="auto"/>
              <w:right w:val="dotted" w:sz="6" w:space="0" w:color="FF0000"/>
            </w:tcBorders>
            <w:vAlign w:val="bottom"/>
          </w:tcPr>
          <w:p w14:paraId="16108E6B" w14:textId="7A32FBAA" w:rsidR="005F4CD5" w:rsidRPr="004502B9" w:rsidRDefault="004502B9" w:rsidP="005F4CD5">
            <w:pPr>
              <w:tabs>
                <w:tab w:val="left" w:pos="9356"/>
              </w:tabs>
              <w:spacing w:before="120" w:after="120"/>
              <w:jc w:val="center"/>
              <w:rPr>
                <w:rFonts w:ascii="Times New Roman" w:hAnsi="Times New Roman"/>
                <w:iCs/>
                <w:sz w:val="24"/>
                <w:szCs w:val="24"/>
                <w:lang w:val="uk-UA"/>
              </w:rPr>
            </w:pPr>
            <w:r w:rsidRPr="004502B9">
              <w:rPr>
                <w:rFonts w:ascii="Times New Roman" w:hAnsi="Times New Roman"/>
                <w:iCs/>
                <w:sz w:val="24"/>
                <w:szCs w:val="24"/>
                <w:lang w:val="uk-UA"/>
              </w:rPr>
              <w:t>2</w:t>
            </w:r>
          </w:p>
        </w:tc>
        <w:tc>
          <w:tcPr>
            <w:tcW w:w="2261" w:type="dxa"/>
            <w:tcBorders>
              <w:bottom w:val="single" w:sz="4" w:space="0" w:color="auto"/>
              <w:right w:val="dotted" w:sz="6" w:space="0" w:color="FF0000"/>
            </w:tcBorders>
            <w:vAlign w:val="bottom"/>
          </w:tcPr>
          <w:p w14:paraId="14346E99" w14:textId="096EEBFF" w:rsidR="005F4CD5" w:rsidRPr="004502B9" w:rsidRDefault="004502B9" w:rsidP="005F4CD5">
            <w:pPr>
              <w:tabs>
                <w:tab w:val="left" w:pos="9356"/>
              </w:tabs>
              <w:spacing w:before="120" w:after="120"/>
              <w:jc w:val="center"/>
              <w:rPr>
                <w:rFonts w:ascii="Times New Roman" w:hAnsi="Times New Roman"/>
                <w:iCs/>
                <w:sz w:val="24"/>
                <w:szCs w:val="24"/>
                <w:lang w:val="uk-UA"/>
              </w:rPr>
            </w:pPr>
            <w:r w:rsidRPr="004502B9">
              <w:rPr>
                <w:rFonts w:ascii="Times New Roman" w:hAnsi="Times New Roman"/>
                <w:iCs/>
                <w:sz w:val="24"/>
                <w:szCs w:val="24"/>
                <w:lang w:val="uk-UA"/>
              </w:rPr>
              <w:t>8</w:t>
            </w:r>
          </w:p>
        </w:tc>
        <w:tc>
          <w:tcPr>
            <w:tcW w:w="2260" w:type="dxa"/>
            <w:tcBorders>
              <w:bottom w:val="single" w:sz="4" w:space="0" w:color="auto"/>
              <w:right w:val="dotted" w:sz="6" w:space="0" w:color="FF0000"/>
            </w:tcBorders>
            <w:vAlign w:val="bottom"/>
          </w:tcPr>
          <w:p w14:paraId="3A83A140" w14:textId="2B7D13BC" w:rsidR="005F4CD5" w:rsidRPr="004502B9" w:rsidRDefault="004502B9" w:rsidP="005F4CD5">
            <w:pPr>
              <w:tabs>
                <w:tab w:val="left" w:pos="9356"/>
              </w:tabs>
              <w:spacing w:before="120" w:after="120"/>
              <w:jc w:val="center"/>
              <w:rPr>
                <w:rFonts w:ascii="Times New Roman" w:hAnsi="Times New Roman"/>
                <w:iCs/>
                <w:sz w:val="24"/>
                <w:szCs w:val="24"/>
                <w:lang w:val="uk-UA"/>
              </w:rPr>
            </w:pPr>
            <w:r w:rsidRPr="004502B9">
              <w:rPr>
                <w:rFonts w:ascii="Times New Roman" w:hAnsi="Times New Roman"/>
                <w:iCs/>
                <w:sz w:val="24"/>
                <w:szCs w:val="24"/>
                <w:lang w:val="uk-UA"/>
              </w:rPr>
              <w:t>2</w:t>
            </w:r>
          </w:p>
        </w:tc>
        <w:tc>
          <w:tcPr>
            <w:tcW w:w="1999" w:type="dxa"/>
            <w:tcBorders>
              <w:bottom w:val="single" w:sz="4" w:space="0" w:color="auto"/>
              <w:right w:val="dotted" w:sz="6" w:space="0" w:color="FF0000"/>
            </w:tcBorders>
            <w:vAlign w:val="bottom"/>
          </w:tcPr>
          <w:p w14:paraId="66CDDA88" w14:textId="37A839F1" w:rsidR="005F4CD5" w:rsidRPr="004502B9" w:rsidRDefault="004502B9" w:rsidP="005F4CD5">
            <w:pPr>
              <w:tabs>
                <w:tab w:val="left" w:pos="9356"/>
              </w:tabs>
              <w:spacing w:before="120" w:after="120"/>
              <w:jc w:val="center"/>
              <w:rPr>
                <w:rFonts w:ascii="Times New Roman" w:hAnsi="Times New Roman"/>
                <w:iCs/>
                <w:sz w:val="24"/>
                <w:szCs w:val="24"/>
                <w:lang w:val="uk-UA"/>
              </w:rPr>
            </w:pPr>
            <w:r w:rsidRPr="004502B9">
              <w:rPr>
                <w:rFonts w:ascii="Times New Roman" w:hAnsi="Times New Roman"/>
                <w:iCs/>
                <w:sz w:val="24"/>
                <w:szCs w:val="24"/>
                <w:lang w:val="uk-UA"/>
              </w:rPr>
              <w:t>2</w:t>
            </w:r>
          </w:p>
        </w:tc>
        <w:tc>
          <w:tcPr>
            <w:tcW w:w="1559" w:type="dxa"/>
            <w:tcBorders>
              <w:bottom w:val="single" w:sz="4" w:space="0" w:color="auto"/>
              <w:right w:val="single" w:sz="4" w:space="0" w:color="auto"/>
            </w:tcBorders>
            <w:vAlign w:val="bottom"/>
          </w:tcPr>
          <w:p w14:paraId="02457BC9" w14:textId="20B63774" w:rsidR="005F4CD5" w:rsidRPr="00776E9B" w:rsidRDefault="005F4CD5" w:rsidP="005F4CD5">
            <w:pPr>
              <w:tabs>
                <w:tab w:val="left" w:pos="9356"/>
              </w:tabs>
              <w:spacing w:before="120" w:after="120"/>
              <w:jc w:val="center"/>
              <w:rPr>
                <w:rFonts w:ascii="Times New Roman" w:hAnsi="Times New Roman"/>
                <w:i/>
                <w:sz w:val="24"/>
                <w:szCs w:val="24"/>
                <w:lang w:val="uk-UA"/>
              </w:rPr>
            </w:pPr>
            <w:r>
              <w:t>0</w:t>
            </w:r>
          </w:p>
        </w:tc>
      </w:tr>
    </w:tbl>
    <w:p w14:paraId="2E5C1522" w14:textId="77777777" w:rsidR="00A1387D" w:rsidRPr="00743AA7" w:rsidRDefault="00A1387D" w:rsidP="00E14687">
      <w:pPr>
        <w:tabs>
          <w:tab w:val="left" w:pos="9356"/>
        </w:tabs>
        <w:spacing w:before="120" w:after="120" w:line="240" w:lineRule="auto"/>
        <w:jc w:val="both"/>
        <w:rPr>
          <w:rFonts w:ascii="Times New Roman" w:hAnsi="Times New Roman"/>
          <w:sz w:val="24"/>
          <w:szCs w:val="24"/>
        </w:rPr>
      </w:pPr>
    </w:p>
    <w:tbl>
      <w:tblPr>
        <w:tblStyle w:val="a3"/>
        <w:tblW w:w="0" w:type="auto"/>
        <w:tblInd w:w="675" w:type="dxa"/>
        <w:tblLook w:val="04A0" w:firstRow="1" w:lastRow="0" w:firstColumn="1" w:lastColumn="0" w:noHBand="0" w:noVBand="1"/>
      </w:tblPr>
      <w:tblGrid>
        <w:gridCol w:w="13467"/>
      </w:tblGrid>
      <w:tr w:rsidR="000769AB" w:rsidRPr="00743AA7" w14:paraId="22AC8604" w14:textId="77777777" w:rsidTr="00E14687">
        <w:tc>
          <w:tcPr>
            <w:tcW w:w="13467" w:type="dxa"/>
            <w:shd w:val="clear" w:color="auto" w:fill="BDD6EE" w:themeFill="accent1" w:themeFillTint="66"/>
          </w:tcPr>
          <w:p w14:paraId="1DA3742C" w14:textId="77777777" w:rsidR="000769AB" w:rsidRPr="00743AA7" w:rsidRDefault="000769AB"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6. Невідповідності,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4F9E0C9C" w14:textId="77777777" w:rsidR="000769AB" w:rsidRPr="00743AA7" w:rsidRDefault="000769AB"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6.1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2260"/>
        <w:gridCol w:w="2260"/>
        <w:gridCol w:w="2261"/>
        <w:gridCol w:w="2260"/>
        <w:gridCol w:w="2260"/>
        <w:gridCol w:w="2261"/>
      </w:tblGrid>
      <w:tr w:rsidR="0048070F" w:rsidRPr="00743AA7" w14:paraId="4FED2A5B" w14:textId="77777777" w:rsidTr="0039748E">
        <w:trPr>
          <w:trHeight w:val="274"/>
        </w:trPr>
        <w:tc>
          <w:tcPr>
            <w:tcW w:w="2260" w:type="dxa"/>
            <w:vMerge w:val="restart"/>
            <w:shd w:val="clear" w:color="auto" w:fill="DEEAF6" w:themeFill="accent1" w:themeFillTint="33"/>
            <w:vAlign w:val="center"/>
          </w:tcPr>
          <w:p w14:paraId="7D56AF9C"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Сфера застосування засобів захисту рослин</w:t>
            </w:r>
          </w:p>
        </w:tc>
        <w:tc>
          <w:tcPr>
            <w:tcW w:w="2260" w:type="dxa"/>
            <w:vMerge w:val="restart"/>
            <w:shd w:val="clear" w:color="auto" w:fill="DEEAF6" w:themeFill="accent1" w:themeFillTint="33"/>
            <w:vAlign w:val="center"/>
          </w:tcPr>
          <w:p w14:paraId="019BE5F1"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 виявлених за результатами здійснення заходів державного контролю (одиниць)</w:t>
            </w:r>
          </w:p>
        </w:tc>
        <w:tc>
          <w:tcPr>
            <w:tcW w:w="2261" w:type="dxa"/>
            <w:vMerge w:val="restart"/>
            <w:shd w:val="clear" w:color="auto" w:fill="DEEAF6" w:themeFill="accent1" w:themeFillTint="33"/>
            <w:vAlign w:val="center"/>
          </w:tcPr>
          <w:p w14:paraId="54D1022D"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операторів </w:t>
            </w:r>
            <w:r w:rsidR="00C941A0" w:rsidRPr="00743AA7">
              <w:rPr>
                <w:rFonts w:ascii="Times New Roman" w:hAnsi="Times New Roman"/>
                <w:b/>
                <w:i/>
                <w:sz w:val="24"/>
                <w:szCs w:val="24"/>
                <w:lang w:val="uk-UA"/>
              </w:rPr>
              <w:t xml:space="preserve">ринку </w:t>
            </w:r>
            <w:r w:rsidRPr="00743AA7">
              <w:rPr>
                <w:rFonts w:ascii="Times New Roman" w:hAnsi="Times New Roman"/>
                <w:b/>
                <w:i/>
                <w:sz w:val="24"/>
                <w:szCs w:val="24"/>
                <w:lang w:val="uk-UA"/>
              </w:rPr>
              <w:t>щодо яких були здійснені заходи державного контролю (одиниць)</w:t>
            </w:r>
          </w:p>
        </w:tc>
        <w:tc>
          <w:tcPr>
            <w:tcW w:w="2260" w:type="dxa"/>
            <w:vMerge w:val="restart"/>
            <w:shd w:val="clear" w:color="auto" w:fill="DEEAF6" w:themeFill="accent1" w:themeFillTint="33"/>
            <w:vAlign w:val="center"/>
          </w:tcPr>
          <w:p w14:paraId="714D57F4"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операторів </w:t>
            </w:r>
            <w:r w:rsidR="00C941A0" w:rsidRPr="00743AA7">
              <w:rPr>
                <w:rFonts w:ascii="Times New Roman" w:hAnsi="Times New Roman"/>
                <w:b/>
                <w:i/>
                <w:sz w:val="24"/>
                <w:szCs w:val="24"/>
                <w:lang w:val="uk-UA"/>
              </w:rPr>
              <w:t xml:space="preserve">ринку </w:t>
            </w:r>
            <w:r w:rsidRPr="00743AA7">
              <w:rPr>
                <w:rFonts w:ascii="Times New Roman" w:hAnsi="Times New Roman"/>
                <w:b/>
                <w:i/>
                <w:sz w:val="24"/>
                <w:szCs w:val="24"/>
                <w:lang w:val="uk-UA"/>
              </w:rPr>
              <w:t>за результатами контролю яких були виявлені невідповідності (одиниць)</w:t>
            </w:r>
          </w:p>
        </w:tc>
        <w:tc>
          <w:tcPr>
            <w:tcW w:w="4521" w:type="dxa"/>
            <w:gridSpan w:val="2"/>
            <w:shd w:val="clear" w:color="auto" w:fill="DEEAF6" w:themeFill="accent1" w:themeFillTint="33"/>
            <w:vAlign w:val="center"/>
          </w:tcPr>
          <w:p w14:paraId="3F342E9E"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48070F" w:rsidRPr="00743AA7" w14:paraId="1E5DCDDD" w14:textId="77777777" w:rsidTr="0039748E">
        <w:trPr>
          <w:trHeight w:val="274"/>
        </w:trPr>
        <w:tc>
          <w:tcPr>
            <w:tcW w:w="2260" w:type="dxa"/>
            <w:vMerge/>
            <w:shd w:val="clear" w:color="auto" w:fill="DEEAF6" w:themeFill="accent1" w:themeFillTint="33"/>
            <w:vAlign w:val="center"/>
          </w:tcPr>
          <w:p w14:paraId="587EBF6C"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p>
        </w:tc>
        <w:tc>
          <w:tcPr>
            <w:tcW w:w="2260" w:type="dxa"/>
            <w:vMerge/>
            <w:shd w:val="clear" w:color="auto" w:fill="DEEAF6" w:themeFill="accent1" w:themeFillTint="33"/>
            <w:vAlign w:val="center"/>
          </w:tcPr>
          <w:p w14:paraId="11826E53"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p>
        </w:tc>
        <w:tc>
          <w:tcPr>
            <w:tcW w:w="2261" w:type="dxa"/>
            <w:vMerge/>
            <w:shd w:val="clear" w:color="auto" w:fill="DEEAF6" w:themeFill="accent1" w:themeFillTint="33"/>
            <w:vAlign w:val="center"/>
          </w:tcPr>
          <w:p w14:paraId="53CF22B2"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p>
        </w:tc>
        <w:tc>
          <w:tcPr>
            <w:tcW w:w="2260" w:type="dxa"/>
            <w:vMerge/>
            <w:shd w:val="clear" w:color="auto" w:fill="DEEAF6" w:themeFill="accent1" w:themeFillTint="33"/>
            <w:vAlign w:val="center"/>
          </w:tcPr>
          <w:p w14:paraId="4C72D783"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p>
        </w:tc>
        <w:tc>
          <w:tcPr>
            <w:tcW w:w="2260" w:type="dxa"/>
            <w:shd w:val="clear" w:color="auto" w:fill="DEEAF6" w:themeFill="accent1" w:themeFillTint="33"/>
            <w:vAlign w:val="center"/>
          </w:tcPr>
          <w:p w14:paraId="6CC2960D"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261" w:type="dxa"/>
            <w:shd w:val="clear" w:color="auto" w:fill="DEEAF6" w:themeFill="accent1" w:themeFillTint="33"/>
            <w:vAlign w:val="center"/>
          </w:tcPr>
          <w:p w14:paraId="00036C49" w14:textId="77777777" w:rsidR="0048070F" w:rsidRPr="00743AA7" w:rsidRDefault="0048070F"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r>
      <w:tr w:rsidR="0048070F" w:rsidRPr="00743AA7" w14:paraId="20CB2746" w14:textId="77777777" w:rsidTr="005F4CD5">
        <w:trPr>
          <w:trHeight w:val="274"/>
        </w:trPr>
        <w:tc>
          <w:tcPr>
            <w:tcW w:w="2260" w:type="dxa"/>
            <w:shd w:val="clear" w:color="auto" w:fill="DEEAF6" w:themeFill="accent1" w:themeFillTint="33"/>
          </w:tcPr>
          <w:p w14:paraId="0FAF6A9C"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lastRenderedPageBreak/>
              <w:t>А</w:t>
            </w:r>
          </w:p>
        </w:tc>
        <w:tc>
          <w:tcPr>
            <w:tcW w:w="2260" w:type="dxa"/>
            <w:tcBorders>
              <w:bottom w:val="single" w:sz="4" w:space="0" w:color="auto"/>
            </w:tcBorders>
            <w:shd w:val="clear" w:color="auto" w:fill="DEEAF6" w:themeFill="accent1" w:themeFillTint="33"/>
          </w:tcPr>
          <w:p w14:paraId="5799A35F"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1" w:type="dxa"/>
            <w:tcBorders>
              <w:bottom w:val="single" w:sz="4" w:space="0" w:color="auto"/>
            </w:tcBorders>
            <w:shd w:val="clear" w:color="auto" w:fill="DEEAF6" w:themeFill="accent1" w:themeFillTint="33"/>
          </w:tcPr>
          <w:p w14:paraId="3C1D5AA7"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0" w:type="dxa"/>
            <w:tcBorders>
              <w:bottom w:val="single" w:sz="4" w:space="0" w:color="auto"/>
            </w:tcBorders>
            <w:shd w:val="clear" w:color="auto" w:fill="DEEAF6" w:themeFill="accent1" w:themeFillTint="33"/>
          </w:tcPr>
          <w:p w14:paraId="4D2B8073"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2260" w:type="dxa"/>
            <w:tcBorders>
              <w:bottom w:val="single" w:sz="4" w:space="0" w:color="auto"/>
            </w:tcBorders>
            <w:shd w:val="clear" w:color="auto" w:fill="DEEAF6" w:themeFill="accent1" w:themeFillTint="33"/>
          </w:tcPr>
          <w:p w14:paraId="18EB9612"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2261" w:type="dxa"/>
            <w:tcBorders>
              <w:bottom w:val="single" w:sz="4" w:space="0" w:color="auto"/>
            </w:tcBorders>
            <w:shd w:val="clear" w:color="auto" w:fill="DEEAF6" w:themeFill="accent1" w:themeFillTint="33"/>
          </w:tcPr>
          <w:p w14:paraId="20E8DF4C" w14:textId="77777777" w:rsidR="0048070F" w:rsidRPr="00743AA7" w:rsidRDefault="0048070F"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r>
      <w:tr w:rsidR="005F4CD5" w:rsidRPr="00743AA7" w14:paraId="51B367B7" w14:textId="77777777" w:rsidTr="005F4CD5">
        <w:trPr>
          <w:trHeight w:val="274"/>
        </w:trPr>
        <w:tc>
          <w:tcPr>
            <w:tcW w:w="2260" w:type="dxa"/>
            <w:tcBorders>
              <w:right w:val="single" w:sz="4" w:space="0" w:color="auto"/>
            </w:tcBorders>
          </w:tcPr>
          <w:p w14:paraId="2CAE78E7" w14:textId="77777777" w:rsidR="005F4CD5" w:rsidRPr="00743AA7" w:rsidRDefault="005F4CD5" w:rsidP="005F4CD5">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Професійне застосування, у тому числі:</w:t>
            </w:r>
          </w:p>
        </w:tc>
        <w:tc>
          <w:tcPr>
            <w:tcW w:w="2260" w:type="dxa"/>
            <w:tcBorders>
              <w:top w:val="single" w:sz="4" w:space="0" w:color="auto"/>
              <w:left w:val="single" w:sz="4" w:space="0" w:color="auto"/>
              <w:bottom w:val="single" w:sz="4" w:space="0" w:color="auto"/>
              <w:right w:val="dotted" w:sz="6" w:space="0" w:color="FF0000"/>
            </w:tcBorders>
            <w:vAlign w:val="bottom"/>
          </w:tcPr>
          <w:p w14:paraId="3C6112E8" w14:textId="4B4E2B9F"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top w:val="single" w:sz="4" w:space="0" w:color="auto"/>
              <w:bottom w:val="single" w:sz="4" w:space="0" w:color="auto"/>
              <w:right w:val="dotted" w:sz="6" w:space="0" w:color="FF0000"/>
            </w:tcBorders>
            <w:vAlign w:val="bottom"/>
          </w:tcPr>
          <w:p w14:paraId="731F11B7" w14:textId="5301901A"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top w:val="single" w:sz="4" w:space="0" w:color="auto"/>
              <w:bottom w:val="single" w:sz="4" w:space="0" w:color="auto"/>
              <w:right w:val="dotted" w:sz="6" w:space="0" w:color="FF0000"/>
            </w:tcBorders>
            <w:vAlign w:val="bottom"/>
          </w:tcPr>
          <w:p w14:paraId="09F7859B" w14:textId="302DF3E6"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top w:val="single" w:sz="4" w:space="0" w:color="auto"/>
              <w:bottom w:val="single" w:sz="4" w:space="0" w:color="auto"/>
              <w:right w:val="dotted" w:sz="6" w:space="0" w:color="FF0000"/>
            </w:tcBorders>
            <w:vAlign w:val="bottom"/>
          </w:tcPr>
          <w:p w14:paraId="77CD42FA" w14:textId="0E4EB20F"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top w:val="single" w:sz="4" w:space="0" w:color="auto"/>
              <w:bottom w:val="single" w:sz="4" w:space="0" w:color="auto"/>
              <w:right w:val="single" w:sz="4" w:space="0" w:color="auto"/>
            </w:tcBorders>
            <w:vAlign w:val="bottom"/>
          </w:tcPr>
          <w:p w14:paraId="188F6F74" w14:textId="49201464"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0334694B" w14:textId="77777777" w:rsidTr="005F4CD5">
        <w:trPr>
          <w:trHeight w:val="274"/>
        </w:trPr>
        <w:tc>
          <w:tcPr>
            <w:tcW w:w="2260" w:type="dxa"/>
            <w:tcBorders>
              <w:right w:val="single" w:sz="4" w:space="0" w:color="auto"/>
            </w:tcBorders>
          </w:tcPr>
          <w:p w14:paraId="6A9EC89F" w14:textId="77777777" w:rsidR="005F4CD5" w:rsidRPr="00743AA7" w:rsidRDefault="005F4CD5" w:rsidP="005F4CD5">
            <w:pPr>
              <w:tabs>
                <w:tab w:val="left" w:pos="9356"/>
              </w:tabs>
              <w:spacing w:before="120" w:after="120"/>
              <w:ind w:left="164"/>
              <w:rPr>
                <w:rFonts w:ascii="Times New Roman" w:hAnsi="Times New Roman"/>
                <w:sz w:val="24"/>
                <w:szCs w:val="24"/>
                <w:lang w:val="uk-UA"/>
              </w:rPr>
            </w:pPr>
            <w:r w:rsidRPr="00743AA7">
              <w:rPr>
                <w:rFonts w:ascii="Times New Roman" w:hAnsi="Times New Roman"/>
                <w:i/>
                <w:sz w:val="24"/>
                <w:szCs w:val="24"/>
                <w:lang w:val="uk-UA"/>
              </w:rPr>
              <w:t>1.1. у сфері сільського господарства</w:t>
            </w:r>
          </w:p>
        </w:tc>
        <w:tc>
          <w:tcPr>
            <w:tcW w:w="2260" w:type="dxa"/>
            <w:tcBorders>
              <w:left w:val="single" w:sz="4" w:space="0" w:color="auto"/>
              <w:bottom w:val="single" w:sz="4" w:space="0" w:color="auto"/>
              <w:right w:val="dotted" w:sz="6" w:space="0" w:color="FF0000"/>
            </w:tcBorders>
            <w:vAlign w:val="bottom"/>
          </w:tcPr>
          <w:p w14:paraId="6883603D" w14:textId="1D8E16C6"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130FF442" w14:textId="58AFB35E" w:rsidR="005F4CD5" w:rsidRPr="00044FB1" w:rsidRDefault="00044FB1" w:rsidP="005F4CD5">
            <w:pPr>
              <w:tabs>
                <w:tab w:val="left" w:pos="9356"/>
              </w:tabs>
              <w:spacing w:before="120" w:after="120"/>
              <w:jc w:val="center"/>
              <w:rPr>
                <w:rFonts w:ascii="Times New Roman" w:hAnsi="Times New Roman"/>
                <w:iCs/>
                <w:sz w:val="24"/>
                <w:szCs w:val="24"/>
                <w:lang w:val="uk-UA"/>
              </w:rPr>
            </w:pPr>
            <w:r w:rsidRPr="00044FB1">
              <w:rPr>
                <w:rFonts w:ascii="Times New Roman" w:hAnsi="Times New Roman"/>
                <w:iCs/>
                <w:sz w:val="24"/>
                <w:szCs w:val="24"/>
                <w:lang w:val="uk-UA"/>
              </w:rPr>
              <w:t>0</w:t>
            </w:r>
          </w:p>
        </w:tc>
        <w:tc>
          <w:tcPr>
            <w:tcW w:w="2260" w:type="dxa"/>
            <w:tcBorders>
              <w:bottom w:val="single" w:sz="4" w:space="0" w:color="auto"/>
              <w:right w:val="dotted" w:sz="6" w:space="0" w:color="FF0000"/>
            </w:tcBorders>
            <w:vAlign w:val="bottom"/>
          </w:tcPr>
          <w:p w14:paraId="661A3143" w14:textId="40E8D0E1"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15E0B467" w14:textId="6EB52800"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single" w:sz="4" w:space="0" w:color="auto"/>
            </w:tcBorders>
            <w:vAlign w:val="bottom"/>
          </w:tcPr>
          <w:p w14:paraId="68759DD2" w14:textId="5FA9039A"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r>
      <w:tr w:rsidR="005F4CD5" w:rsidRPr="00743AA7" w14:paraId="34C20105" w14:textId="77777777" w:rsidTr="005F4CD5">
        <w:trPr>
          <w:trHeight w:val="274"/>
        </w:trPr>
        <w:tc>
          <w:tcPr>
            <w:tcW w:w="2260" w:type="dxa"/>
            <w:tcBorders>
              <w:right w:val="single" w:sz="4" w:space="0" w:color="auto"/>
            </w:tcBorders>
          </w:tcPr>
          <w:p w14:paraId="0CB81A39" w14:textId="77777777" w:rsidR="005F4CD5" w:rsidRPr="00743AA7" w:rsidRDefault="005F4CD5" w:rsidP="005F4CD5">
            <w:pPr>
              <w:tabs>
                <w:tab w:val="left" w:pos="9356"/>
              </w:tabs>
              <w:spacing w:before="120" w:after="120"/>
              <w:ind w:left="164"/>
              <w:rPr>
                <w:rFonts w:ascii="Times New Roman" w:hAnsi="Times New Roman"/>
                <w:i/>
                <w:sz w:val="24"/>
                <w:szCs w:val="24"/>
                <w:lang w:val="uk-UA"/>
              </w:rPr>
            </w:pPr>
            <w:r w:rsidRPr="00743AA7">
              <w:rPr>
                <w:rFonts w:ascii="Times New Roman" w:hAnsi="Times New Roman"/>
                <w:i/>
                <w:sz w:val="24"/>
                <w:szCs w:val="24"/>
                <w:lang w:val="uk-UA"/>
              </w:rPr>
              <w:t>1.2. в інших сферах, крім сільського господарства</w:t>
            </w:r>
          </w:p>
        </w:tc>
        <w:tc>
          <w:tcPr>
            <w:tcW w:w="2260" w:type="dxa"/>
            <w:tcBorders>
              <w:left w:val="single" w:sz="4" w:space="0" w:color="auto"/>
              <w:bottom w:val="single" w:sz="4" w:space="0" w:color="auto"/>
              <w:right w:val="dotted" w:sz="6" w:space="0" w:color="FF0000"/>
            </w:tcBorders>
            <w:vAlign w:val="bottom"/>
          </w:tcPr>
          <w:p w14:paraId="0DD2A420" w14:textId="6E197020"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dotted" w:sz="6" w:space="0" w:color="FF0000"/>
            </w:tcBorders>
            <w:vAlign w:val="bottom"/>
          </w:tcPr>
          <w:p w14:paraId="64EF188F" w14:textId="5DEA0BB6"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438E18B4" w14:textId="29E4474E"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0" w:type="dxa"/>
            <w:tcBorders>
              <w:bottom w:val="single" w:sz="4" w:space="0" w:color="auto"/>
              <w:right w:val="dotted" w:sz="6" w:space="0" w:color="FF0000"/>
            </w:tcBorders>
            <w:vAlign w:val="bottom"/>
          </w:tcPr>
          <w:p w14:paraId="3D567F04" w14:textId="7C5CF9CF"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c>
          <w:tcPr>
            <w:tcW w:w="2261" w:type="dxa"/>
            <w:tcBorders>
              <w:bottom w:val="single" w:sz="4" w:space="0" w:color="auto"/>
              <w:right w:val="single" w:sz="4" w:space="0" w:color="auto"/>
            </w:tcBorders>
            <w:vAlign w:val="bottom"/>
          </w:tcPr>
          <w:p w14:paraId="3A539D30" w14:textId="145BBFC5" w:rsidR="005F4CD5" w:rsidRPr="005625FD" w:rsidRDefault="005F4CD5" w:rsidP="005F4CD5">
            <w:pPr>
              <w:tabs>
                <w:tab w:val="left" w:pos="9356"/>
              </w:tabs>
              <w:spacing w:before="120" w:after="120"/>
              <w:jc w:val="center"/>
              <w:rPr>
                <w:rFonts w:ascii="Times New Roman" w:hAnsi="Times New Roman"/>
                <w:i/>
                <w:sz w:val="24"/>
                <w:szCs w:val="24"/>
                <w:lang w:val="uk-UA"/>
              </w:rPr>
            </w:pPr>
            <w:r>
              <w:t>0</w:t>
            </w:r>
          </w:p>
        </w:tc>
      </w:tr>
    </w:tbl>
    <w:p w14:paraId="11ADFAB4" w14:textId="77777777" w:rsidR="00A1387D" w:rsidRPr="00743AA7" w:rsidRDefault="00A1387D"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9F1E1F" w:rsidRPr="00743AA7" w14:paraId="38B794E0" w14:textId="77777777" w:rsidTr="0064504E">
        <w:trPr>
          <w:trHeight w:val="274"/>
        </w:trPr>
        <w:tc>
          <w:tcPr>
            <w:tcW w:w="13562" w:type="dxa"/>
            <w:shd w:val="clear" w:color="auto" w:fill="BDD6EE" w:themeFill="accent1" w:themeFillTint="66"/>
          </w:tcPr>
          <w:p w14:paraId="5A7795B8" w14:textId="77777777" w:rsidR="00AE277B" w:rsidRPr="00743AA7" w:rsidRDefault="001775A8" w:rsidP="00E14687">
            <w:pPr>
              <w:tabs>
                <w:tab w:val="left" w:pos="9356"/>
              </w:tabs>
              <w:spacing w:before="120" w:after="120"/>
              <w:jc w:val="both"/>
              <w:rPr>
                <w:rFonts w:ascii="Times New Roman" w:hAnsi="Times New Roman"/>
                <w:color w:val="000000" w:themeColor="text1"/>
                <w:sz w:val="24"/>
                <w:szCs w:val="24"/>
                <w:lang w:val="uk-UA"/>
              </w:rPr>
            </w:pPr>
            <w:r w:rsidRPr="00743AA7">
              <w:rPr>
                <w:rFonts w:ascii="Times New Roman" w:hAnsi="Times New Roman"/>
                <w:b/>
                <w:color w:val="000000" w:themeColor="text1"/>
                <w:sz w:val="24"/>
                <w:szCs w:val="24"/>
                <w:lang w:val="uk-UA"/>
              </w:rPr>
              <w:t>7</w:t>
            </w:r>
            <w:r w:rsidR="00AE277B" w:rsidRPr="00743AA7">
              <w:rPr>
                <w:rFonts w:ascii="Times New Roman" w:hAnsi="Times New Roman"/>
                <w:b/>
                <w:color w:val="000000" w:themeColor="text1"/>
                <w:sz w:val="24"/>
                <w:szCs w:val="24"/>
                <w:lang w:val="uk-UA"/>
              </w:rPr>
              <w:t>. Коментарі щодо невідповідностей, виявлених за результатами здійснення заходів державного контролю у відповідній сфері:</w:t>
            </w:r>
          </w:p>
        </w:tc>
      </w:tr>
      <w:tr w:rsidR="00170731" w:rsidRPr="00743AA7" w14:paraId="39E406DD" w14:textId="77777777" w:rsidTr="00BF7223">
        <w:trPr>
          <w:trHeight w:val="415"/>
        </w:trPr>
        <w:tc>
          <w:tcPr>
            <w:tcW w:w="13562" w:type="dxa"/>
          </w:tcPr>
          <w:p w14:paraId="104ECB90" w14:textId="1D5864BC" w:rsidR="00AE277B" w:rsidRPr="00743AA7" w:rsidRDefault="00044FB1" w:rsidP="00170731">
            <w:pPr>
              <w:ind w:firstLine="709"/>
              <w:jc w:val="both"/>
              <w:rPr>
                <w:rFonts w:ascii="Times New Roman" w:hAnsi="Times New Roman"/>
                <w:color w:val="000000" w:themeColor="text1"/>
                <w:sz w:val="24"/>
                <w:szCs w:val="24"/>
                <w:lang w:val="uk-UA" w:eastAsia="ru-RU"/>
              </w:rPr>
            </w:pPr>
            <w:r w:rsidRPr="00044FB1">
              <w:rPr>
                <w:rFonts w:ascii="Times New Roman" w:hAnsi="Times New Roman"/>
                <w:color w:val="000000" w:themeColor="text1"/>
                <w:sz w:val="24"/>
                <w:szCs w:val="24"/>
                <w:lang w:val="uk-UA" w:eastAsia="ru-RU"/>
              </w:rPr>
              <w:t>За результатами заходів державного нагляду (контролю) у сфері захисту рослин  за 2025 рік  накладено два адміністративні стягнення  щодо порушення законодавства про захист рослин за пунктом 6 частини першої статті 83</w:t>
            </w:r>
            <w:r>
              <w:rPr>
                <w:rFonts w:ascii="Times New Roman" w:hAnsi="Times New Roman"/>
                <w:color w:val="000000" w:themeColor="text1"/>
                <w:sz w:val="24"/>
                <w:szCs w:val="24"/>
                <w:lang w:val="uk-UA" w:eastAsia="ru-RU"/>
              </w:rPr>
              <w:t>-1</w:t>
            </w:r>
            <w:r w:rsidRPr="00044FB1">
              <w:rPr>
                <w:rFonts w:ascii="Times New Roman" w:hAnsi="Times New Roman"/>
                <w:color w:val="000000" w:themeColor="text1"/>
                <w:sz w:val="24"/>
                <w:szCs w:val="24"/>
                <w:lang w:val="uk-UA" w:eastAsia="ru-RU"/>
              </w:rPr>
              <w:t xml:space="preserve"> Кодексу України про адміністративні правопорушення. </w:t>
            </w:r>
            <w:r w:rsidR="00170731" w:rsidRPr="00743AA7">
              <w:rPr>
                <w:rFonts w:ascii="Times New Roman" w:hAnsi="Times New Roman"/>
                <w:color w:val="000000" w:themeColor="text1"/>
                <w:sz w:val="24"/>
                <w:szCs w:val="24"/>
                <w:lang w:val="uk-UA" w:eastAsia="ru-RU"/>
              </w:rPr>
              <w:t xml:space="preserve"> </w:t>
            </w:r>
          </w:p>
        </w:tc>
      </w:tr>
    </w:tbl>
    <w:p w14:paraId="1A19E040" w14:textId="77777777" w:rsidR="00C76377" w:rsidRPr="00743AA7" w:rsidRDefault="00C76377" w:rsidP="002C6638">
      <w:pPr>
        <w:tabs>
          <w:tab w:val="left" w:pos="9356"/>
        </w:tabs>
        <w:rPr>
          <w:rFonts w:ascii="Times New Roman" w:hAnsi="Times New Roman"/>
          <w:b/>
          <w:bCs/>
          <w:sz w:val="4"/>
          <w:szCs w:val="4"/>
        </w:rPr>
      </w:pPr>
      <w:r w:rsidRPr="00743AA7">
        <w:rPr>
          <w:rFonts w:ascii="Times New Roman" w:hAnsi="Times New Roman"/>
          <w:b/>
          <w:bCs/>
          <w:sz w:val="24"/>
          <w:szCs w:val="24"/>
        </w:rPr>
        <w:t xml:space="preserve"> </w:t>
      </w:r>
    </w:p>
    <w:p w14:paraId="13DD6D5E" w14:textId="6918E741" w:rsidR="00AE277B" w:rsidRPr="00743AA7" w:rsidRDefault="00AE277B" w:rsidP="00BA0DD3">
      <w:pPr>
        <w:tabs>
          <w:tab w:val="left" w:pos="9356"/>
        </w:tabs>
        <w:jc w:val="center"/>
        <w:rPr>
          <w:rFonts w:ascii="Times New Roman" w:hAnsi="Times New Roman"/>
          <w:b/>
          <w:bCs/>
          <w:sz w:val="24"/>
          <w:szCs w:val="24"/>
        </w:rPr>
      </w:pPr>
      <w:r w:rsidRPr="00743AA7">
        <w:rPr>
          <w:rFonts w:ascii="Times New Roman" w:hAnsi="Times New Roman"/>
          <w:b/>
          <w:bCs/>
          <w:sz w:val="24"/>
          <w:szCs w:val="24"/>
        </w:rPr>
        <w:t>I</w:t>
      </w:r>
      <w:r w:rsidR="005F4CD5">
        <w:rPr>
          <w:rFonts w:ascii="Times New Roman" w:hAnsi="Times New Roman"/>
          <w:b/>
          <w:bCs/>
          <w:sz w:val="24"/>
          <w:szCs w:val="24"/>
          <w:lang w:val="en-US"/>
        </w:rPr>
        <w:t>X</w:t>
      </w:r>
      <w:r w:rsidR="005F4CD5" w:rsidRPr="005F4CD5">
        <w:rPr>
          <w:rFonts w:ascii="Times New Roman" w:hAnsi="Times New Roman"/>
          <w:b/>
          <w:bCs/>
          <w:sz w:val="24"/>
          <w:szCs w:val="24"/>
          <w:lang w:val="ru-RU"/>
        </w:rPr>
        <w:t xml:space="preserve"> </w:t>
      </w:r>
      <w:r w:rsidRPr="00743AA7">
        <w:rPr>
          <w:rFonts w:ascii="Times New Roman" w:hAnsi="Times New Roman"/>
          <w:b/>
          <w:bCs/>
          <w:sz w:val="24"/>
          <w:szCs w:val="24"/>
        </w:rPr>
        <w:t> Органічне виробництво, обіг та маркування органічної продукції</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709"/>
      </w:tblGrid>
      <w:tr w:rsidR="00AE277B" w:rsidRPr="00743AA7" w14:paraId="571FB6B9" w14:textId="77777777" w:rsidTr="00ED71DF">
        <w:trPr>
          <w:trHeight w:val="361"/>
        </w:trPr>
        <w:tc>
          <w:tcPr>
            <w:tcW w:w="13709" w:type="dxa"/>
            <w:shd w:val="clear" w:color="auto" w:fill="BDD6EE" w:themeFill="accent1" w:themeFillTint="66"/>
          </w:tcPr>
          <w:p w14:paraId="30B97DE6" w14:textId="77777777" w:rsidR="00AE277B" w:rsidRPr="00743AA7" w:rsidRDefault="00AE277B"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sz w:val="24"/>
                <w:szCs w:val="24"/>
                <w:lang w:val="uk-UA"/>
              </w:rPr>
              <w:t>:</w:t>
            </w:r>
          </w:p>
        </w:tc>
      </w:tr>
      <w:tr w:rsidR="00AE277B" w:rsidRPr="00743AA7" w14:paraId="3790E513" w14:textId="77777777" w:rsidTr="00ED71DF">
        <w:tc>
          <w:tcPr>
            <w:tcW w:w="13709" w:type="dxa"/>
          </w:tcPr>
          <w:p w14:paraId="55D89C86" w14:textId="77777777" w:rsidR="006A0B59" w:rsidRPr="006A0B59" w:rsidRDefault="006A0B59" w:rsidP="006A0B59">
            <w:pPr>
              <w:ind w:firstLine="886"/>
              <w:jc w:val="both"/>
              <w:rPr>
                <w:rFonts w:ascii="Times New Roman" w:hAnsi="Times New Roman"/>
                <w:lang w:val="uk-UA"/>
              </w:rPr>
            </w:pPr>
            <w:r w:rsidRPr="006A0B59">
              <w:rPr>
                <w:rFonts w:ascii="Times New Roman" w:hAnsi="Times New Roman"/>
                <w:lang w:val="uk-UA"/>
              </w:rPr>
              <w:t>Відносини у сфері органічного виробництва, обігу та маркування органічної продукції в Україні регулюються Законом України «Про основні принципи та вимоги до органічного виробництва, обігу та маркування органічної продукції» та виданими відповідно до нього нормативно-правовими актами, законодавством про безпечність та окремі показники якості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карантин рослин, про захист рослин, про насінництво та розсадництво, про ветеринарну медицину, про бджільництво, про аквакультуру, про виноградарство та виноробство, про охорону і використання рослинного і тваринного світу, а також земельним, лісовим, екологічним та іншим спеціальним законодавством, що регулює відносини у цій сфері.</w:t>
            </w:r>
          </w:p>
          <w:p w14:paraId="71F9AD79" w14:textId="77777777" w:rsidR="006A0B59" w:rsidRPr="006A0B59" w:rsidRDefault="006A0B59" w:rsidP="006A0B59">
            <w:pPr>
              <w:ind w:firstLine="886"/>
              <w:jc w:val="both"/>
              <w:rPr>
                <w:rFonts w:ascii="Times New Roman" w:hAnsi="Times New Roman"/>
                <w:lang w:val="uk-UA"/>
              </w:rPr>
            </w:pPr>
            <w:r w:rsidRPr="006A0B59">
              <w:rPr>
                <w:rFonts w:ascii="Times New Roman" w:hAnsi="Times New Roman"/>
                <w:lang w:val="uk-UA"/>
              </w:rPr>
              <w:t>Державний контроль (нагляд) у сфері органічного виробництва, обігу та маркування органічної продукції за діяльністю операторів здійснюється відповідно до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а за діяльністю органів сертифікації відповідно до Закону України «Про основні засади державного нагляду (контролю) у сфері господарської діяльності» з урахуванням положень Закону України «Про основні принципи та вимоги до органічного виробництва, обігу та маркування органічної продукції».</w:t>
            </w:r>
          </w:p>
          <w:p w14:paraId="0F0E6DA4" w14:textId="1280F146" w:rsidR="00B36DB5" w:rsidRPr="00743AA7" w:rsidRDefault="006A0B59" w:rsidP="006A0B59">
            <w:pPr>
              <w:ind w:firstLine="1027"/>
              <w:jc w:val="both"/>
              <w:rPr>
                <w:rFonts w:ascii="Times New Roman" w:hAnsi="Times New Roman"/>
                <w:lang w:val="uk-UA"/>
              </w:rPr>
            </w:pPr>
            <w:r w:rsidRPr="006A0B59">
              <w:rPr>
                <w:rFonts w:ascii="Times New Roman" w:hAnsi="Times New Roman"/>
                <w:lang w:val="uk-UA"/>
              </w:rPr>
              <w:lastRenderedPageBreak/>
              <w:t>Продовжуються роботи з ведення Переліку органів іноземної сертифікації, який опублікований на офіційному вебпорталу Держпродспоживслужби, та містить відомості про 102 органи іноземної сертифікації з 35 країн світу, що є важливим для визнання сертифікатів, що засвідчують органічне виробництво та/або обіг органічної продукції згідно із законодавством іншим, ніж законодавство України.</w:t>
            </w:r>
          </w:p>
        </w:tc>
      </w:tr>
    </w:tbl>
    <w:p w14:paraId="4CB0E218" w14:textId="77777777" w:rsidR="00AE277B" w:rsidRPr="00743AA7" w:rsidRDefault="00AE277B" w:rsidP="00E14687">
      <w:pPr>
        <w:tabs>
          <w:tab w:val="left" w:pos="9356"/>
        </w:tabs>
        <w:spacing w:before="120" w:after="120" w:line="240" w:lineRule="auto"/>
        <w:jc w:val="both"/>
        <w:rPr>
          <w:rFonts w:ascii="Times New Roman" w:hAnsi="Times New Roman"/>
          <w:sz w:val="24"/>
          <w:szCs w:val="24"/>
        </w:rPr>
      </w:pPr>
    </w:p>
    <w:tbl>
      <w:tblPr>
        <w:tblStyle w:val="a3"/>
        <w:tblW w:w="0" w:type="auto"/>
        <w:tblInd w:w="421" w:type="dxa"/>
        <w:tblLook w:val="04A0" w:firstRow="1" w:lastRow="0" w:firstColumn="1" w:lastColumn="0" w:noHBand="0" w:noVBand="1"/>
      </w:tblPr>
      <w:tblGrid>
        <w:gridCol w:w="13721"/>
      </w:tblGrid>
      <w:tr w:rsidR="003A5626" w:rsidRPr="00743AA7" w14:paraId="4B8F8975" w14:textId="77777777" w:rsidTr="00ED71DF">
        <w:tc>
          <w:tcPr>
            <w:tcW w:w="13721" w:type="dxa"/>
            <w:shd w:val="clear" w:color="auto" w:fill="BDD6EE" w:themeFill="accent1" w:themeFillTint="66"/>
          </w:tcPr>
          <w:p w14:paraId="38DE848B" w14:textId="77777777" w:rsidR="003A5626" w:rsidRPr="00743AA7" w:rsidRDefault="003A5626"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2. Коментарі за результатами здійснення заходів державного контролю</w:t>
            </w:r>
            <w:r w:rsidR="00D06DD1" w:rsidRPr="00743AA7">
              <w:rPr>
                <w:rFonts w:ascii="Times New Roman" w:hAnsi="Times New Roman"/>
                <w:b/>
                <w:sz w:val="24"/>
                <w:szCs w:val="24"/>
                <w:lang w:val="uk-UA"/>
              </w:rPr>
              <w:t>:</w:t>
            </w:r>
          </w:p>
        </w:tc>
      </w:tr>
      <w:tr w:rsidR="003A5626" w:rsidRPr="00743AA7" w14:paraId="08112268" w14:textId="77777777" w:rsidTr="00ED71DF">
        <w:tc>
          <w:tcPr>
            <w:tcW w:w="13721" w:type="dxa"/>
          </w:tcPr>
          <w:p w14:paraId="14E7BBB1"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Державна служба України з питань безпечності харчових продуктів та захисту споживачів як центральний орган виконавчої влади, що реалізує державну політику у сфері безпечності та окремих показників якості харчових продуктів, у сфері органічного виробництва, обігу та маркування органічної продукції, має затверджені нормативно-правові акти для планування та проведення державного контролю (нагляду) за діяльністю операторів ринку відповідно до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та за діяльністю органів сертифікації відповідно до Закону України «Про основні засади державного нагляду (контролю) у сфері господарської діяльності», з урахуванням положень Закону № 2496, зокрема:</w:t>
            </w:r>
          </w:p>
          <w:p w14:paraId="191842C8"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постанови Кабінету Міністрів України від 22 вересня 2021 року № 1005 «Про затвердження критеріїв, за якими оцінюється ступінь ризику від провадження органом сертифікації господарської діяльності у сфері органічного виробництва, обігу та маркування органічної продукції і визначається періодичність здійснення планових заходів державного нагляду (контролю) Державною службою з питань безпечності харчових продуктів та захисту споживачів»;</w:t>
            </w:r>
          </w:p>
          <w:p w14:paraId="52C69F17"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постанови Кабінету Міністрів України від 09 лютого 2022 року № 102 «Про затвердження Порядку визначення періодичності здійснення планових заходів державного контролю відповідності діяльності операторів (потужностей) вимогам законодавства у сфері органічного виробництва, обігу та маркування органічної продукції, які здійснюються Державною службою з питань безпечності харчових продуктів та захисту споживачів, та критеріїв, за якими оцінюється ступінь ризику від її провадження»;</w:t>
            </w:r>
          </w:p>
          <w:p w14:paraId="28D2042F"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наказу Мінагрополітики від 16 лютого 2023 року № 196</w:t>
            </w:r>
          </w:p>
          <w:p w14:paraId="1BF735D9"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«Про затвердження уніфікованої форми акта, складеного за результатами проведення планового (позапланового) заходу державного контролю (перевірки) щодо дотримання органом сертифікації вимог законодавства у сфері органічного виробництва, обігу та маркування органічної продукції», зареєстрованого у Міністерстві юстиції України 28 березня 2023 року за № 525/39581;</w:t>
            </w:r>
          </w:p>
          <w:p w14:paraId="75D99734"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наказу Мінагрополітики від 17 січня 2023 року № 45 «Про затвердження форми акта, складеного за результатами проведення планового (позапланового) заходу державного нагляду (контролю) стосовно додержання операторами вимог законодавства у сфері органічного виробництва, обігу та маркування органічної продукції», зареєстрованого у Міністерстві юстиції України 28 лютого 2023 року за № 365/39421.</w:t>
            </w:r>
          </w:p>
          <w:p w14:paraId="378A89C5"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На підставі вищевказаних нормативно-правових актів, територіальними органами Держпродспоживслужби розробляються пропозиції до планування заходів державного нагляду (контролю) та включення операторів та органів сертифікації до Річного плану державного контролю Держпродспоживслужби на наступний календарний рік.</w:t>
            </w:r>
          </w:p>
          <w:p w14:paraId="58D42959" w14:textId="77777777" w:rsidR="00634282" w:rsidRPr="00634282" w:rsidRDefault="00634282" w:rsidP="00634282">
            <w:pPr>
              <w:ind w:left="30" w:firstLine="709"/>
              <w:jc w:val="both"/>
              <w:rPr>
                <w:rFonts w:ascii="Times New Roman" w:hAnsi="Times New Roman"/>
                <w:lang w:val="uk-UA"/>
              </w:rPr>
            </w:pPr>
            <w:r w:rsidRPr="00634282">
              <w:rPr>
                <w:rFonts w:ascii="Times New Roman" w:hAnsi="Times New Roman"/>
                <w:lang w:val="uk-UA"/>
              </w:rPr>
              <w:t>Відповідно до пункту 1 постанови Кабінету Міністрів України</w:t>
            </w:r>
          </w:p>
          <w:p w14:paraId="14B893F7" w14:textId="5E4332EB" w:rsidR="000530D3" w:rsidRPr="00743AA7" w:rsidRDefault="00634282" w:rsidP="00634282">
            <w:pPr>
              <w:ind w:firstLine="597"/>
              <w:jc w:val="both"/>
              <w:rPr>
                <w:rFonts w:ascii="Times New Roman" w:hAnsi="Times New Roman"/>
                <w:lang w:val="uk-UA"/>
              </w:rPr>
            </w:pPr>
            <w:r w:rsidRPr="00634282">
              <w:rPr>
                <w:rFonts w:ascii="Times New Roman" w:hAnsi="Times New Roman"/>
                <w:lang w:val="uk-UA"/>
              </w:rPr>
              <w:t>від 13 березня 2022 року № 303 «Про припинення заходів державного нагляду (контролю) в умовах воєнного стану» (далі – Постанова № 303), припинено проведення планових та позапланових заходів державного нагляду (контролю) на період воєнного стану, введеного Указом Президента України від 24 лютого 2022 року № 64 «Про введення воєнного стану в Україні».</w:t>
            </w:r>
          </w:p>
        </w:tc>
      </w:tr>
    </w:tbl>
    <w:p w14:paraId="7CE2AFAD" w14:textId="77777777" w:rsidR="009526A2" w:rsidRPr="00743AA7" w:rsidRDefault="009526A2" w:rsidP="00A63970">
      <w:pPr>
        <w:tabs>
          <w:tab w:val="left" w:pos="9356"/>
        </w:tabs>
        <w:rPr>
          <w:rFonts w:ascii="Times New Roman" w:hAnsi="Times New Roman"/>
          <w:b/>
          <w:bCs/>
          <w:sz w:val="24"/>
          <w:szCs w:val="24"/>
        </w:rPr>
      </w:pPr>
    </w:p>
    <w:p w14:paraId="254178CD" w14:textId="77777777" w:rsidR="0067186F" w:rsidRDefault="0067186F" w:rsidP="003D37A9">
      <w:pPr>
        <w:tabs>
          <w:tab w:val="left" w:pos="9356"/>
        </w:tabs>
        <w:jc w:val="center"/>
        <w:rPr>
          <w:rFonts w:ascii="Times New Roman" w:hAnsi="Times New Roman"/>
          <w:b/>
          <w:bCs/>
          <w:sz w:val="24"/>
          <w:szCs w:val="24"/>
        </w:rPr>
      </w:pPr>
    </w:p>
    <w:p w14:paraId="0D422BA3" w14:textId="77777777" w:rsidR="0067186F" w:rsidRDefault="0067186F" w:rsidP="003D37A9">
      <w:pPr>
        <w:tabs>
          <w:tab w:val="left" w:pos="9356"/>
        </w:tabs>
        <w:jc w:val="center"/>
        <w:rPr>
          <w:rFonts w:ascii="Times New Roman" w:hAnsi="Times New Roman"/>
          <w:b/>
          <w:bCs/>
          <w:sz w:val="24"/>
          <w:szCs w:val="24"/>
        </w:rPr>
      </w:pPr>
    </w:p>
    <w:p w14:paraId="00848F5E" w14:textId="5BC41ABA" w:rsidR="00E13629" w:rsidRPr="00743AA7" w:rsidRDefault="00E13629" w:rsidP="003D37A9">
      <w:pPr>
        <w:tabs>
          <w:tab w:val="left" w:pos="9356"/>
        </w:tabs>
        <w:jc w:val="center"/>
        <w:rPr>
          <w:rFonts w:ascii="Times New Roman" w:hAnsi="Times New Roman"/>
          <w:b/>
          <w:bCs/>
          <w:sz w:val="24"/>
          <w:szCs w:val="24"/>
        </w:rPr>
      </w:pPr>
      <w:r w:rsidRPr="00743AA7">
        <w:rPr>
          <w:rFonts w:ascii="Times New Roman" w:hAnsi="Times New Roman"/>
          <w:b/>
          <w:bCs/>
          <w:sz w:val="24"/>
          <w:szCs w:val="24"/>
        </w:rPr>
        <w:lastRenderedPageBreak/>
        <w:t>X. Охорона географічних зазначень</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733F72" w:rsidRPr="00743AA7" w14:paraId="65C467A1" w14:textId="77777777" w:rsidTr="0064504E">
        <w:trPr>
          <w:trHeight w:val="361"/>
        </w:trPr>
        <w:tc>
          <w:tcPr>
            <w:tcW w:w="13562" w:type="dxa"/>
            <w:shd w:val="clear" w:color="auto" w:fill="BDD6EE" w:themeFill="accent1" w:themeFillTint="66"/>
          </w:tcPr>
          <w:p w14:paraId="787CC5FD" w14:textId="77777777" w:rsidR="00733F72" w:rsidRPr="00743AA7" w:rsidRDefault="00733F72"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t>1. Загальний висновок про досягнення стратегічних цілей, передбачених довгостроковим планом державного контролю у відповідній сфері</w:t>
            </w:r>
            <w:r w:rsidR="00D06DD1" w:rsidRPr="00743AA7">
              <w:rPr>
                <w:rFonts w:ascii="Times New Roman" w:hAnsi="Times New Roman"/>
                <w:b/>
                <w:sz w:val="24"/>
                <w:szCs w:val="24"/>
                <w:lang w:val="uk-UA"/>
              </w:rPr>
              <w:t>:</w:t>
            </w:r>
          </w:p>
        </w:tc>
      </w:tr>
      <w:tr w:rsidR="005F0B4F" w:rsidRPr="00743AA7" w14:paraId="313F4FDD" w14:textId="77777777" w:rsidTr="00BF7223">
        <w:tc>
          <w:tcPr>
            <w:tcW w:w="13562" w:type="dxa"/>
          </w:tcPr>
          <w:p w14:paraId="5EA6F1E4" w14:textId="77777777" w:rsidR="005F0B4F" w:rsidRPr="00340056" w:rsidRDefault="005F0B4F" w:rsidP="00D1791B">
            <w:pPr>
              <w:pStyle w:val="rvps2"/>
              <w:shd w:val="clear" w:color="auto" w:fill="FFFFFF"/>
              <w:spacing w:before="0" w:beforeAutospacing="0" w:after="0" w:afterAutospacing="0"/>
              <w:ind w:firstLine="709"/>
              <w:jc w:val="both"/>
              <w:rPr>
                <w:color w:val="333333"/>
                <w:lang w:val="uk-UA"/>
              </w:rPr>
            </w:pPr>
            <w:r w:rsidRPr="00340056">
              <w:rPr>
                <w:color w:val="333333"/>
                <w:lang w:val="uk-UA"/>
              </w:rPr>
              <w:t xml:space="preserve">6 вересня 2022 року з прийняттям Закону України </w:t>
            </w:r>
            <w:bookmarkStart w:id="3" w:name="_Hlk125017398"/>
            <w:r w:rsidRPr="00340056">
              <w:rPr>
                <w:color w:val="333333"/>
                <w:lang w:val="uk-UA"/>
              </w:rPr>
              <w:t xml:space="preserve">«Про особливості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особливості для сільськогосподарської продукції та харчових продуктів» </w:t>
            </w:r>
            <w:bookmarkEnd w:id="3"/>
            <w:r w:rsidRPr="00340056">
              <w:rPr>
                <w:color w:val="333333"/>
                <w:lang w:val="uk-UA"/>
              </w:rPr>
              <w:t>(№ 2572-</w:t>
            </w:r>
            <w:r w:rsidRPr="005625FD">
              <w:rPr>
                <w:color w:val="333333"/>
              </w:rPr>
              <w:t>IX</w:t>
            </w:r>
            <w:r w:rsidRPr="00340056">
              <w:rPr>
                <w:color w:val="333333"/>
                <w:lang w:val="uk-UA"/>
              </w:rPr>
              <w:t>) визначено правові та організаційні засади схем якості для сільськогосподарської продукції та харчових продуктів, особливості підготовки до реєстрації, реєстрації, використання та захисту географічних зазначень для сільськогосподарської продукції (сільськогосподарських товарів) та харчових продуктів, здійснення контролю щодо таких географічних зазначень, а також правові засади охорони традиційних гарантованих особливостей, включаючи підготовку до реєстрації, реєстрацію, використання, захист та контроль.</w:t>
            </w:r>
          </w:p>
          <w:p w14:paraId="56B074D5" w14:textId="6D1DCD64" w:rsidR="00511931" w:rsidRDefault="00511931" w:rsidP="00D1791B">
            <w:pPr>
              <w:pStyle w:val="rvps2"/>
              <w:shd w:val="clear" w:color="auto" w:fill="FFFFFF"/>
              <w:spacing w:before="0" w:beforeAutospacing="0" w:after="0" w:afterAutospacing="0"/>
              <w:ind w:firstLine="709"/>
              <w:jc w:val="both"/>
              <w:rPr>
                <w:color w:val="333333"/>
                <w:lang w:val="uk-UA"/>
              </w:rPr>
            </w:pPr>
            <w:r w:rsidRPr="00340056">
              <w:rPr>
                <w:color w:val="333333"/>
                <w:lang w:val="uk-UA"/>
              </w:rPr>
              <w:t>Державна служба України з питань безпечності харчових продуктів та захисту споживачів на виконання доручення Прем’єр-міністра України Дениса Шмигаля від 27 жовтня 2022 року № 26503/1/1-22 опрацювала Закон України від 06 вересня 2022 року № 2572–ІХ «Про особливості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особливості для сільськогосподарської продукції та харчових продуктів», та повідомляє, що надіслано до Кабінету Міністрів України лист Держпродспоживслужби від 27 грудня 2022 року № 11.1.1-4/21364 та до Міністерства аграрної політики та продовольства України лист Держпродспоживслужби від 27 грудня 2022 року № 11.1.1-4/21365.</w:t>
            </w:r>
          </w:p>
          <w:p w14:paraId="4BD72B0B" w14:textId="4D44C833" w:rsidR="002573AB" w:rsidRDefault="002573AB" w:rsidP="002573AB">
            <w:pPr>
              <w:pStyle w:val="rvps2"/>
              <w:shd w:val="clear" w:color="auto" w:fill="FFFFFF"/>
              <w:spacing w:after="0"/>
              <w:ind w:firstLine="709"/>
              <w:jc w:val="both"/>
              <w:rPr>
                <w:color w:val="333333"/>
                <w:lang w:val="uk-UA"/>
              </w:rPr>
            </w:pPr>
            <w:r>
              <w:rPr>
                <w:color w:val="333333"/>
                <w:lang w:val="uk-UA"/>
              </w:rPr>
              <w:t xml:space="preserve">Принагідно слід зазначити, що </w:t>
            </w:r>
            <w:r w:rsidRPr="002573AB">
              <w:rPr>
                <w:color w:val="333333"/>
                <w:lang w:val="uk-UA"/>
              </w:rPr>
              <w:t>Листом Держпродспоживслужби від 21.05.2025 № 11.1-16/12492 погоджено  проєкт наказу Міністерства аграрної політики та</w:t>
            </w:r>
            <w:r>
              <w:rPr>
                <w:color w:val="333333"/>
                <w:lang w:val="uk-UA"/>
              </w:rPr>
              <w:t xml:space="preserve"> </w:t>
            </w:r>
            <w:r w:rsidRPr="002573AB">
              <w:rPr>
                <w:color w:val="333333"/>
                <w:lang w:val="uk-UA"/>
              </w:rPr>
              <w:t>продовольства України «Про внесення змін до деяких нормативно-правових</w:t>
            </w:r>
            <w:r>
              <w:rPr>
                <w:color w:val="333333"/>
                <w:lang w:val="uk-UA"/>
              </w:rPr>
              <w:t xml:space="preserve"> </w:t>
            </w:r>
            <w:r w:rsidRPr="002573AB">
              <w:rPr>
                <w:color w:val="333333"/>
                <w:lang w:val="uk-UA"/>
              </w:rPr>
              <w:t>актів Міністерства аграрної політики та продовольства України»</w:t>
            </w:r>
            <w:r>
              <w:rPr>
                <w:color w:val="333333"/>
                <w:lang w:val="uk-UA"/>
              </w:rPr>
              <w:t>.</w:t>
            </w:r>
          </w:p>
          <w:p w14:paraId="6CEA2CB5" w14:textId="7411D2BC" w:rsidR="002573AB" w:rsidRPr="002573AB" w:rsidRDefault="002573AB" w:rsidP="002573AB">
            <w:pPr>
              <w:pStyle w:val="rvps2"/>
              <w:shd w:val="clear" w:color="auto" w:fill="FFFFFF"/>
              <w:spacing w:after="0"/>
              <w:ind w:firstLine="709"/>
              <w:jc w:val="both"/>
              <w:rPr>
                <w:color w:val="333333"/>
                <w:lang w:val="uk-UA"/>
              </w:rPr>
            </w:pPr>
            <w:r w:rsidRPr="002573AB">
              <w:rPr>
                <w:color w:val="333333"/>
                <w:lang w:val="uk-UA"/>
              </w:rPr>
              <w:t>Листом Держпродспоживслужби від 19.01.2026 №11.1-16/1410 погоджено  проєкт наказу Міністерства економіки, довкілля</w:t>
            </w:r>
            <w:r>
              <w:rPr>
                <w:color w:val="333333"/>
                <w:lang w:val="uk-UA"/>
              </w:rPr>
              <w:t xml:space="preserve"> </w:t>
            </w:r>
            <w:r w:rsidRPr="002573AB">
              <w:rPr>
                <w:color w:val="333333"/>
                <w:lang w:val="uk-UA"/>
              </w:rPr>
              <w:t>та сільського господарства України «Про деякі питання фізико-хімічних</w:t>
            </w:r>
            <w:r>
              <w:rPr>
                <w:color w:val="333333"/>
                <w:lang w:val="uk-UA"/>
              </w:rPr>
              <w:t xml:space="preserve"> </w:t>
            </w:r>
            <w:r w:rsidRPr="002573AB">
              <w:rPr>
                <w:color w:val="333333"/>
                <w:lang w:val="uk-UA"/>
              </w:rPr>
              <w:t>аналітичних та органолептичних досліджень вина/продукту винного</w:t>
            </w:r>
            <w:r>
              <w:rPr>
                <w:color w:val="333333"/>
                <w:lang w:val="uk-UA"/>
              </w:rPr>
              <w:t xml:space="preserve"> </w:t>
            </w:r>
            <w:r w:rsidRPr="002573AB">
              <w:rPr>
                <w:color w:val="333333"/>
                <w:lang w:val="uk-UA"/>
              </w:rPr>
              <w:t>ароматизованого у тому числі з географічним зазначенням»</w:t>
            </w:r>
            <w:r>
              <w:rPr>
                <w:color w:val="333333"/>
                <w:lang w:val="uk-UA"/>
              </w:rPr>
              <w:t>.</w:t>
            </w:r>
          </w:p>
          <w:p w14:paraId="6C31B99F" w14:textId="6DE7AF8A" w:rsidR="002573AB" w:rsidRPr="00340056" w:rsidRDefault="002573AB" w:rsidP="002573AB">
            <w:pPr>
              <w:pStyle w:val="rvps2"/>
              <w:shd w:val="clear" w:color="auto" w:fill="FFFFFF"/>
              <w:spacing w:after="0"/>
              <w:ind w:firstLine="709"/>
              <w:jc w:val="both"/>
              <w:rPr>
                <w:color w:val="333333"/>
                <w:lang w:val="uk-UA"/>
              </w:rPr>
            </w:pPr>
            <w:r w:rsidRPr="002573AB">
              <w:rPr>
                <w:color w:val="333333"/>
                <w:lang w:val="uk-UA"/>
              </w:rPr>
              <w:t>Листом Держпродспоживслужби від 17.02.2026 № 11.1-16/4399  погоджено проєкт наказу Міністерства економіки, довкілля</w:t>
            </w:r>
            <w:r>
              <w:rPr>
                <w:color w:val="333333"/>
                <w:lang w:val="uk-UA"/>
              </w:rPr>
              <w:t xml:space="preserve"> </w:t>
            </w:r>
            <w:r w:rsidRPr="002573AB">
              <w:rPr>
                <w:color w:val="333333"/>
                <w:lang w:val="uk-UA"/>
              </w:rPr>
              <w:t>та сільського господарства України «Про затвердження Порядку ведення</w:t>
            </w:r>
            <w:r>
              <w:rPr>
                <w:color w:val="333333"/>
                <w:lang w:val="uk-UA"/>
              </w:rPr>
              <w:t xml:space="preserve"> </w:t>
            </w:r>
            <w:r w:rsidRPr="002573AB">
              <w:rPr>
                <w:color w:val="333333"/>
                <w:lang w:val="uk-UA"/>
              </w:rPr>
              <w:t>Реєстру органів сертифікації, Реєстру органів сертифікації у сфері географічних</w:t>
            </w:r>
            <w:r>
              <w:rPr>
                <w:color w:val="333333"/>
                <w:lang w:val="uk-UA"/>
              </w:rPr>
              <w:t xml:space="preserve"> </w:t>
            </w:r>
            <w:r w:rsidRPr="002573AB">
              <w:rPr>
                <w:color w:val="333333"/>
                <w:lang w:val="uk-UA"/>
              </w:rPr>
              <w:t>зазначень, Реєстру органів сертифікації у сфері географічних зазначень</w:t>
            </w:r>
            <w:r>
              <w:rPr>
                <w:color w:val="333333"/>
                <w:lang w:val="uk-UA"/>
              </w:rPr>
              <w:t xml:space="preserve"> </w:t>
            </w:r>
            <w:r w:rsidRPr="002573AB">
              <w:rPr>
                <w:color w:val="333333"/>
                <w:lang w:val="uk-UA"/>
              </w:rPr>
              <w:t>вин/продуктів винних ароматизованих»</w:t>
            </w:r>
          </w:p>
          <w:p w14:paraId="1339F381" w14:textId="6BEA9766" w:rsidR="00511931" w:rsidRPr="00340056" w:rsidRDefault="00511931" w:rsidP="00D1791B">
            <w:pPr>
              <w:pStyle w:val="rvps2"/>
              <w:shd w:val="clear" w:color="auto" w:fill="FFFFFF"/>
              <w:spacing w:before="0" w:beforeAutospacing="0" w:after="0" w:afterAutospacing="0"/>
              <w:ind w:firstLine="709"/>
              <w:jc w:val="both"/>
              <w:rPr>
                <w:lang w:val="uk-UA"/>
              </w:rPr>
            </w:pPr>
          </w:p>
        </w:tc>
      </w:tr>
    </w:tbl>
    <w:p w14:paraId="68E4D4A5" w14:textId="2DBEB514" w:rsidR="001E2508" w:rsidRDefault="001E2508" w:rsidP="00E14687">
      <w:pPr>
        <w:tabs>
          <w:tab w:val="left" w:pos="9356"/>
        </w:tabs>
        <w:spacing w:before="120" w:after="120" w:line="240" w:lineRule="auto"/>
        <w:jc w:val="both"/>
        <w:rPr>
          <w:rFonts w:ascii="Times New Roman" w:hAnsi="Times New Roman"/>
          <w:sz w:val="24"/>
          <w:szCs w:val="24"/>
        </w:rPr>
      </w:pPr>
    </w:p>
    <w:p w14:paraId="5ABBDAA6" w14:textId="77777777" w:rsidR="002573AB" w:rsidRPr="00340056" w:rsidRDefault="002573AB" w:rsidP="00E14687">
      <w:pPr>
        <w:tabs>
          <w:tab w:val="left" w:pos="9356"/>
        </w:tabs>
        <w:spacing w:before="120" w:after="120" w:line="240" w:lineRule="auto"/>
        <w:jc w:val="both"/>
        <w:rPr>
          <w:rFonts w:ascii="Times New Roman" w:hAnsi="Times New Roman"/>
          <w:sz w:val="24"/>
          <w:szCs w:val="24"/>
        </w:rPr>
      </w:pPr>
    </w:p>
    <w:p w14:paraId="083592C4" w14:textId="77777777" w:rsidR="001E2508" w:rsidRPr="00743AA7" w:rsidRDefault="001E2508" w:rsidP="00E14687">
      <w:pPr>
        <w:tabs>
          <w:tab w:val="left" w:pos="9356"/>
        </w:tabs>
        <w:spacing w:before="120" w:after="120" w:line="240" w:lineRule="auto"/>
        <w:jc w:val="both"/>
        <w:rPr>
          <w:rFonts w:ascii="Times New Roman" w:hAnsi="Times New Roman"/>
          <w:sz w:val="24"/>
          <w:szCs w:val="24"/>
        </w:rPr>
      </w:pP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13562"/>
      </w:tblGrid>
      <w:tr w:rsidR="008D1F24" w:rsidRPr="00743AA7" w14:paraId="5230F1B8" w14:textId="77777777" w:rsidTr="0064504E">
        <w:trPr>
          <w:trHeight w:val="355"/>
        </w:trPr>
        <w:tc>
          <w:tcPr>
            <w:tcW w:w="13562" w:type="dxa"/>
            <w:shd w:val="clear" w:color="auto" w:fill="BDD6EE" w:themeFill="accent1" w:themeFillTint="66"/>
          </w:tcPr>
          <w:p w14:paraId="26F2F86B" w14:textId="77777777" w:rsidR="008D1F24" w:rsidRPr="00743AA7" w:rsidRDefault="008D1F24" w:rsidP="00E14687">
            <w:pPr>
              <w:pStyle w:val="a4"/>
              <w:tabs>
                <w:tab w:val="left" w:pos="318"/>
                <w:tab w:val="left" w:pos="9356"/>
              </w:tabs>
              <w:spacing w:before="120" w:after="120"/>
              <w:ind w:left="34"/>
              <w:contextualSpacing w:val="0"/>
              <w:rPr>
                <w:rFonts w:ascii="Times New Roman" w:hAnsi="Times New Roman"/>
                <w:b/>
                <w:sz w:val="24"/>
                <w:szCs w:val="24"/>
                <w:lang w:val="uk-UA"/>
              </w:rPr>
            </w:pPr>
            <w:r w:rsidRPr="00743AA7">
              <w:rPr>
                <w:rFonts w:ascii="Times New Roman" w:hAnsi="Times New Roman"/>
                <w:b/>
                <w:sz w:val="24"/>
                <w:szCs w:val="24"/>
                <w:lang w:val="uk-UA"/>
              </w:rPr>
              <w:lastRenderedPageBreak/>
              <w:t>2. </w:t>
            </w:r>
            <w:r w:rsidR="00060376" w:rsidRPr="00743AA7">
              <w:rPr>
                <w:rFonts w:ascii="Times New Roman" w:hAnsi="Times New Roman"/>
                <w:b/>
                <w:sz w:val="24"/>
                <w:szCs w:val="24"/>
                <w:lang w:val="uk-UA"/>
              </w:rPr>
              <w:t>Р</w:t>
            </w:r>
            <w:r w:rsidRPr="00743AA7">
              <w:rPr>
                <w:rFonts w:ascii="Times New Roman" w:hAnsi="Times New Roman"/>
                <w:b/>
                <w:sz w:val="24"/>
                <w:szCs w:val="24"/>
                <w:lang w:val="uk-UA"/>
              </w:rPr>
              <w:t>езультати здійснення заходів державного контролю</w:t>
            </w:r>
            <w:r w:rsidR="00D06DD1" w:rsidRPr="00743AA7">
              <w:rPr>
                <w:rFonts w:ascii="Times New Roman" w:hAnsi="Times New Roman"/>
                <w:b/>
                <w:sz w:val="24"/>
                <w:szCs w:val="24"/>
                <w:lang w:val="uk-UA"/>
              </w:rPr>
              <w:t>:</w:t>
            </w:r>
          </w:p>
        </w:tc>
      </w:tr>
    </w:tbl>
    <w:p w14:paraId="008DB326" w14:textId="77777777" w:rsidR="001E2508" w:rsidRPr="00743AA7" w:rsidRDefault="001E2508" w:rsidP="001E2508">
      <w:pPr>
        <w:tabs>
          <w:tab w:val="left" w:pos="318"/>
          <w:tab w:val="left" w:pos="9356"/>
        </w:tabs>
        <w:spacing w:before="120" w:after="120"/>
        <w:ind w:right="538"/>
        <w:rPr>
          <w:rFonts w:ascii="Times New Roman" w:hAnsi="Times New Roman"/>
          <w:b/>
          <w:sz w:val="24"/>
          <w:szCs w:val="24"/>
        </w:rPr>
      </w:pPr>
    </w:p>
    <w:p w14:paraId="3AB5F94F" w14:textId="7A894E4C" w:rsidR="000769AB" w:rsidRPr="00743AA7" w:rsidRDefault="000769AB" w:rsidP="00E14687">
      <w:pPr>
        <w:pStyle w:val="a4"/>
        <w:tabs>
          <w:tab w:val="left" w:pos="318"/>
          <w:tab w:val="left" w:pos="9356"/>
        </w:tabs>
        <w:spacing w:before="120" w:after="120"/>
        <w:ind w:left="34" w:right="538"/>
        <w:contextualSpacing w:val="0"/>
        <w:jc w:val="right"/>
        <w:rPr>
          <w:rFonts w:ascii="Times New Roman" w:hAnsi="Times New Roman"/>
          <w:b/>
          <w:sz w:val="24"/>
          <w:szCs w:val="24"/>
        </w:rPr>
      </w:pPr>
      <w:r w:rsidRPr="00743AA7">
        <w:rPr>
          <w:rFonts w:ascii="Times New Roman" w:hAnsi="Times New Roman"/>
          <w:b/>
          <w:sz w:val="24"/>
          <w:szCs w:val="24"/>
        </w:rPr>
        <w:t>Таблиця 2.1</w:t>
      </w:r>
    </w:p>
    <w:tbl>
      <w:tblPr>
        <w:tblStyle w:val="a3"/>
        <w:tblpPr w:leftFromText="180" w:rightFromText="180" w:vertAnchor="text" w:tblpXSpec="center" w:tblpY="1"/>
        <w:tblOverlap w:val="never"/>
        <w:tblW w:w="13609" w:type="dxa"/>
        <w:tblLayout w:type="fixed"/>
        <w:tblLook w:val="04A0" w:firstRow="1" w:lastRow="0" w:firstColumn="1" w:lastColumn="0" w:noHBand="0" w:noVBand="1"/>
      </w:tblPr>
      <w:tblGrid>
        <w:gridCol w:w="7519"/>
        <w:gridCol w:w="6090"/>
      </w:tblGrid>
      <w:tr w:rsidR="008D1F24" w:rsidRPr="00743AA7" w14:paraId="158B4302" w14:textId="77777777" w:rsidTr="001E2508">
        <w:tc>
          <w:tcPr>
            <w:tcW w:w="7519" w:type="dxa"/>
            <w:shd w:val="clear" w:color="auto" w:fill="DEEAF6" w:themeFill="accent1" w:themeFillTint="33"/>
            <w:vAlign w:val="center"/>
          </w:tcPr>
          <w:p w14:paraId="722A20E4" w14:textId="77777777" w:rsidR="008D1F24" w:rsidRPr="00743AA7" w:rsidRDefault="006A761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Етап, на якому здійснювались заходи державного контролю</w:t>
            </w:r>
          </w:p>
        </w:tc>
        <w:tc>
          <w:tcPr>
            <w:tcW w:w="6090" w:type="dxa"/>
            <w:shd w:val="clear" w:color="auto" w:fill="DEEAF6" w:themeFill="accent1" w:themeFillTint="33"/>
            <w:vAlign w:val="center"/>
          </w:tcPr>
          <w:p w14:paraId="553CB8D2" w14:textId="77777777" w:rsidR="008D1F24" w:rsidRPr="00743AA7" w:rsidRDefault="008D1F24"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здійснених заходів державного контролю</w:t>
            </w:r>
          </w:p>
        </w:tc>
      </w:tr>
      <w:tr w:rsidR="008D1F24" w:rsidRPr="00743AA7" w14:paraId="06F9D991" w14:textId="77777777" w:rsidTr="001E2508">
        <w:tc>
          <w:tcPr>
            <w:tcW w:w="7519" w:type="dxa"/>
            <w:shd w:val="clear" w:color="auto" w:fill="DEEAF6" w:themeFill="accent1" w:themeFillTint="33"/>
            <w:vAlign w:val="center"/>
          </w:tcPr>
          <w:p w14:paraId="1A965ABA" w14:textId="77777777" w:rsidR="008D1F24" w:rsidRPr="00743AA7" w:rsidRDefault="008D1F24"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6090" w:type="dxa"/>
            <w:shd w:val="clear" w:color="auto" w:fill="DEEAF6" w:themeFill="accent1" w:themeFillTint="33"/>
            <w:vAlign w:val="center"/>
          </w:tcPr>
          <w:p w14:paraId="1523517D" w14:textId="77777777" w:rsidR="008D1F24" w:rsidRPr="00743AA7" w:rsidRDefault="008D1F24"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r>
      <w:tr w:rsidR="00BF35C7" w:rsidRPr="00743AA7" w14:paraId="26B328C0" w14:textId="77777777" w:rsidTr="001E2508">
        <w:trPr>
          <w:trHeight w:val="271"/>
        </w:trPr>
        <w:tc>
          <w:tcPr>
            <w:tcW w:w="7519" w:type="dxa"/>
          </w:tcPr>
          <w:p w14:paraId="3A1C4925" w14:textId="77777777" w:rsidR="00BF35C7" w:rsidRPr="00743AA7" w:rsidRDefault="00BF35C7" w:rsidP="00BF35C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1. Передпродаж</w:t>
            </w:r>
          </w:p>
        </w:tc>
        <w:tc>
          <w:tcPr>
            <w:tcW w:w="6090" w:type="dxa"/>
            <w:vAlign w:val="center"/>
          </w:tcPr>
          <w:p w14:paraId="6A2EF67E" w14:textId="31D74703" w:rsidR="00BF35C7" w:rsidRPr="005625FD" w:rsidRDefault="00BF35C7" w:rsidP="00BF35C7">
            <w:pPr>
              <w:tabs>
                <w:tab w:val="left" w:pos="9356"/>
              </w:tabs>
              <w:spacing w:before="120" w:after="120"/>
              <w:jc w:val="center"/>
              <w:rPr>
                <w:rFonts w:ascii="Times New Roman" w:hAnsi="Times New Roman"/>
                <w:sz w:val="24"/>
                <w:szCs w:val="24"/>
                <w:lang w:val="uk-UA"/>
              </w:rPr>
            </w:pPr>
            <w:r w:rsidRPr="005625FD">
              <w:rPr>
                <w:lang w:val="uk-UA"/>
              </w:rPr>
              <w:t>0</w:t>
            </w:r>
          </w:p>
        </w:tc>
      </w:tr>
      <w:tr w:rsidR="00BF35C7" w:rsidRPr="00743AA7" w14:paraId="164DACA1" w14:textId="77777777" w:rsidTr="001E2508">
        <w:trPr>
          <w:trHeight w:val="271"/>
        </w:trPr>
        <w:tc>
          <w:tcPr>
            <w:tcW w:w="7519" w:type="dxa"/>
          </w:tcPr>
          <w:p w14:paraId="422F1395" w14:textId="77777777" w:rsidR="00BF35C7" w:rsidRPr="00743AA7" w:rsidRDefault="00BF35C7" w:rsidP="00BF35C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Реалізація</w:t>
            </w:r>
          </w:p>
        </w:tc>
        <w:tc>
          <w:tcPr>
            <w:tcW w:w="6090" w:type="dxa"/>
            <w:vAlign w:val="center"/>
          </w:tcPr>
          <w:p w14:paraId="230F200F" w14:textId="711086AD" w:rsidR="00BF35C7" w:rsidRPr="005625FD" w:rsidRDefault="00336EE5" w:rsidP="00BF35C7">
            <w:pPr>
              <w:tabs>
                <w:tab w:val="left" w:pos="9356"/>
              </w:tabs>
              <w:spacing w:before="120" w:after="120"/>
              <w:jc w:val="center"/>
              <w:rPr>
                <w:rFonts w:ascii="Times New Roman" w:hAnsi="Times New Roman"/>
                <w:sz w:val="24"/>
                <w:szCs w:val="24"/>
                <w:lang w:val="uk-UA"/>
              </w:rPr>
            </w:pPr>
            <w:r w:rsidRPr="005625FD">
              <w:rPr>
                <w:lang w:val="uk-UA"/>
              </w:rPr>
              <w:t>0</w:t>
            </w:r>
          </w:p>
        </w:tc>
      </w:tr>
      <w:tr w:rsidR="00BF35C7" w:rsidRPr="00743AA7" w14:paraId="0110B7C8" w14:textId="77777777" w:rsidTr="001E2508">
        <w:trPr>
          <w:trHeight w:val="271"/>
        </w:trPr>
        <w:tc>
          <w:tcPr>
            <w:tcW w:w="7519" w:type="dxa"/>
          </w:tcPr>
          <w:p w14:paraId="3CE45369" w14:textId="77777777" w:rsidR="00BF35C7" w:rsidRPr="00743AA7" w:rsidRDefault="00BF35C7" w:rsidP="00BF35C7">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Продаж, що здійснюється дистанційно</w:t>
            </w:r>
          </w:p>
        </w:tc>
        <w:tc>
          <w:tcPr>
            <w:tcW w:w="6090" w:type="dxa"/>
            <w:vAlign w:val="center"/>
          </w:tcPr>
          <w:p w14:paraId="1E60C275" w14:textId="5F35B9F5" w:rsidR="00BF35C7" w:rsidRPr="005625FD" w:rsidRDefault="00BF35C7" w:rsidP="00BF35C7">
            <w:pPr>
              <w:tabs>
                <w:tab w:val="left" w:pos="9356"/>
              </w:tabs>
              <w:spacing w:before="120" w:after="120"/>
              <w:jc w:val="center"/>
              <w:rPr>
                <w:rFonts w:ascii="Times New Roman" w:hAnsi="Times New Roman"/>
                <w:sz w:val="24"/>
                <w:szCs w:val="24"/>
                <w:lang w:val="uk-UA"/>
              </w:rPr>
            </w:pPr>
            <w:r w:rsidRPr="005625FD">
              <w:rPr>
                <w:lang w:val="uk-UA"/>
              </w:rPr>
              <w:t>0</w:t>
            </w:r>
          </w:p>
        </w:tc>
      </w:tr>
    </w:tbl>
    <w:p w14:paraId="79672CC0" w14:textId="6A9EAC47" w:rsidR="00733F72" w:rsidRPr="00743AA7" w:rsidRDefault="00733F72" w:rsidP="00E14687">
      <w:pPr>
        <w:tabs>
          <w:tab w:val="left" w:pos="9356"/>
        </w:tabs>
        <w:spacing w:before="120" w:after="120" w:line="240" w:lineRule="auto"/>
        <w:jc w:val="both"/>
        <w:rPr>
          <w:rFonts w:ascii="Times New Roman" w:hAnsi="Times New Roman"/>
          <w:sz w:val="24"/>
          <w:szCs w:val="24"/>
        </w:rPr>
      </w:pPr>
    </w:p>
    <w:p w14:paraId="64440193" w14:textId="77777777" w:rsidR="00D1791B" w:rsidRPr="00743AA7" w:rsidRDefault="00D1791B" w:rsidP="00E14687">
      <w:pPr>
        <w:tabs>
          <w:tab w:val="left" w:pos="9356"/>
        </w:tabs>
        <w:spacing w:before="120" w:after="120" w:line="240" w:lineRule="auto"/>
        <w:jc w:val="both"/>
        <w:rPr>
          <w:rFonts w:ascii="Times New Roman" w:hAnsi="Times New Roman"/>
          <w:sz w:val="24"/>
          <w:szCs w:val="24"/>
        </w:rPr>
      </w:pPr>
    </w:p>
    <w:tbl>
      <w:tblPr>
        <w:tblStyle w:val="a3"/>
        <w:tblW w:w="0" w:type="auto"/>
        <w:tblInd w:w="562" w:type="dxa"/>
        <w:tblLook w:val="04A0" w:firstRow="1" w:lastRow="0" w:firstColumn="1" w:lastColumn="0" w:noHBand="0" w:noVBand="1"/>
      </w:tblPr>
      <w:tblGrid>
        <w:gridCol w:w="13467"/>
      </w:tblGrid>
      <w:tr w:rsidR="00771018" w:rsidRPr="00743AA7" w14:paraId="7AB571FB" w14:textId="77777777" w:rsidTr="00857D2D">
        <w:tc>
          <w:tcPr>
            <w:tcW w:w="13467" w:type="dxa"/>
            <w:shd w:val="clear" w:color="auto" w:fill="BDD6EE" w:themeFill="accent1" w:themeFillTint="66"/>
          </w:tcPr>
          <w:p w14:paraId="062CAB54" w14:textId="77777777" w:rsidR="00771018" w:rsidRPr="00743AA7" w:rsidRDefault="00771018"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3. Коментарі за результатами здійснення заходів державного контролю</w:t>
            </w:r>
            <w:r w:rsidR="00D06DD1" w:rsidRPr="00743AA7">
              <w:rPr>
                <w:rFonts w:ascii="Times New Roman" w:hAnsi="Times New Roman"/>
                <w:b/>
                <w:sz w:val="24"/>
                <w:szCs w:val="24"/>
                <w:lang w:val="uk-UA"/>
              </w:rPr>
              <w:t>:</w:t>
            </w:r>
          </w:p>
        </w:tc>
      </w:tr>
      <w:tr w:rsidR="00771018" w:rsidRPr="00743AA7" w14:paraId="325F0021" w14:textId="77777777" w:rsidTr="00857D2D">
        <w:tc>
          <w:tcPr>
            <w:tcW w:w="13467" w:type="dxa"/>
          </w:tcPr>
          <w:p w14:paraId="72E410A2" w14:textId="42722ACA" w:rsidR="00771018" w:rsidRPr="00743AA7" w:rsidRDefault="005A0306" w:rsidP="005A0306">
            <w:pPr>
              <w:ind w:firstLine="709"/>
              <w:jc w:val="both"/>
              <w:rPr>
                <w:rFonts w:ascii="Times New Roman" w:hAnsi="Times New Roman"/>
                <w:color w:val="1D1D1B"/>
                <w:sz w:val="24"/>
                <w:szCs w:val="24"/>
                <w:bdr w:val="none" w:sz="0" w:space="0" w:color="auto" w:frame="1"/>
                <w:lang w:val="uk-UA" w:eastAsia="uk-UA"/>
              </w:rPr>
            </w:pPr>
            <w:r w:rsidRPr="005625FD">
              <w:rPr>
                <w:rFonts w:ascii="Times New Roman" w:hAnsi="Times New Roman"/>
                <w:color w:val="1D1D1B"/>
                <w:sz w:val="24"/>
                <w:szCs w:val="24"/>
                <w:bdr w:val="none" w:sz="0" w:space="0" w:color="auto" w:frame="1"/>
                <w:lang w:val="uk-UA" w:eastAsia="uk-UA"/>
              </w:rPr>
              <w:t>Відповідно до постанови Кабінет Міністрів України від 13 березня 2022 р. № 303 «Про припинення заходів державного нагляду (контролю) в умовах воєнного стану» припинено проведення планових заходів державного нагляду (контролю) на період воєнного стану, введеного Указом Президента України від 24 лютого 2022 р. </w:t>
            </w:r>
            <w:hyperlink r:id="rId14" w:tgtFrame="_blank" w:history="1">
              <w:r w:rsidRPr="005625FD">
                <w:rPr>
                  <w:rFonts w:ascii="Times New Roman" w:hAnsi="Times New Roman"/>
                  <w:color w:val="1D1D1B"/>
                  <w:sz w:val="24"/>
                  <w:szCs w:val="24"/>
                  <w:bdr w:val="none" w:sz="0" w:space="0" w:color="auto" w:frame="1"/>
                  <w:lang w:val="uk-UA" w:eastAsia="uk-UA"/>
                </w:rPr>
                <w:t>№ 64</w:t>
              </w:r>
            </w:hyperlink>
            <w:r w:rsidRPr="005625FD">
              <w:rPr>
                <w:rFonts w:ascii="Times New Roman" w:hAnsi="Times New Roman"/>
                <w:color w:val="1D1D1B"/>
                <w:sz w:val="24"/>
                <w:szCs w:val="24"/>
                <w:bdr w:val="none" w:sz="0" w:space="0" w:color="auto" w:frame="1"/>
                <w:lang w:val="uk-UA" w:eastAsia="uk-UA"/>
              </w:rPr>
              <w:t xml:space="preserve"> «Про введення воєнного стану в Україні».</w:t>
            </w:r>
          </w:p>
        </w:tc>
      </w:tr>
      <w:tr w:rsidR="000769AB" w:rsidRPr="00743AA7" w14:paraId="41A42AB8" w14:textId="77777777" w:rsidTr="00857D2D">
        <w:tc>
          <w:tcPr>
            <w:tcW w:w="13467" w:type="dxa"/>
            <w:shd w:val="clear" w:color="auto" w:fill="BDD6EE" w:themeFill="accent1" w:themeFillTint="66"/>
          </w:tcPr>
          <w:p w14:paraId="3FCD4A32" w14:textId="77777777" w:rsidR="000769AB" w:rsidRPr="00743AA7" w:rsidRDefault="000769AB" w:rsidP="00E14687">
            <w:pPr>
              <w:tabs>
                <w:tab w:val="left" w:pos="9356"/>
              </w:tabs>
              <w:spacing w:before="120" w:after="120"/>
              <w:jc w:val="both"/>
              <w:rPr>
                <w:rFonts w:ascii="Times New Roman" w:hAnsi="Times New Roman"/>
                <w:b/>
                <w:sz w:val="24"/>
                <w:szCs w:val="24"/>
                <w:lang w:val="uk-UA"/>
              </w:rPr>
            </w:pPr>
            <w:r w:rsidRPr="00743AA7">
              <w:rPr>
                <w:rFonts w:ascii="Times New Roman" w:hAnsi="Times New Roman"/>
                <w:b/>
                <w:sz w:val="24"/>
                <w:szCs w:val="24"/>
                <w:lang w:val="uk-UA"/>
              </w:rPr>
              <w:t>4. Невідповідності, виявлені за результатами здійснення заходів державного контролю у відповідній сфері</w:t>
            </w:r>
            <w:r w:rsidR="00D06DD1" w:rsidRPr="00743AA7">
              <w:rPr>
                <w:rFonts w:ascii="Times New Roman" w:hAnsi="Times New Roman"/>
                <w:b/>
                <w:sz w:val="24"/>
                <w:szCs w:val="24"/>
                <w:lang w:val="uk-UA"/>
              </w:rPr>
              <w:t>:</w:t>
            </w:r>
          </w:p>
        </w:tc>
      </w:tr>
    </w:tbl>
    <w:p w14:paraId="5207AFE1" w14:textId="7F5D4CA8" w:rsidR="000769AB" w:rsidRPr="00743AA7" w:rsidRDefault="000769AB" w:rsidP="00E14687">
      <w:pPr>
        <w:tabs>
          <w:tab w:val="left" w:pos="9356"/>
        </w:tabs>
        <w:spacing w:before="120" w:after="120" w:line="240" w:lineRule="auto"/>
        <w:ind w:left="34" w:right="538"/>
        <w:jc w:val="right"/>
        <w:rPr>
          <w:rFonts w:ascii="Times New Roman" w:hAnsi="Times New Roman"/>
          <w:b/>
          <w:sz w:val="24"/>
          <w:szCs w:val="24"/>
        </w:rPr>
      </w:pPr>
      <w:r w:rsidRPr="00743AA7">
        <w:rPr>
          <w:rFonts w:ascii="Times New Roman" w:hAnsi="Times New Roman"/>
          <w:b/>
          <w:sz w:val="24"/>
          <w:szCs w:val="24"/>
        </w:rPr>
        <w:t>Таблиця 4.1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2407"/>
        <w:gridCol w:w="2260"/>
        <w:gridCol w:w="2261"/>
        <w:gridCol w:w="2260"/>
        <w:gridCol w:w="2260"/>
        <w:gridCol w:w="2297"/>
      </w:tblGrid>
      <w:tr w:rsidR="00771018" w:rsidRPr="00743AA7" w14:paraId="52B849CE" w14:textId="77777777" w:rsidTr="009526A2">
        <w:trPr>
          <w:trHeight w:val="274"/>
        </w:trPr>
        <w:tc>
          <w:tcPr>
            <w:tcW w:w="2407" w:type="dxa"/>
            <w:vMerge w:val="restart"/>
            <w:shd w:val="clear" w:color="auto" w:fill="DEEAF6" w:themeFill="accent1" w:themeFillTint="33"/>
            <w:vAlign w:val="center"/>
          </w:tcPr>
          <w:p w14:paraId="0BF33F2E" w14:textId="77777777" w:rsidR="00771018" w:rsidRPr="00743AA7" w:rsidRDefault="006A7615"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Етап, на якому здійснювались заходи державного контролю</w:t>
            </w:r>
          </w:p>
        </w:tc>
        <w:tc>
          <w:tcPr>
            <w:tcW w:w="2260" w:type="dxa"/>
            <w:vMerge w:val="restart"/>
            <w:shd w:val="clear" w:color="auto" w:fill="DEEAF6" w:themeFill="accent1" w:themeFillTint="33"/>
            <w:vAlign w:val="center"/>
          </w:tcPr>
          <w:p w14:paraId="0DCB8588"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невідповідностей, виявлених за результатами здійснення заходів державного контролю (одиниць)</w:t>
            </w:r>
          </w:p>
        </w:tc>
        <w:tc>
          <w:tcPr>
            <w:tcW w:w="2261" w:type="dxa"/>
            <w:vMerge w:val="restart"/>
            <w:shd w:val="clear" w:color="auto" w:fill="DEEAF6" w:themeFill="accent1" w:themeFillTint="33"/>
            <w:vAlign w:val="center"/>
          </w:tcPr>
          <w:p w14:paraId="53CE6043"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 xml:space="preserve">Кількість операторів </w:t>
            </w:r>
            <w:r w:rsidR="00C941A0" w:rsidRPr="00743AA7">
              <w:rPr>
                <w:rFonts w:ascii="Times New Roman" w:hAnsi="Times New Roman"/>
                <w:b/>
                <w:i/>
                <w:sz w:val="24"/>
                <w:szCs w:val="24"/>
                <w:lang w:val="uk-UA"/>
              </w:rPr>
              <w:t xml:space="preserve">ринку </w:t>
            </w:r>
            <w:r w:rsidRPr="00743AA7">
              <w:rPr>
                <w:rFonts w:ascii="Times New Roman" w:hAnsi="Times New Roman"/>
                <w:b/>
                <w:i/>
                <w:sz w:val="24"/>
                <w:szCs w:val="24"/>
                <w:lang w:val="uk-UA"/>
              </w:rPr>
              <w:t>щодо яких були здійснені заходи державного контролю (одиниць)</w:t>
            </w:r>
          </w:p>
        </w:tc>
        <w:tc>
          <w:tcPr>
            <w:tcW w:w="2260" w:type="dxa"/>
            <w:vMerge w:val="restart"/>
            <w:shd w:val="clear" w:color="auto" w:fill="DEEAF6" w:themeFill="accent1" w:themeFillTint="33"/>
            <w:vAlign w:val="center"/>
          </w:tcPr>
          <w:p w14:paraId="2F4FCA79"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Кількість операторів</w:t>
            </w:r>
            <w:r w:rsidR="00C941A0" w:rsidRPr="00743AA7">
              <w:rPr>
                <w:rFonts w:ascii="Times New Roman" w:hAnsi="Times New Roman"/>
                <w:b/>
                <w:i/>
                <w:sz w:val="24"/>
                <w:szCs w:val="24"/>
                <w:lang w:val="uk-UA"/>
              </w:rPr>
              <w:t xml:space="preserve"> ринку</w:t>
            </w:r>
            <w:r w:rsidRPr="00743AA7">
              <w:rPr>
                <w:rFonts w:ascii="Times New Roman" w:hAnsi="Times New Roman"/>
                <w:b/>
                <w:i/>
                <w:sz w:val="24"/>
                <w:szCs w:val="24"/>
                <w:lang w:val="uk-UA"/>
              </w:rPr>
              <w:t xml:space="preserve"> за результатами контролю яких були виявлені невідповідності (одиниць)</w:t>
            </w:r>
          </w:p>
        </w:tc>
        <w:tc>
          <w:tcPr>
            <w:tcW w:w="4557" w:type="dxa"/>
            <w:gridSpan w:val="2"/>
            <w:shd w:val="clear" w:color="auto" w:fill="DEEAF6" w:themeFill="accent1" w:themeFillTint="33"/>
            <w:vAlign w:val="center"/>
          </w:tcPr>
          <w:p w14:paraId="23175F86"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Відповідальність за порушення законодавства у відповідній сфері</w:t>
            </w:r>
          </w:p>
        </w:tc>
      </w:tr>
      <w:tr w:rsidR="00771018" w:rsidRPr="00743AA7" w14:paraId="2EF60599" w14:textId="77777777" w:rsidTr="009526A2">
        <w:trPr>
          <w:trHeight w:val="274"/>
        </w:trPr>
        <w:tc>
          <w:tcPr>
            <w:tcW w:w="2407" w:type="dxa"/>
            <w:vMerge/>
            <w:shd w:val="clear" w:color="auto" w:fill="DEEAF6" w:themeFill="accent1" w:themeFillTint="33"/>
            <w:vAlign w:val="center"/>
          </w:tcPr>
          <w:p w14:paraId="02F45189"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p>
        </w:tc>
        <w:tc>
          <w:tcPr>
            <w:tcW w:w="2260" w:type="dxa"/>
            <w:vMerge/>
            <w:shd w:val="clear" w:color="auto" w:fill="DEEAF6" w:themeFill="accent1" w:themeFillTint="33"/>
            <w:vAlign w:val="center"/>
          </w:tcPr>
          <w:p w14:paraId="71E8A53F"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p>
        </w:tc>
        <w:tc>
          <w:tcPr>
            <w:tcW w:w="2261" w:type="dxa"/>
            <w:vMerge/>
            <w:shd w:val="clear" w:color="auto" w:fill="DEEAF6" w:themeFill="accent1" w:themeFillTint="33"/>
            <w:vAlign w:val="center"/>
          </w:tcPr>
          <w:p w14:paraId="05184FBD"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p>
        </w:tc>
        <w:tc>
          <w:tcPr>
            <w:tcW w:w="2260" w:type="dxa"/>
            <w:vMerge/>
            <w:shd w:val="clear" w:color="auto" w:fill="DEEAF6" w:themeFill="accent1" w:themeFillTint="33"/>
            <w:vAlign w:val="center"/>
          </w:tcPr>
          <w:p w14:paraId="10B7B4CB"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p>
        </w:tc>
        <w:tc>
          <w:tcPr>
            <w:tcW w:w="2260" w:type="dxa"/>
            <w:shd w:val="clear" w:color="auto" w:fill="DEEAF6" w:themeFill="accent1" w:themeFillTint="33"/>
            <w:vAlign w:val="center"/>
          </w:tcPr>
          <w:p w14:paraId="729F8CE3"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притягнуто до відповідальності (осіб)</w:t>
            </w:r>
          </w:p>
        </w:tc>
        <w:tc>
          <w:tcPr>
            <w:tcW w:w="2297" w:type="dxa"/>
            <w:shd w:val="clear" w:color="auto" w:fill="DEEAF6" w:themeFill="accent1" w:themeFillTint="33"/>
            <w:vAlign w:val="center"/>
          </w:tcPr>
          <w:p w14:paraId="6DECC2B2" w14:textId="77777777" w:rsidR="00771018" w:rsidRPr="00743AA7" w:rsidRDefault="00771018" w:rsidP="00E14687">
            <w:pPr>
              <w:tabs>
                <w:tab w:val="left" w:pos="9356"/>
              </w:tabs>
              <w:spacing w:before="120" w:after="120"/>
              <w:ind w:left="-57" w:right="-57"/>
              <w:jc w:val="center"/>
              <w:rPr>
                <w:rFonts w:ascii="Times New Roman" w:hAnsi="Times New Roman"/>
                <w:b/>
                <w:i/>
                <w:sz w:val="24"/>
                <w:szCs w:val="24"/>
                <w:lang w:val="uk-UA"/>
              </w:rPr>
            </w:pPr>
            <w:r w:rsidRPr="00743AA7">
              <w:rPr>
                <w:rFonts w:ascii="Times New Roman" w:hAnsi="Times New Roman"/>
                <w:b/>
                <w:i/>
                <w:sz w:val="24"/>
                <w:szCs w:val="24"/>
                <w:lang w:val="uk-UA"/>
              </w:rPr>
              <w:t>оскаржено постанов (випадків)</w:t>
            </w:r>
          </w:p>
        </w:tc>
      </w:tr>
      <w:tr w:rsidR="00771018" w:rsidRPr="00743AA7" w14:paraId="3175B259" w14:textId="77777777" w:rsidTr="009526A2">
        <w:trPr>
          <w:trHeight w:val="274"/>
        </w:trPr>
        <w:tc>
          <w:tcPr>
            <w:tcW w:w="2407" w:type="dxa"/>
            <w:shd w:val="clear" w:color="auto" w:fill="DEEAF6" w:themeFill="accent1" w:themeFillTint="33"/>
          </w:tcPr>
          <w:p w14:paraId="2F419DD1"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А</w:t>
            </w:r>
          </w:p>
        </w:tc>
        <w:tc>
          <w:tcPr>
            <w:tcW w:w="2260" w:type="dxa"/>
            <w:shd w:val="clear" w:color="auto" w:fill="DEEAF6" w:themeFill="accent1" w:themeFillTint="33"/>
          </w:tcPr>
          <w:p w14:paraId="03502F99"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1</w:t>
            </w:r>
          </w:p>
        </w:tc>
        <w:tc>
          <w:tcPr>
            <w:tcW w:w="2261" w:type="dxa"/>
            <w:shd w:val="clear" w:color="auto" w:fill="DEEAF6" w:themeFill="accent1" w:themeFillTint="33"/>
          </w:tcPr>
          <w:p w14:paraId="363EBDCD"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2</w:t>
            </w:r>
          </w:p>
        </w:tc>
        <w:tc>
          <w:tcPr>
            <w:tcW w:w="2260" w:type="dxa"/>
            <w:shd w:val="clear" w:color="auto" w:fill="DEEAF6" w:themeFill="accent1" w:themeFillTint="33"/>
          </w:tcPr>
          <w:p w14:paraId="20042450"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3</w:t>
            </w:r>
          </w:p>
        </w:tc>
        <w:tc>
          <w:tcPr>
            <w:tcW w:w="2260" w:type="dxa"/>
            <w:shd w:val="clear" w:color="auto" w:fill="DEEAF6" w:themeFill="accent1" w:themeFillTint="33"/>
          </w:tcPr>
          <w:p w14:paraId="59F1DC70"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4</w:t>
            </w:r>
          </w:p>
        </w:tc>
        <w:tc>
          <w:tcPr>
            <w:tcW w:w="2297" w:type="dxa"/>
            <w:shd w:val="clear" w:color="auto" w:fill="DEEAF6" w:themeFill="accent1" w:themeFillTint="33"/>
          </w:tcPr>
          <w:p w14:paraId="2EA2AA8D" w14:textId="77777777" w:rsidR="00771018" w:rsidRPr="00743AA7" w:rsidRDefault="00771018" w:rsidP="00E14687">
            <w:pPr>
              <w:tabs>
                <w:tab w:val="left" w:pos="9356"/>
              </w:tabs>
              <w:spacing w:before="120" w:after="120"/>
              <w:ind w:left="-57" w:right="-57"/>
              <w:jc w:val="center"/>
              <w:rPr>
                <w:rFonts w:ascii="Times New Roman" w:hAnsi="Times New Roman"/>
                <w:b/>
                <w:sz w:val="24"/>
                <w:szCs w:val="24"/>
                <w:lang w:val="uk-UA"/>
              </w:rPr>
            </w:pPr>
            <w:r w:rsidRPr="00743AA7">
              <w:rPr>
                <w:rFonts w:ascii="Times New Roman" w:hAnsi="Times New Roman"/>
                <w:b/>
                <w:sz w:val="24"/>
                <w:szCs w:val="24"/>
                <w:lang w:val="uk-UA"/>
              </w:rPr>
              <w:t>5</w:t>
            </w:r>
          </w:p>
        </w:tc>
      </w:tr>
      <w:tr w:rsidR="00C51ED4" w:rsidRPr="00743AA7" w14:paraId="682F07B6" w14:textId="77777777" w:rsidTr="00C421A7">
        <w:trPr>
          <w:trHeight w:val="274"/>
        </w:trPr>
        <w:tc>
          <w:tcPr>
            <w:tcW w:w="2407" w:type="dxa"/>
          </w:tcPr>
          <w:p w14:paraId="0B47D2FB" w14:textId="77777777" w:rsidR="00C51ED4" w:rsidRPr="00743AA7" w:rsidRDefault="00C51ED4" w:rsidP="00C51ED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lastRenderedPageBreak/>
              <w:t>1. Передпродаж</w:t>
            </w:r>
          </w:p>
        </w:tc>
        <w:tc>
          <w:tcPr>
            <w:tcW w:w="2260" w:type="dxa"/>
            <w:vAlign w:val="center"/>
          </w:tcPr>
          <w:p w14:paraId="5D75A812" w14:textId="7332F454"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1" w:type="dxa"/>
            <w:vAlign w:val="center"/>
          </w:tcPr>
          <w:p w14:paraId="05BD9FEC" w14:textId="5C285EA9"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56ACCAFE" w14:textId="7212646B"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3DF45D32" w14:textId="00DAFA3F"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97" w:type="dxa"/>
            <w:vAlign w:val="center"/>
          </w:tcPr>
          <w:p w14:paraId="62A828B8" w14:textId="189C3859"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r>
      <w:tr w:rsidR="00C51ED4" w:rsidRPr="00743AA7" w14:paraId="41FD8A78" w14:textId="77777777" w:rsidTr="00C421A7">
        <w:trPr>
          <w:trHeight w:val="274"/>
        </w:trPr>
        <w:tc>
          <w:tcPr>
            <w:tcW w:w="2407" w:type="dxa"/>
          </w:tcPr>
          <w:p w14:paraId="6F47CE65" w14:textId="77777777" w:rsidR="00C51ED4" w:rsidRPr="00743AA7" w:rsidRDefault="00C51ED4" w:rsidP="00C51ED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2. Реалізація</w:t>
            </w:r>
          </w:p>
        </w:tc>
        <w:tc>
          <w:tcPr>
            <w:tcW w:w="2260" w:type="dxa"/>
            <w:vAlign w:val="center"/>
          </w:tcPr>
          <w:p w14:paraId="30C5ED82" w14:textId="432A7A86"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1" w:type="dxa"/>
            <w:vAlign w:val="center"/>
          </w:tcPr>
          <w:p w14:paraId="34354E99" w14:textId="77754462"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7C150A29" w14:textId="2869BF61"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4E33CB24" w14:textId="525FE334"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97" w:type="dxa"/>
            <w:vAlign w:val="center"/>
          </w:tcPr>
          <w:p w14:paraId="340514D9" w14:textId="59F4432B"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r>
      <w:tr w:rsidR="00C51ED4" w:rsidRPr="00743AA7" w14:paraId="3976BB8E" w14:textId="77777777" w:rsidTr="00C421A7">
        <w:trPr>
          <w:trHeight w:val="274"/>
        </w:trPr>
        <w:tc>
          <w:tcPr>
            <w:tcW w:w="2407" w:type="dxa"/>
          </w:tcPr>
          <w:p w14:paraId="36B5FBEE" w14:textId="77777777" w:rsidR="00C51ED4" w:rsidRPr="00743AA7" w:rsidRDefault="00C51ED4" w:rsidP="00C51ED4">
            <w:pPr>
              <w:tabs>
                <w:tab w:val="left" w:pos="9356"/>
              </w:tabs>
              <w:spacing w:before="120" w:after="120"/>
              <w:rPr>
                <w:rFonts w:ascii="Times New Roman" w:hAnsi="Times New Roman"/>
                <w:sz w:val="24"/>
                <w:szCs w:val="24"/>
                <w:lang w:val="uk-UA"/>
              </w:rPr>
            </w:pPr>
            <w:r w:rsidRPr="00743AA7">
              <w:rPr>
                <w:rFonts w:ascii="Times New Roman" w:hAnsi="Times New Roman"/>
                <w:sz w:val="24"/>
                <w:szCs w:val="24"/>
                <w:lang w:val="uk-UA"/>
              </w:rPr>
              <w:t>3. Продаж, що здійснюється дистанційно</w:t>
            </w:r>
          </w:p>
        </w:tc>
        <w:tc>
          <w:tcPr>
            <w:tcW w:w="2260" w:type="dxa"/>
            <w:vAlign w:val="center"/>
          </w:tcPr>
          <w:p w14:paraId="7E8EA73C" w14:textId="44B2B5CF"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1" w:type="dxa"/>
            <w:vAlign w:val="center"/>
          </w:tcPr>
          <w:p w14:paraId="41B29777" w14:textId="6ACC917D"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7B699501" w14:textId="39943DC0"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60" w:type="dxa"/>
            <w:vAlign w:val="center"/>
          </w:tcPr>
          <w:p w14:paraId="1C865355" w14:textId="519F2B23"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c>
          <w:tcPr>
            <w:tcW w:w="2297" w:type="dxa"/>
            <w:vAlign w:val="center"/>
          </w:tcPr>
          <w:p w14:paraId="6837A30B" w14:textId="4F2A66AE" w:rsidR="00C51ED4" w:rsidRPr="005625FD" w:rsidRDefault="00C51ED4" w:rsidP="00C51ED4">
            <w:pPr>
              <w:tabs>
                <w:tab w:val="left" w:pos="9356"/>
              </w:tabs>
              <w:spacing w:before="120" w:after="120"/>
              <w:jc w:val="center"/>
              <w:rPr>
                <w:rFonts w:ascii="Times New Roman" w:hAnsi="Times New Roman"/>
                <w:iCs/>
                <w:sz w:val="24"/>
                <w:szCs w:val="24"/>
                <w:lang w:val="uk-UA"/>
              </w:rPr>
            </w:pPr>
            <w:r w:rsidRPr="005625FD">
              <w:rPr>
                <w:lang w:val="uk-UA"/>
              </w:rPr>
              <w:t>0</w:t>
            </w:r>
          </w:p>
        </w:tc>
      </w:tr>
    </w:tbl>
    <w:tbl>
      <w:tblPr>
        <w:tblStyle w:val="a3"/>
        <w:tblpPr w:leftFromText="180" w:rightFromText="180" w:vertAnchor="text" w:horzAnchor="page" w:tblpX="2124" w:tblpY="404"/>
        <w:tblOverlap w:val="never"/>
        <w:tblW w:w="0" w:type="auto"/>
        <w:tblLayout w:type="fixed"/>
        <w:tblLook w:val="04A0" w:firstRow="1" w:lastRow="0" w:firstColumn="1" w:lastColumn="0" w:noHBand="0" w:noVBand="1"/>
      </w:tblPr>
      <w:tblGrid>
        <w:gridCol w:w="13745"/>
      </w:tblGrid>
      <w:tr w:rsidR="00D1791B" w:rsidRPr="00743AA7" w14:paraId="753683F3" w14:textId="77777777" w:rsidTr="009526A2">
        <w:trPr>
          <w:trHeight w:val="274"/>
        </w:trPr>
        <w:tc>
          <w:tcPr>
            <w:tcW w:w="13745" w:type="dxa"/>
            <w:shd w:val="clear" w:color="auto" w:fill="BDD6EE" w:themeFill="accent1" w:themeFillTint="66"/>
          </w:tcPr>
          <w:p w14:paraId="03447B30" w14:textId="77777777" w:rsidR="00D1791B" w:rsidRPr="00743AA7" w:rsidRDefault="00D1791B" w:rsidP="009526A2">
            <w:pPr>
              <w:tabs>
                <w:tab w:val="left" w:pos="9356"/>
              </w:tabs>
              <w:spacing w:before="120" w:after="120"/>
              <w:jc w:val="both"/>
              <w:rPr>
                <w:rFonts w:ascii="Times New Roman" w:hAnsi="Times New Roman"/>
                <w:sz w:val="24"/>
                <w:szCs w:val="24"/>
                <w:lang w:val="uk-UA"/>
              </w:rPr>
            </w:pPr>
            <w:r w:rsidRPr="00743AA7">
              <w:rPr>
                <w:rFonts w:ascii="Times New Roman" w:hAnsi="Times New Roman"/>
                <w:b/>
                <w:sz w:val="24"/>
                <w:szCs w:val="24"/>
                <w:lang w:val="uk-UA"/>
              </w:rPr>
              <w:t>5. Коментарі щодо невідповідностей, виявлених за результатами здійснення заходів державного контролю у відповідній сфері:</w:t>
            </w:r>
          </w:p>
        </w:tc>
      </w:tr>
      <w:tr w:rsidR="00D1791B" w:rsidRPr="00743AA7" w14:paraId="55E26DE4" w14:textId="77777777" w:rsidTr="009526A2">
        <w:trPr>
          <w:trHeight w:val="415"/>
        </w:trPr>
        <w:tc>
          <w:tcPr>
            <w:tcW w:w="13745" w:type="dxa"/>
          </w:tcPr>
          <w:p w14:paraId="4771053A" w14:textId="77777777" w:rsidR="00D1791B" w:rsidRPr="00743AA7" w:rsidRDefault="00D1791B" w:rsidP="009526A2">
            <w:pPr>
              <w:tabs>
                <w:tab w:val="left" w:pos="9356"/>
              </w:tabs>
              <w:spacing w:before="120" w:after="120"/>
              <w:jc w:val="both"/>
              <w:rPr>
                <w:rFonts w:ascii="Times New Roman" w:hAnsi="Times New Roman"/>
                <w:sz w:val="24"/>
                <w:szCs w:val="24"/>
                <w:lang w:val="uk-UA"/>
              </w:rPr>
            </w:pPr>
            <w:r w:rsidRPr="00743AA7">
              <w:rPr>
                <w:rFonts w:ascii="Times New Roman" w:hAnsi="Times New Roman"/>
                <w:sz w:val="24"/>
                <w:szCs w:val="24"/>
                <w:lang w:val="uk-UA"/>
              </w:rPr>
              <w:t>Коментарі відсутні.</w:t>
            </w:r>
          </w:p>
        </w:tc>
      </w:tr>
    </w:tbl>
    <w:p w14:paraId="1B061945" w14:textId="77777777" w:rsidR="00771018" w:rsidRPr="00743AA7" w:rsidRDefault="00771018" w:rsidP="00E14687">
      <w:pPr>
        <w:tabs>
          <w:tab w:val="left" w:pos="9356"/>
        </w:tabs>
        <w:spacing w:before="120" w:after="120" w:line="240" w:lineRule="auto"/>
        <w:jc w:val="both"/>
        <w:rPr>
          <w:rFonts w:ascii="Times New Roman" w:hAnsi="Times New Roman"/>
          <w:sz w:val="24"/>
          <w:szCs w:val="24"/>
        </w:rPr>
      </w:pPr>
    </w:p>
    <w:p w14:paraId="353ADE46" w14:textId="77777777" w:rsidR="00B53288" w:rsidRPr="00743AA7" w:rsidRDefault="00B53288" w:rsidP="00E14687">
      <w:pPr>
        <w:tabs>
          <w:tab w:val="left" w:pos="9356"/>
        </w:tabs>
        <w:spacing w:before="120" w:after="120" w:line="240" w:lineRule="auto"/>
        <w:jc w:val="center"/>
        <w:rPr>
          <w:rFonts w:ascii="Times New Roman" w:hAnsi="Times New Roman"/>
          <w:sz w:val="24"/>
          <w:szCs w:val="24"/>
        </w:rPr>
      </w:pPr>
      <w:r w:rsidRPr="00743AA7">
        <w:rPr>
          <w:rFonts w:ascii="Times New Roman" w:hAnsi="Times New Roman"/>
          <w:sz w:val="24"/>
          <w:szCs w:val="24"/>
        </w:rPr>
        <w:t>________________________</w:t>
      </w:r>
    </w:p>
    <w:sectPr w:rsidR="00B53288" w:rsidRPr="00743AA7" w:rsidSect="00A63970">
      <w:headerReference w:type="default" r:id="rId15"/>
      <w:pgSz w:w="16840" w:h="11907" w:orient="landscape" w:code="9"/>
      <w:pgMar w:top="142"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E8CF" w14:textId="77777777" w:rsidR="00241372" w:rsidRPr="00743AA7" w:rsidRDefault="00241372" w:rsidP="00D80B13">
      <w:pPr>
        <w:spacing w:after="0" w:line="240" w:lineRule="auto"/>
      </w:pPr>
      <w:r w:rsidRPr="00743AA7">
        <w:separator/>
      </w:r>
    </w:p>
  </w:endnote>
  <w:endnote w:type="continuationSeparator" w:id="0">
    <w:p w14:paraId="267DF5A3" w14:textId="77777777" w:rsidR="00241372" w:rsidRPr="00743AA7" w:rsidRDefault="00241372" w:rsidP="00D80B13">
      <w:pPr>
        <w:spacing w:after="0" w:line="240" w:lineRule="auto"/>
      </w:pPr>
      <w:r w:rsidRPr="00743A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3C57" w14:textId="77777777" w:rsidR="00241372" w:rsidRPr="00743AA7" w:rsidRDefault="00241372" w:rsidP="00D80B13">
      <w:pPr>
        <w:spacing w:after="0" w:line="240" w:lineRule="auto"/>
      </w:pPr>
      <w:r w:rsidRPr="00743AA7">
        <w:separator/>
      </w:r>
    </w:p>
  </w:footnote>
  <w:footnote w:type="continuationSeparator" w:id="0">
    <w:p w14:paraId="7D82C5C7" w14:textId="77777777" w:rsidR="00241372" w:rsidRPr="00743AA7" w:rsidRDefault="00241372" w:rsidP="00D80B13">
      <w:pPr>
        <w:spacing w:after="0" w:line="240" w:lineRule="auto"/>
      </w:pPr>
      <w:r w:rsidRPr="00743AA7">
        <w:continuationSeparator/>
      </w:r>
    </w:p>
  </w:footnote>
  <w:footnote w:id="1">
    <w:p w14:paraId="0482FA5A" w14:textId="77777777" w:rsidR="002877F8" w:rsidRPr="00743AA7" w:rsidRDefault="002877F8" w:rsidP="00FD6543">
      <w:pPr>
        <w:pStyle w:val="af"/>
        <w:tabs>
          <w:tab w:val="left" w:pos="426"/>
        </w:tabs>
        <w:ind w:left="567" w:right="397"/>
        <w:jc w:val="both"/>
      </w:pPr>
      <w:r w:rsidRPr="00743AA7">
        <w:rPr>
          <w:rStyle w:val="af1"/>
          <w:rFonts w:ascii="Times New Roman" w:hAnsi="Times New Roman"/>
        </w:rPr>
        <w:footnoteRef/>
      </w:r>
      <w:r w:rsidRPr="00743AA7">
        <w:tab/>
      </w:r>
      <w:r w:rsidRPr="00743AA7">
        <w:rPr>
          <w:rFonts w:ascii="Times New Roman" w:hAnsi="Times New Roman"/>
        </w:rPr>
        <w:t>Для заповнення застосовуються лише ті розділи цього Щорічного звіту, що відповідають сферам державного контролю, які передбачено Довгостроковим планом державного контролю на відповідний період</w:t>
      </w:r>
    </w:p>
  </w:footnote>
  <w:footnote w:id="2">
    <w:p w14:paraId="2FCB046C" w14:textId="77777777" w:rsidR="002877F8" w:rsidRPr="00743AA7" w:rsidRDefault="002877F8" w:rsidP="004C407C">
      <w:pPr>
        <w:pStyle w:val="af"/>
        <w:shd w:val="clear" w:color="auto" w:fill="FFFFFF" w:themeFill="background1"/>
        <w:tabs>
          <w:tab w:val="left" w:pos="426"/>
        </w:tabs>
      </w:pPr>
      <w:r w:rsidRPr="00743AA7">
        <w:rPr>
          <w:rStyle w:val="af1"/>
          <w:rFonts w:ascii="Times New Roman" w:hAnsi="Times New Roman"/>
        </w:rPr>
        <w:footnoteRef/>
      </w:r>
      <w:r w:rsidRPr="00743AA7">
        <w:tab/>
      </w:r>
      <w:r w:rsidRPr="00743AA7">
        <w:rPr>
          <w:rFonts w:ascii="Times New Roman" w:hAnsi="Times New Roman"/>
        </w:rPr>
        <w:t>Зазначається станом на 1 січня звітного року</w:t>
      </w:r>
    </w:p>
  </w:footnote>
  <w:footnote w:id="3">
    <w:p w14:paraId="1A755FC7" w14:textId="094027AC" w:rsidR="002877F8" w:rsidRPr="00743AA7" w:rsidRDefault="002877F8" w:rsidP="00B05189">
      <w:pPr>
        <w:pStyle w:val="af"/>
        <w:shd w:val="clear" w:color="auto" w:fill="FFFFFF" w:themeFill="background1"/>
        <w:tabs>
          <w:tab w:val="left" w:pos="426"/>
        </w:tabs>
        <w:ind w:left="993" w:hanging="426"/>
      </w:pPr>
      <w:r w:rsidRPr="00743AA7">
        <w:rPr>
          <w:rStyle w:val="af1"/>
          <w:rFonts w:ascii="Times New Roman" w:hAnsi="Times New Roman"/>
        </w:rPr>
        <w:footnoteRef/>
      </w:r>
      <w:r w:rsidRPr="00743AA7">
        <w:rPr>
          <w:rFonts w:ascii="Times New Roman" w:hAnsi="Times New Roman"/>
        </w:rPr>
        <w:t>Зазначається станом на 1 січня звітного року</w:t>
      </w:r>
    </w:p>
  </w:footnote>
  <w:footnote w:id="4">
    <w:p w14:paraId="23E82625" w14:textId="77777777" w:rsidR="00FF25B8" w:rsidRPr="00743AA7" w:rsidRDefault="00FF25B8" w:rsidP="00B05189">
      <w:pPr>
        <w:pStyle w:val="af"/>
        <w:tabs>
          <w:tab w:val="left" w:pos="426"/>
        </w:tabs>
        <w:ind w:left="709" w:right="397"/>
        <w:jc w:val="both"/>
      </w:pPr>
      <w:r w:rsidRPr="00743AA7">
        <w:rPr>
          <w:rStyle w:val="af1"/>
          <w:rFonts w:ascii="Times New Roman" w:hAnsi="Times New Roman"/>
        </w:rPr>
        <w:footnoteRef/>
      </w:r>
      <w:r w:rsidRPr="00743AA7">
        <w:rPr>
          <w:rFonts w:ascii="Times New Roman" w:hAnsi="Times New Roman"/>
        </w:rPr>
        <w:tab/>
        <w:t xml:space="preserve">У тому числі гуртова торгівля, яка здійснюється шляхом укладення </w:t>
      </w:r>
      <w:hyperlink r:id="rId1" w:tgtFrame="_blank" w:history="1">
        <w:r w:rsidRPr="00743AA7">
          <w:rPr>
            <w:rFonts w:ascii="Times New Roman" w:hAnsi="Times New Roman"/>
          </w:rPr>
          <w:t>договору поза торговельними (офісними) приміщеннями</w:t>
        </w:r>
      </w:hyperlink>
      <w:r w:rsidRPr="00743AA7">
        <w:rPr>
          <w:rFonts w:ascii="Times New Roman" w:hAnsi="Times New Roman"/>
        </w:rPr>
        <w:t>, або шляхом укладення договору на відстані</w:t>
      </w:r>
    </w:p>
  </w:footnote>
  <w:footnote w:id="5">
    <w:p w14:paraId="1C0C0C8C" w14:textId="77777777" w:rsidR="00FF25B8" w:rsidRPr="00743AA7" w:rsidRDefault="00FF25B8" w:rsidP="00B05189">
      <w:pPr>
        <w:pStyle w:val="af"/>
        <w:tabs>
          <w:tab w:val="left" w:pos="426"/>
        </w:tabs>
        <w:ind w:left="709" w:right="397"/>
        <w:jc w:val="both"/>
      </w:pPr>
      <w:r w:rsidRPr="00743AA7">
        <w:rPr>
          <w:rStyle w:val="af1"/>
          <w:rFonts w:ascii="Times New Roman" w:hAnsi="Times New Roman"/>
        </w:rPr>
        <w:footnoteRef/>
      </w:r>
      <w:r w:rsidRPr="00743AA7">
        <w:rPr>
          <w:rFonts w:ascii="Times New Roman" w:hAnsi="Times New Roman"/>
        </w:rPr>
        <w:tab/>
        <w:t xml:space="preserve">У тому числі роздрібна торгівля, яка здійснюється шляхом укладення </w:t>
      </w:r>
      <w:hyperlink r:id="rId2" w:tgtFrame="_blank" w:history="1">
        <w:r w:rsidRPr="00743AA7">
          <w:rPr>
            <w:rFonts w:ascii="Times New Roman" w:hAnsi="Times New Roman"/>
          </w:rPr>
          <w:t>договору поза торговельними (офісними) приміщеннями</w:t>
        </w:r>
      </w:hyperlink>
      <w:r w:rsidRPr="00743AA7">
        <w:rPr>
          <w:rFonts w:ascii="Times New Roman" w:hAnsi="Times New Roman"/>
        </w:rPr>
        <w:t>, або шляхом укладення договору на відстані</w:t>
      </w:r>
    </w:p>
  </w:footnote>
  <w:footnote w:id="6">
    <w:p w14:paraId="154A05B1" w14:textId="77777777" w:rsidR="002877F8" w:rsidRPr="00743AA7" w:rsidRDefault="002877F8" w:rsidP="004C407C">
      <w:pPr>
        <w:pStyle w:val="af"/>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7">
    <w:p w14:paraId="53C91EEE" w14:textId="77777777" w:rsidR="002877F8" w:rsidRPr="00743AA7" w:rsidRDefault="002877F8" w:rsidP="004C407C">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w:t>
      </w:r>
      <w:r w:rsidRPr="00743AA7">
        <w:rPr>
          <w:rFonts w:ascii="Times New Roman" w:hAnsi="Times New Roman"/>
          <w:shd w:val="clear" w:color="auto" w:fill="FFFFFF" w:themeFill="background1"/>
        </w:rPr>
        <w:t>азначається станом на 1 січня звітного року.</w:t>
      </w:r>
    </w:p>
  </w:footnote>
  <w:footnote w:id="8">
    <w:p w14:paraId="65B4832D" w14:textId="77777777" w:rsidR="002877F8" w:rsidRPr="00743AA7" w:rsidRDefault="002877F8" w:rsidP="0029297E">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9">
    <w:p w14:paraId="591932B5" w14:textId="77777777" w:rsidR="00FA2ED3" w:rsidRPr="00743AA7" w:rsidRDefault="00FA2ED3" w:rsidP="00F70E50">
      <w:pPr>
        <w:pStyle w:val="af"/>
        <w:tabs>
          <w:tab w:val="left" w:pos="426"/>
        </w:tabs>
        <w:ind w:left="567" w:right="538"/>
      </w:pPr>
      <w:r w:rsidRPr="00743AA7">
        <w:rPr>
          <w:rStyle w:val="af1"/>
          <w:rFonts w:ascii="Times New Roman" w:hAnsi="Times New Roman"/>
        </w:rPr>
        <w:footnoteRef/>
      </w:r>
      <w:r w:rsidRPr="00743AA7">
        <w:rPr>
          <w:rFonts w:ascii="Times New Roman" w:hAnsi="Times New Roman"/>
        </w:rPr>
        <w:tab/>
        <w:t xml:space="preserve">У тому числі гуртова торгівля, яка здійснюється шляхом укладення </w:t>
      </w:r>
      <w:hyperlink r:id="rId3" w:tgtFrame="_blank" w:history="1">
        <w:r w:rsidRPr="00743AA7">
          <w:rPr>
            <w:rFonts w:ascii="Times New Roman" w:hAnsi="Times New Roman"/>
          </w:rPr>
          <w:t>договору поза торговельними (офісними) приміщеннями</w:t>
        </w:r>
      </w:hyperlink>
      <w:r w:rsidRPr="00743AA7">
        <w:rPr>
          <w:rFonts w:ascii="Times New Roman" w:hAnsi="Times New Roman"/>
        </w:rPr>
        <w:t>, або шляхом укладення договору на відстані</w:t>
      </w:r>
    </w:p>
  </w:footnote>
  <w:footnote w:id="10">
    <w:p w14:paraId="36BB3008" w14:textId="77777777" w:rsidR="00FA2ED3" w:rsidRPr="00743AA7" w:rsidRDefault="00FA2ED3" w:rsidP="00F70E50">
      <w:pPr>
        <w:pStyle w:val="af"/>
        <w:tabs>
          <w:tab w:val="left" w:pos="426"/>
        </w:tabs>
        <w:ind w:left="567" w:right="538"/>
        <w:jc w:val="both"/>
      </w:pPr>
      <w:r w:rsidRPr="00743AA7">
        <w:rPr>
          <w:rStyle w:val="af1"/>
          <w:rFonts w:ascii="Times New Roman" w:hAnsi="Times New Roman"/>
        </w:rPr>
        <w:footnoteRef/>
      </w:r>
      <w:r w:rsidRPr="00743AA7">
        <w:rPr>
          <w:rFonts w:ascii="Times New Roman" w:hAnsi="Times New Roman"/>
        </w:rPr>
        <w:tab/>
        <w:t xml:space="preserve">У тому числі роздрібна торгівля, яка здійснюється шляхом укладення </w:t>
      </w:r>
      <w:hyperlink r:id="rId4" w:tgtFrame="_blank" w:history="1">
        <w:r w:rsidRPr="00743AA7">
          <w:rPr>
            <w:rFonts w:ascii="Times New Roman" w:hAnsi="Times New Roman"/>
          </w:rPr>
          <w:t>договору поза торговельними (офісними) приміщеннями</w:t>
        </w:r>
      </w:hyperlink>
      <w:r w:rsidRPr="00743AA7">
        <w:rPr>
          <w:rFonts w:ascii="Times New Roman" w:hAnsi="Times New Roman"/>
        </w:rPr>
        <w:t>, або шляхом укладення договору на відстані</w:t>
      </w:r>
    </w:p>
  </w:footnote>
  <w:footnote w:id="11">
    <w:p w14:paraId="462E7A6C" w14:textId="77777777" w:rsidR="002877F8" w:rsidRPr="00743AA7" w:rsidRDefault="002877F8" w:rsidP="00280392">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12">
    <w:p w14:paraId="001B6112" w14:textId="77777777" w:rsidR="002877F8" w:rsidRPr="00743AA7" w:rsidRDefault="002877F8" w:rsidP="00280392">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13">
    <w:p w14:paraId="3567AF3B" w14:textId="77777777" w:rsidR="002877F8" w:rsidRPr="00743AA7" w:rsidRDefault="002877F8" w:rsidP="000A00AA">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14">
    <w:p w14:paraId="65BA2D0B" w14:textId="77777777" w:rsidR="002877F8" w:rsidRPr="00743AA7" w:rsidRDefault="002877F8" w:rsidP="000A00AA">
      <w:pPr>
        <w:pStyle w:val="af"/>
        <w:shd w:val="clear" w:color="auto" w:fill="FFFFFF" w:themeFill="background1"/>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дату здійснення заходів державного контролю</w:t>
      </w:r>
    </w:p>
  </w:footnote>
  <w:footnote w:id="15">
    <w:p w14:paraId="325EF994" w14:textId="77777777" w:rsidR="002877F8" w:rsidRPr="00743AA7" w:rsidRDefault="002877F8" w:rsidP="00A5551B">
      <w:pPr>
        <w:pStyle w:val="af"/>
        <w:tabs>
          <w:tab w:val="left" w:pos="426"/>
        </w:tabs>
      </w:pPr>
      <w:r w:rsidRPr="00743AA7">
        <w:rPr>
          <w:rStyle w:val="af1"/>
        </w:rPr>
        <w:footnoteRef/>
      </w:r>
      <w:r w:rsidRPr="00743AA7">
        <w:tab/>
      </w:r>
      <w:r w:rsidRPr="00743AA7">
        <w:rPr>
          <w:rFonts w:ascii="Times New Roman" w:hAnsi="Times New Roman"/>
        </w:rPr>
        <w:t>Зазначається за результатами здійснення заходів державного контролю</w:t>
      </w:r>
    </w:p>
  </w:footnote>
  <w:footnote w:id="16">
    <w:p w14:paraId="009982E7" w14:textId="77777777" w:rsidR="002877F8" w:rsidRPr="00743AA7" w:rsidRDefault="002877F8" w:rsidP="000A00AA">
      <w:pPr>
        <w:pStyle w:val="af"/>
        <w:tabs>
          <w:tab w:val="left" w:pos="426"/>
        </w:tabs>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 w:id="17">
    <w:p w14:paraId="1C3F8D1F" w14:textId="77777777" w:rsidR="002877F8" w:rsidRPr="00223EC0" w:rsidRDefault="002877F8" w:rsidP="000A00AA">
      <w:pPr>
        <w:pStyle w:val="af"/>
        <w:tabs>
          <w:tab w:val="left" w:pos="426"/>
        </w:tabs>
        <w:rPr>
          <w:lang w:val="ru-RU"/>
        </w:rPr>
      </w:pPr>
      <w:r w:rsidRPr="00743AA7">
        <w:rPr>
          <w:rStyle w:val="af1"/>
          <w:rFonts w:ascii="Times New Roman" w:hAnsi="Times New Roman"/>
        </w:rPr>
        <w:footnoteRef/>
      </w:r>
      <w:r w:rsidRPr="00743AA7">
        <w:rPr>
          <w:rFonts w:ascii="Times New Roman" w:hAnsi="Times New Roman"/>
        </w:rPr>
        <w:tab/>
        <w:t>Зазначається станом на 1 січня звітного року.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FBBF" w14:textId="442B251A" w:rsidR="002877F8" w:rsidRPr="00743AA7" w:rsidRDefault="002877F8" w:rsidP="00311C88">
    <w:pPr>
      <w:pStyle w:val="af5"/>
      <w:jc w:val="center"/>
      <w:rPr>
        <w:rFonts w:ascii="Times New Roman" w:hAnsi="Times New Roman"/>
        <w:sz w:val="24"/>
        <w:szCs w:val="24"/>
      </w:rPr>
    </w:pPr>
    <w:r w:rsidRPr="00743AA7">
      <w:rPr>
        <w:rFonts w:ascii="Times New Roman" w:hAnsi="Times New Roman"/>
        <w:sz w:val="24"/>
        <w:szCs w:val="24"/>
      </w:rPr>
      <w:fldChar w:fldCharType="begin"/>
    </w:r>
    <w:r w:rsidRPr="00743AA7">
      <w:rPr>
        <w:rFonts w:ascii="Times New Roman" w:hAnsi="Times New Roman"/>
        <w:sz w:val="24"/>
        <w:szCs w:val="24"/>
      </w:rPr>
      <w:instrText>PAGE   \* MERGEFORMAT</w:instrText>
    </w:r>
    <w:r w:rsidRPr="00743AA7">
      <w:rPr>
        <w:rFonts w:ascii="Times New Roman" w:hAnsi="Times New Roman"/>
        <w:sz w:val="24"/>
        <w:szCs w:val="24"/>
      </w:rPr>
      <w:fldChar w:fldCharType="separate"/>
    </w:r>
    <w:r w:rsidR="0078024F" w:rsidRPr="00743AA7">
      <w:rPr>
        <w:rFonts w:ascii="Times New Roman" w:hAnsi="Times New Roman"/>
        <w:sz w:val="24"/>
        <w:szCs w:val="24"/>
      </w:rPr>
      <w:t>70</w:t>
    </w:r>
    <w:r w:rsidRPr="00743AA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580"/>
    <w:multiLevelType w:val="hybridMultilevel"/>
    <w:tmpl w:val="1974E0C2"/>
    <w:lvl w:ilvl="0" w:tplc="FFFFFFFF">
      <w:start w:val="1"/>
      <w:numFmt w:val="bullet"/>
      <w:lvlText w:val="-"/>
      <w:lvlJc w:val="left"/>
      <w:pPr>
        <w:ind w:left="720" w:hanging="360"/>
      </w:pPr>
      <w:rPr>
        <w:rFonts w:ascii="Aptos" w:eastAsiaTheme="minorHAnsi" w:hAnsi="Aptos" w:cstheme="minorBidi" w:hint="default"/>
      </w:rPr>
    </w:lvl>
    <w:lvl w:ilvl="1" w:tplc="1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7207FE"/>
    <w:multiLevelType w:val="multilevel"/>
    <w:tmpl w:val="AAE819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332"/>
    <w:multiLevelType w:val="multilevel"/>
    <w:tmpl w:val="A6B021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25784"/>
    <w:multiLevelType w:val="hybridMultilevel"/>
    <w:tmpl w:val="B734E7B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0B24A8"/>
    <w:multiLevelType w:val="hybridMultilevel"/>
    <w:tmpl w:val="721AA9CA"/>
    <w:lvl w:ilvl="0" w:tplc="7F02F82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E52A3"/>
    <w:multiLevelType w:val="hybridMultilevel"/>
    <w:tmpl w:val="D93C7B92"/>
    <w:lvl w:ilvl="0" w:tplc="EDF0D1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50F42"/>
    <w:multiLevelType w:val="hybridMultilevel"/>
    <w:tmpl w:val="271A6D8A"/>
    <w:lvl w:ilvl="0" w:tplc="C62641B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F93D7D"/>
    <w:multiLevelType w:val="hybridMultilevel"/>
    <w:tmpl w:val="6B925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4F1C00"/>
    <w:multiLevelType w:val="multilevel"/>
    <w:tmpl w:val="445606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D6B0F"/>
    <w:multiLevelType w:val="hybridMultilevel"/>
    <w:tmpl w:val="BEE60A30"/>
    <w:lvl w:ilvl="0" w:tplc="129EBF8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4138C7"/>
    <w:multiLevelType w:val="hybridMultilevel"/>
    <w:tmpl w:val="49387040"/>
    <w:lvl w:ilvl="0" w:tplc="FFFFFFFF">
      <w:start w:val="1"/>
      <w:numFmt w:val="bullet"/>
      <w:lvlText w:val="-"/>
      <w:lvlJc w:val="left"/>
      <w:pPr>
        <w:ind w:left="720" w:hanging="360"/>
      </w:pPr>
      <w:rPr>
        <w:rFonts w:ascii="Aptos" w:eastAsiaTheme="minorHAnsi" w:hAnsi="Aptos" w:cstheme="minorBidi" w:hint="default"/>
      </w:rPr>
    </w:lvl>
    <w:lvl w:ilvl="1" w:tplc="1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482BA9"/>
    <w:multiLevelType w:val="hybridMultilevel"/>
    <w:tmpl w:val="D99A962E"/>
    <w:lvl w:ilvl="0" w:tplc="CE5295B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CE04C7"/>
    <w:multiLevelType w:val="hybridMultilevel"/>
    <w:tmpl w:val="B2DAEB6A"/>
    <w:lvl w:ilvl="0" w:tplc="C798A0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8735E8"/>
    <w:multiLevelType w:val="hybridMultilevel"/>
    <w:tmpl w:val="73D096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A71991"/>
    <w:multiLevelType w:val="multilevel"/>
    <w:tmpl w:val="75746DE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D5104"/>
    <w:multiLevelType w:val="hybridMultilevel"/>
    <w:tmpl w:val="354AB12A"/>
    <w:lvl w:ilvl="0" w:tplc="60AE8E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613875"/>
    <w:multiLevelType w:val="hybridMultilevel"/>
    <w:tmpl w:val="915A8C76"/>
    <w:lvl w:ilvl="0" w:tplc="FFFFFFFF">
      <w:start w:val="1"/>
      <w:numFmt w:val="bullet"/>
      <w:lvlText w:val="-"/>
      <w:lvlJc w:val="left"/>
      <w:pPr>
        <w:ind w:left="720" w:hanging="360"/>
      </w:pPr>
      <w:rPr>
        <w:rFonts w:ascii="Aptos" w:eastAsiaTheme="minorHAnsi" w:hAnsi="Aptos" w:cstheme="minorBidi" w:hint="default"/>
      </w:rPr>
    </w:lvl>
    <w:lvl w:ilvl="1" w:tplc="1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D734A8"/>
    <w:multiLevelType w:val="hybridMultilevel"/>
    <w:tmpl w:val="9466A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6877BD"/>
    <w:multiLevelType w:val="hybridMultilevel"/>
    <w:tmpl w:val="A7F62BD0"/>
    <w:lvl w:ilvl="0" w:tplc="22BE38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473370"/>
    <w:multiLevelType w:val="hybridMultilevel"/>
    <w:tmpl w:val="9230D04C"/>
    <w:lvl w:ilvl="0" w:tplc="FCFE6A60">
      <w:start w:val="1"/>
      <w:numFmt w:val="bullet"/>
      <w:lvlText w:val="-"/>
      <w:lvlJc w:val="left"/>
      <w:pPr>
        <w:ind w:left="720" w:hanging="360"/>
      </w:pPr>
      <w:rPr>
        <w:rFonts w:ascii="Aptos" w:eastAsiaTheme="minorHAnsi" w:hAnsi="Aptos" w:cstheme="minorBidi"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AED1092"/>
    <w:multiLevelType w:val="multilevel"/>
    <w:tmpl w:val="C302AE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5087C"/>
    <w:multiLevelType w:val="multilevel"/>
    <w:tmpl w:val="65D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6290A"/>
    <w:multiLevelType w:val="hybridMultilevel"/>
    <w:tmpl w:val="5AD071AC"/>
    <w:lvl w:ilvl="0" w:tplc="FFFFFFFF">
      <w:start w:val="1"/>
      <w:numFmt w:val="bullet"/>
      <w:lvlText w:val="-"/>
      <w:lvlJc w:val="left"/>
      <w:pPr>
        <w:ind w:left="720" w:hanging="360"/>
      </w:pPr>
      <w:rPr>
        <w:rFonts w:ascii="Aptos" w:eastAsiaTheme="minorHAnsi" w:hAnsi="Aptos" w:cstheme="minorBidi" w:hint="default"/>
      </w:rPr>
    </w:lvl>
    <w:lvl w:ilvl="1" w:tplc="1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493674"/>
    <w:multiLevelType w:val="hybridMultilevel"/>
    <w:tmpl w:val="A052FDA4"/>
    <w:lvl w:ilvl="0" w:tplc="FFFFFFFF">
      <w:start w:val="1"/>
      <w:numFmt w:val="bullet"/>
      <w:lvlText w:val="-"/>
      <w:lvlJc w:val="left"/>
      <w:pPr>
        <w:ind w:left="720" w:hanging="360"/>
      </w:pPr>
      <w:rPr>
        <w:rFonts w:ascii="Aptos" w:eastAsiaTheme="minorHAnsi" w:hAnsi="Aptos" w:cstheme="minorBidi" w:hint="default"/>
      </w:rPr>
    </w:lvl>
    <w:lvl w:ilvl="1" w:tplc="1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8A1D47"/>
    <w:multiLevelType w:val="hybridMultilevel"/>
    <w:tmpl w:val="66A66F4C"/>
    <w:lvl w:ilvl="0" w:tplc="C290B3B2">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6545376"/>
    <w:multiLevelType w:val="multilevel"/>
    <w:tmpl w:val="3B300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B25062"/>
    <w:multiLevelType w:val="hybridMultilevel"/>
    <w:tmpl w:val="C5246DA0"/>
    <w:lvl w:ilvl="0" w:tplc="5AFE2B20">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269342">
    <w:abstractNumId w:val="6"/>
  </w:num>
  <w:num w:numId="2" w16cid:durableId="1155491311">
    <w:abstractNumId w:val="5"/>
  </w:num>
  <w:num w:numId="3" w16cid:durableId="1043871871">
    <w:abstractNumId w:val="13"/>
  </w:num>
  <w:num w:numId="4" w16cid:durableId="1615333381">
    <w:abstractNumId w:val="7"/>
  </w:num>
  <w:num w:numId="5" w16cid:durableId="1453091398">
    <w:abstractNumId w:val="11"/>
  </w:num>
  <w:num w:numId="6" w16cid:durableId="911042918">
    <w:abstractNumId w:val="17"/>
  </w:num>
  <w:num w:numId="7" w16cid:durableId="752973422">
    <w:abstractNumId w:val="24"/>
  </w:num>
  <w:num w:numId="8" w16cid:durableId="397628582">
    <w:abstractNumId w:val="3"/>
  </w:num>
  <w:num w:numId="9" w16cid:durableId="1830557756">
    <w:abstractNumId w:val="9"/>
  </w:num>
  <w:num w:numId="10" w16cid:durableId="1077215990">
    <w:abstractNumId w:val="18"/>
  </w:num>
  <w:num w:numId="11" w16cid:durableId="627080837">
    <w:abstractNumId w:val="26"/>
  </w:num>
  <w:num w:numId="12" w16cid:durableId="711344607">
    <w:abstractNumId w:val="12"/>
  </w:num>
  <w:num w:numId="13" w16cid:durableId="95366977">
    <w:abstractNumId w:val="15"/>
  </w:num>
  <w:num w:numId="14" w16cid:durableId="1196697118">
    <w:abstractNumId w:val="4"/>
  </w:num>
  <w:num w:numId="15" w16cid:durableId="2101556894">
    <w:abstractNumId w:val="19"/>
  </w:num>
  <w:num w:numId="16" w16cid:durableId="593325398">
    <w:abstractNumId w:val="16"/>
  </w:num>
  <w:num w:numId="17" w16cid:durableId="671564865">
    <w:abstractNumId w:val="22"/>
  </w:num>
  <w:num w:numId="18" w16cid:durableId="1015497283">
    <w:abstractNumId w:val="23"/>
  </w:num>
  <w:num w:numId="19" w16cid:durableId="1953584771">
    <w:abstractNumId w:val="10"/>
  </w:num>
  <w:num w:numId="20" w16cid:durableId="2145393522">
    <w:abstractNumId w:val="0"/>
  </w:num>
  <w:num w:numId="21" w16cid:durableId="339158134">
    <w:abstractNumId w:val="25"/>
  </w:num>
  <w:num w:numId="22" w16cid:durableId="2102336714">
    <w:abstractNumId w:val="14"/>
  </w:num>
  <w:num w:numId="23" w16cid:durableId="1568688801">
    <w:abstractNumId w:val="1"/>
  </w:num>
  <w:num w:numId="24" w16cid:durableId="1498376563">
    <w:abstractNumId w:val="8"/>
  </w:num>
  <w:num w:numId="25" w16cid:durableId="880673189">
    <w:abstractNumId w:val="2"/>
  </w:num>
  <w:num w:numId="26" w16cid:durableId="1479877449">
    <w:abstractNumId w:val="20"/>
  </w:num>
  <w:num w:numId="27" w16cid:durableId="2057656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E"/>
    <w:rsid w:val="000012B7"/>
    <w:rsid w:val="00001598"/>
    <w:rsid w:val="00002F37"/>
    <w:rsid w:val="0000319D"/>
    <w:rsid w:val="00003420"/>
    <w:rsid w:val="00004C45"/>
    <w:rsid w:val="00007BCB"/>
    <w:rsid w:val="00011B43"/>
    <w:rsid w:val="0001222D"/>
    <w:rsid w:val="0001245F"/>
    <w:rsid w:val="00013A1E"/>
    <w:rsid w:val="000146D0"/>
    <w:rsid w:val="00016E0C"/>
    <w:rsid w:val="000170DA"/>
    <w:rsid w:val="00017C6F"/>
    <w:rsid w:val="000205A8"/>
    <w:rsid w:val="00021171"/>
    <w:rsid w:val="0002267E"/>
    <w:rsid w:val="00023068"/>
    <w:rsid w:val="000233B1"/>
    <w:rsid w:val="0002351A"/>
    <w:rsid w:val="000236A5"/>
    <w:rsid w:val="00023D12"/>
    <w:rsid w:val="00023E75"/>
    <w:rsid w:val="000240EC"/>
    <w:rsid w:val="00024330"/>
    <w:rsid w:val="000245C0"/>
    <w:rsid w:val="000246BF"/>
    <w:rsid w:val="0002508B"/>
    <w:rsid w:val="000254D6"/>
    <w:rsid w:val="000266C3"/>
    <w:rsid w:val="00027525"/>
    <w:rsid w:val="00030FBC"/>
    <w:rsid w:val="000342C5"/>
    <w:rsid w:val="0003603E"/>
    <w:rsid w:val="000367B0"/>
    <w:rsid w:val="000370C0"/>
    <w:rsid w:val="00040025"/>
    <w:rsid w:val="00040CFF"/>
    <w:rsid w:val="00040F70"/>
    <w:rsid w:val="00042BE2"/>
    <w:rsid w:val="00043F32"/>
    <w:rsid w:val="00044470"/>
    <w:rsid w:val="00044FB1"/>
    <w:rsid w:val="000459F7"/>
    <w:rsid w:val="00045B0D"/>
    <w:rsid w:val="0004730B"/>
    <w:rsid w:val="0004770D"/>
    <w:rsid w:val="0005003C"/>
    <w:rsid w:val="000512CF"/>
    <w:rsid w:val="00051C38"/>
    <w:rsid w:val="000530D3"/>
    <w:rsid w:val="00054E82"/>
    <w:rsid w:val="00055608"/>
    <w:rsid w:val="00055AB6"/>
    <w:rsid w:val="00060376"/>
    <w:rsid w:val="0006095D"/>
    <w:rsid w:val="00060E61"/>
    <w:rsid w:val="00061A84"/>
    <w:rsid w:val="00064258"/>
    <w:rsid w:val="0006592D"/>
    <w:rsid w:val="0006760B"/>
    <w:rsid w:val="0006789E"/>
    <w:rsid w:val="000704F7"/>
    <w:rsid w:val="0007285F"/>
    <w:rsid w:val="00072E98"/>
    <w:rsid w:val="00073874"/>
    <w:rsid w:val="0007597A"/>
    <w:rsid w:val="000762C3"/>
    <w:rsid w:val="000768E8"/>
    <w:rsid w:val="000769AB"/>
    <w:rsid w:val="00084E30"/>
    <w:rsid w:val="00084F26"/>
    <w:rsid w:val="00090BA4"/>
    <w:rsid w:val="000914A2"/>
    <w:rsid w:val="000934E5"/>
    <w:rsid w:val="000939C3"/>
    <w:rsid w:val="0009446F"/>
    <w:rsid w:val="000946F3"/>
    <w:rsid w:val="0009487F"/>
    <w:rsid w:val="00095288"/>
    <w:rsid w:val="000959F4"/>
    <w:rsid w:val="00095BD4"/>
    <w:rsid w:val="00096820"/>
    <w:rsid w:val="0009752F"/>
    <w:rsid w:val="000A00AA"/>
    <w:rsid w:val="000A0326"/>
    <w:rsid w:val="000A22BD"/>
    <w:rsid w:val="000A3A78"/>
    <w:rsid w:val="000A6D17"/>
    <w:rsid w:val="000A745B"/>
    <w:rsid w:val="000A74DA"/>
    <w:rsid w:val="000A7CD8"/>
    <w:rsid w:val="000B193B"/>
    <w:rsid w:val="000B1D8C"/>
    <w:rsid w:val="000B2AD5"/>
    <w:rsid w:val="000B3169"/>
    <w:rsid w:val="000B4174"/>
    <w:rsid w:val="000B4223"/>
    <w:rsid w:val="000B46BA"/>
    <w:rsid w:val="000B4784"/>
    <w:rsid w:val="000B5371"/>
    <w:rsid w:val="000B5930"/>
    <w:rsid w:val="000B6D73"/>
    <w:rsid w:val="000B7145"/>
    <w:rsid w:val="000B71F0"/>
    <w:rsid w:val="000B7534"/>
    <w:rsid w:val="000C050B"/>
    <w:rsid w:val="000C14D1"/>
    <w:rsid w:val="000C1AFB"/>
    <w:rsid w:val="000C27AC"/>
    <w:rsid w:val="000C29E9"/>
    <w:rsid w:val="000C2B9A"/>
    <w:rsid w:val="000C4553"/>
    <w:rsid w:val="000C690E"/>
    <w:rsid w:val="000C7C8C"/>
    <w:rsid w:val="000D0E51"/>
    <w:rsid w:val="000D1E77"/>
    <w:rsid w:val="000D2B24"/>
    <w:rsid w:val="000D3DBE"/>
    <w:rsid w:val="000D4933"/>
    <w:rsid w:val="000D4C4E"/>
    <w:rsid w:val="000D4DDC"/>
    <w:rsid w:val="000D5902"/>
    <w:rsid w:val="000D5BBA"/>
    <w:rsid w:val="000D7504"/>
    <w:rsid w:val="000E2721"/>
    <w:rsid w:val="000E2A8C"/>
    <w:rsid w:val="000E3290"/>
    <w:rsid w:val="000E4071"/>
    <w:rsid w:val="000E5F10"/>
    <w:rsid w:val="000E74B6"/>
    <w:rsid w:val="000E7873"/>
    <w:rsid w:val="000F1AA6"/>
    <w:rsid w:val="000F1DB5"/>
    <w:rsid w:val="000F62F8"/>
    <w:rsid w:val="00104B60"/>
    <w:rsid w:val="00105EB4"/>
    <w:rsid w:val="00110456"/>
    <w:rsid w:val="00110CA7"/>
    <w:rsid w:val="0011297C"/>
    <w:rsid w:val="00114954"/>
    <w:rsid w:val="00115424"/>
    <w:rsid w:val="001157A4"/>
    <w:rsid w:val="00116482"/>
    <w:rsid w:val="0011653F"/>
    <w:rsid w:val="001167B3"/>
    <w:rsid w:val="00116CEF"/>
    <w:rsid w:val="00117C4B"/>
    <w:rsid w:val="00117C8C"/>
    <w:rsid w:val="00117D62"/>
    <w:rsid w:val="001207B9"/>
    <w:rsid w:val="00120C26"/>
    <w:rsid w:val="00126316"/>
    <w:rsid w:val="0012667B"/>
    <w:rsid w:val="00127BAF"/>
    <w:rsid w:val="00130217"/>
    <w:rsid w:val="00130619"/>
    <w:rsid w:val="00130F60"/>
    <w:rsid w:val="00131E27"/>
    <w:rsid w:val="001329D1"/>
    <w:rsid w:val="00132A91"/>
    <w:rsid w:val="001356BF"/>
    <w:rsid w:val="00135F8B"/>
    <w:rsid w:val="00137933"/>
    <w:rsid w:val="00140BC3"/>
    <w:rsid w:val="00141280"/>
    <w:rsid w:val="00141406"/>
    <w:rsid w:val="001417D3"/>
    <w:rsid w:val="00141E3C"/>
    <w:rsid w:val="00142049"/>
    <w:rsid w:val="001421C8"/>
    <w:rsid w:val="00145128"/>
    <w:rsid w:val="00145E07"/>
    <w:rsid w:val="001477E1"/>
    <w:rsid w:val="00150382"/>
    <w:rsid w:val="00151C0E"/>
    <w:rsid w:val="00152CB7"/>
    <w:rsid w:val="001539A3"/>
    <w:rsid w:val="0016061C"/>
    <w:rsid w:val="0016192E"/>
    <w:rsid w:val="00162B07"/>
    <w:rsid w:val="00162B22"/>
    <w:rsid w:val="00164510"/>
    <w:rsid w:val="00164E9E"/>
    <w:rsid w:val="00165D05"/>
    <w:rsid w:val="00167179"/>
    <w:rsid w:val="0016788B"/>
    <w:rsid w:val="00167C2D"/>
    <w:rsid w:val="00170731"/>
    <w:rsid w:val="00170F55"/>
    <w:rsid w:val="00172507"/>
    <w:rsid w:val="0017300F"/>
    <w:rsid w:val="00173E48"/>
    <w:rsid w:val="0017489F"/>
    <w:rsid w:val="001750C6"/>
    <w:rsid w:val="00175B3C"/>
    <w:rsid w:val="001763B0"/>
    <w:rsid w:val="001775A8"/>
    <w:rsid w:val="00177710"/>
    <w:rsid w:val="00177B37"/>
    <w:rsid w:val="00180B7C"/>
    <w:rsid w:val="001833EA"/>
    <w:rsid w:val="00183C50"/>
    <w:rsid w:val="00185467"/>
    <w:rsid w:val="0018670E"/>
    <w:rsid w:val="001905C2"/>
    <w:rsid w:val="00190FEE"/>
    <w:rsid w:val="001921B2"/>
    <w:rsid w:val="00193F4C"/>
    <w:rsid w:val="001949DE"/>
    <w:rsid w:val="00194DDE"/>
    <w:rsid w:val="00195816"/>
    <w:rsid w:val="00196120"/>
    <w:rsid w:val="001976F6"/>
    <w:rsid w:val="001A0F9C"/>
    <w:rsid w:val="001A1DB5"/>
    <w:rsid w:val="001A241D"/>
    <w:rsid w:val="001A25C1"/>
    <w:rsid w:val="001A3180"/>
    <w:rsid w:val="001A31F8"/>
    <w:rsid w:val="001A5199"/>
    <w:rsid w:val="001A654B"/>
    <w:rsid w:val="001A785B"/>
    <w:rsid w:val="001B0762"/>
    <w:rsid w:val="001B1D79"/>
    <w:rsid w:val="001B3067"/>
    <w:rsid w:val="001B3822"/>
    <w:rsid w:val="001B3AE9"/>
    <w:rsid w:val="001B3B8C"/>
    <w:rsid w:val="001B4656"/>
    <w:rsid w:val="001B612B"/>
    <w:rsid w:val="001B71EF"/>
    <w:rsid w:val="001B75C0"/>
    <w:rsid w:val="001B7CB8"/>
    <w:rsid w:val="001C0A3F"/>
    <w:rsid w:val="001C0C8E"/>
    <w:rsid w:val="001C2B15"/>
    <w:rsid w:val="001C4907"/>
    <w:rsid w:val="001C6728"/>
    <w:rsid w:val="001C75B4"/>
    <w:rsid w:val="001C76E2"/>
    <w:rsid w:val="001D1804"/>
    <w:rsid w:val="001D1ABB"/>
    <w:rsid w:val="001D1B26"/>
    <w:rsid w:val="001D2263"/>
    <w:rsid w:val="001D37AA"/>
    <w:rsid w:val="001D5AB2"/>
    <w:rsid w:val="001D5B71"/>
    <w:rsid w:val="001D7C9E"/>
    <w:rsid w:val="001E1935"/>
    <w:rsid w:val="001E1FDE"/>
    <w:rsid w:val="001E2508"/>
    <w:rsid w:val="001E2C68"/>
    <w:rsid w:val="001E5151"/>
    <w:rsid w:val="001E671A"/>
    <w:rsid w:val="001E7D16"/>
    <w:rsid w:val="001E7E7F"/>
    <w:rsid w:val="001F0C1E"/>
    <w:rsid w:val="001F1EEE"/>
    <w:rsid w:val="001F1FDE"/>
    <w:rsid w:val="001F2849"/>
    <w:rsid w:val="001F581E"/>
    <w:rsid w:val="001F68BC"/>
    <w:rsid w:val="00201986"/>
    <w:rsid w:val="00203992"/>
    <w:rsid w:val="00205977"/>
    <w:rsid w:val="0020676B"/>
    <w:rsid w:val="00206B31"/>
    <w:rsid w:val="00206CCB"/>
    <w:rsid w:val="00207094"/>
    <w:rsid w:val="00210929"/>
    <w:rsid w:val="0021123F"/>
    <w:rsid w:val="002116F9"/>
    <w:rsid w:val="00212624"/>
    <w:rsid w:val="00213A38"/>
    <w:rsid w:val="00214947"/>
    <w:rsid w:val="0021717D"/>
    <w:rsid w:val="00217385"/>
    <w:rsid w:val="0022059C"/>
    <w:rsid w:val="002226E9"/>
    <w:rsid w:val="0022365A"/>
    <w:rsid w:val="00223EC0"/>
    <w:rsid w:val="0022424E"/>
    <w:rsid w:val="002242B1"/>
    <w:rsid w:val="00224D42"/>
    <w:rsid w:val="00227207"/>
    <w:rsid w:val="0022722D"/>
    <w:rsid w:val="0022790F"/>
    <w:rsid w:val="0023425F"/>
    <w:rsid w:val="0023795B"/>
    <w:rsid w:val="00237CC0"/>
    <w:rsid w:val="00240041"/>
    <w:rsid w:val="00241372"/>
    <w:rsid w:val="00241838"/>
    <w:rsid w:val="002435A7"/>
    <w:rsid w:val="00243FB3"/>
    <w:rsid w:val="002458C7"/>
    <w:rsid w:val="00245960"/>
    <w:rsid w:val="00245ED2"/>
    <w:rsid w:val="002460A4"/>
    <w:rsid w:val="002461BD"/>
    <w:rsid w:val="00246592"/>
    <w:rsid w:val="00246B87"/>
    <w:rsid w:val="00246D07"/>
    <w:rsid w:val="00246EC9"/>
    <w:rsid w:val="002473CB"/>
    <w:rsid w:val="00247F06"/>
    <w:rsid w:val="002519FF"/>
    <w:rsid w:val="00254476"/>
    <w:rsid w:val="00254C56"/>
    <w:rsid w:val="00254F59"/>
    <w:rsid w:val="00255093"/>
    <w:rsid w:val="00256235"/>
    <w:rsid w:val="00256F6D"/>
    <w:rsid w:val="002573AB"/>
    <w:rsid w:val="002603A3"/>
    <w:rsid w:val="00260479"/>
    <w:rsid w:val="002621B4"/>
    <w:rsid w:val="00263413"/>
    <w:rsid w:val="00263C6C"/>
    <w:rsid w:val="00264F30"/>
    <w:rsid w:val="0026579B"/>
    <w:rsid w:val="00266FC7"/>
    <w:rsid w:val="00271524"/>
    <w:rsid w:val="002725AB"/>
    <w:rsid w:val="002742A3"/>
    <w:rsid w:val="0027438B"/>
    <w:rsid w:val="00274D7A"/>
    <w:rsid w:val="00275DAB"/>
    <w:rsid w:val="00277D2A"/>
    <w:rsid w:val="00280392"/>
    <w:rsid w:val="0028048E"/>
    <w:rsid w:val="00280A40"/>
    <w:rsid w:val="00281F0A"/>
    <w:rsid w:val="00286CB0"/>
    <w:rsid w:val="002872C5"/>
    <w:rsid w:val="00287623"/>
    <w:rsid w:val="002877F8"/>
    <w:rsid w:val="00290A41"/>
    <w:rsid w:val="0029297E"/>
    <w:rsid w:val="00292B02"/>
    <w:rsid w:val="002934EF"/>
    <w:rsid w:val="002936DA"/>
    <w:rsid w:val="00294465"/>
    <w:rsid w:val="00296156"/>
    <w:rsid w:val="00297309"/>
    <w:rsid w:val="002A03D6"/>
    <w:rsid w:val="002A2ECF"/>
    <w:rsid w:val="002A4CAB"/>
    <w:rsid w:val="002A52C1"/>
    <w:rsid w:val="002A5409"/>
    <w:rsid w:val="002A5BE3"/>
    <w:rsid w:val="002B0764"/>
    <w:rsid w:val="002B152D"/>
    <w:rsid w:val="002B28D5"/>
    <w:rsid w:val="002B29A7"/>
    <w:rsid w:val="002B48A0"/>
    <w:rsid w:val="002B6025"/>
    <w:rsid w:val="002B75A1"/>
    <w:rsid w:val="002C0A09"/>
    <w:rsid w:val="002C0B20"/>
    <w:rsid w:val="002C1BE0"/>
    <w:rsid w:val="002C35D3"/>
    <w:rsid w:val="002C378D"/>
    <w:rsid w:val="002C3996"/>
    <w:rsid w:val="002C3CB4"/>
    <w:rsid w:val="002C4236"/>
    <w:rsid w:val="002C5309"/>
    <w:rsid w:val="002C6175"/>
    <w:rsid w:val="002C6638"/>
    <w:rsid w:val="002C71C2"/>
    <w:rsid w:val="002C7607"/>
    <w:rsid w:val="002C7918"/>
    <w:rsid w:val="002D1328"/>
    <w:rsid w:val="002D24B6"/>
    <w:rsid w:val="002D3211"/>
    <w:rsid w:val="002D3E1F"/>
    <w:rsid w:val="002D4402"/>
    <w:rsid w:val="002D4F40"/>
    <w:rsid w:val="002D5422"/>
    <w:rsid w:val="002E0FD0"/>
    <w:rsid w:val="002E1EF1"/>
    <w:rsid w:val="002E1F51"/>
    <w:rsid w:val="002E3A96"/>
    <w:rsid w:val="002E47F3"/>
    <w:rsid w:val="002E6AEF"/>
    <w:rsid w:val="002E7066"/>
    <w:rsid w:val="002E7688"/>
    <w:rsid w:val="002F3268"/>
    <w:rsid w:val="002F529B"/>
    <w:rsid w:val="002F5F1A"/>
    <w:rsid w:val="002F6B1D"/>
    <w:rsid w:val="002F6C6D"/>
    <w:rsid w:val="0030083B"/>
    <w:rsid w:val="00300906"/>
    <w:rsid w:val="00303794"/>
    <w:rsid w:val="003064E8"/>
    <w:rsid w:val="0030676A"/>
    <w:rsid w:val="00306785"/>
    <w:rsid w:val="00307C8F"/>
    <w:rsid w:val="003104D8"/>
    <w:rsid w:val="00310E42"/>
    <w:rsid w:val="00311C88"/>
    <w:rsid w:val="00312B0F"/>
    <w:rsid w:val="00313D6F"/>
    <w:rsid w:val="00313E99"/>
    <w:rsid w:val="00316252"/>
    <w:rsid w:val="00316589"/>
    <w:rsid w:val="0032012F"/>
    <w:rsid w:val="003201B8"/>
    <w:rsid w:val="00320573"/>
    <w:rsid w:val="00321CC2"/>
    <w:rsid w:val="003233D3"/>
    <w:rsid w:val="003241B7"/>
    <w:rsid w:val="003246BC"/>
    <w:rsid w:val="003249B4"/>
    <w:rsid w:val="00324D17"/>
    <w:rsid w:val="00326B42"/>
    <w:rsid w:val="0032751C"/>
    <w:rsid w:val="00327B67"/>
    <w:rsid w:val="003309D3"/>
    <w:rsid w:val="003328B8"/>
    <w:rsid w:val="00333BFD"/>
    <w:rsid w:val="00336087"/>
    <w:rsid w:val="00336A43"/>
    <w:rsid w:val="00336B0E"/>
    <w:rsid w:val="00336EE5"/>
    <w:rsid w:val="00337A25"/>
    <w:rsid w:val="00337F5F"/>
    <w:rsid w:val="00340056"/>
    <w:rsid w:val="00341287"/>
    <w:rsid w:val="00341AE6"/>
    <w:rsid w:val="00342C7B"/>
    <w:rsid w:val="0034413B"/>
    <w:rsid w:val="003476B9"/>
    <w:rsid w:val="003535B0"/>
    <w:rsid w:val="00353E88"/>
    <w:rsid w:val="003540D6"/>
    <w:rsid w:val="00354EF1"/>
    <w:rsid w:val="0035502A"/>
    <w:rsid w:val="00357BDC"/>
    <w:rsid w:val="003606C7"/>
    <w:rsid w:val="00361485"/>
    <w:rsid w:val="0036153C"/>
    <w:rsid w:val="003633F6"/>
    <w:rsid w:val="003646EA"/>
    <w:rsid w:val="00365277"/>
    <w:rsid w:val="00366359"/>
    <w:rsid w:val="003666FB"/>
    <w:rsid w:val="00366BEE"/>
    <w:rsid w:val="0036748A"/>
    <w:rsid w:val="00367DFD"/>
    <w:rsid w:val="003716FA"/>
    <w:rsid w:val="00371980"/>
    <w:rsid w:val="0037282C"/>
    <w:rsid w:val="00372D60"/>
    <w:rsid w:val="00372D9D"/>
    <w:rsid w:val="0037369D"/>
    <w:rsid w:val="00373A46"/>
    <w:rsid w:val="00373F71"/>
    <w:rsid w:val="003746F2"/>
    <w:rsid w:val="0037494A"/>
    <w:rsid w:val="003755D8"/>
    <w:rsid w:val="0038308D"/>
    <w:rsid w:val="003836BA"/>
    <w:rsid w:val="00383E11"/>
    <w:rsid w:val="00390472"/>
    <w:rsid w:val="00390FF9"/>
    <w:rsid w:val="00391518"/>
    <w:rsid w:val="00391F85"/>
    <w:rsid w:val="00392999"/>
    <w:rsid w:val="00393CEE"/>
    <w:rsid w:val="00394520"/>
    <w:rsid w:val="0039748E"/>
    <w:rsid w:val="003A0275"/>
    <w:rsid w:val="003A0C14"/>
    <w:rsid w:val="003A10AA"/>
    <w:rsid w:val="003A16EE"/>
    <w:rsid w:val="003A1AC9"/>
    <w:rsid w:val="003A20B0"/>
    <w:rsid w:val="003A2103"/>
    <w:rsid w:val="003A26B5"/>
    <w:rsid w:val="003A28B6"/>
    <w:rsid w:val="003A2ED9"/>
    <w:rsid w:val="003A3EDD"/>
    <w:rsid w:val="003A5626"/>
    <w:rsid w:val="003A68A7"/>
    <w:rsid w:val="003A691A"/>
    <w:rsid w:val="003A6A85"/>
    <w:rsid w:val="003A7E40"/>
    <w:rsid w:val="003B0EFF"/>
    <w:rsid w:val="003B1E71"/>
    <w:rsid w:val="003B23D0"/>
    <w:rsid w:val="003B262B"/>
    <w:rsid w:val="003B2F0F"/>
    <w:rsid w:val="003B4EA9"/>
    <w:rsid w:val="003B5314"/>
    <w:rsid w:val="003B585E"/>
    <w:rsid w:val="003B58BF"/>
    <w:rsid w:val="003B5AE8"/>
    <w:rsid w:val="003B6865"/>
    <w:rsid w:val="003B76B8"/>
    <w:rsid w:val="003B7E1B"/>
    <w:rsid w:val="003C2F69"/>
    <w:rsid w:val="003C4286"/>
    <w:rsid w:val="003C5F0E"/>
    <w:rsid w:val="003C669D"/>
    <w:rsid w:val="003D04D0"/>
    <w:rsid w:val="003D07B5"/>
    <w:rsid w:val="003D1B3B"/>
    <w:rsid w:val="003D1CDD"/>
    <w:rsid w:val="003D1EA4"/>
    <w:rsid w:val="003D37A9"/>
    <w:rsid w:val="003D4C06"/>
    <w:rsid w:val="003D7561"/>
    <w:rsid w:val="003E0C3A"/>
    <w:rsid w:val="003E1529"/>
    <w:rsid w:val="003E1A44"/>
    <w:rsid w:val="003E23BE"/>
    <w:rsid w:val="003E2B08"/>
    <w:rsid w:val="003E4303"/>
    <w:rsid w:val="003E4DFA"/>
    <w:rsid w:val="003E5401"/>
    <w:rsid w:val="003E6BFF"/>
    <w:rsid w:val="003E7060"/>
    <w:rsid w:val="003E7160"/>
    <w:rsid w:val="003E74A9"/>
    <w:rsid w:val="003E7C60"/>
    <w:rsid w:val="003F222D"/>
    <w:rsid w:val="003F4D08"/>
    <w:rsid w:val="003F620B"/>
    <w:rsid w:val="003F6A76"/>
    <w:rsid w:val="003F7C95"/>
    <w:rsid w:val="004000E4"/>
    <w:rsid w:val="00400318"/>
    <w:rsid w:val="00400673"/>
    <w:rsid w:val="0040288A"/>
    <w:rsid w:val="004041E3"/>
    <w:rsid w:val="00405108"/>
    <w:rsid w:val="0040544F"/>
    <w:rsid w:val="00405D8C"/>
    <w:rsid w:val="00406C55"/>
    <w:rsid w:val="00407240"/>
    <w:rsid w:val="004100CB"/>
    <w:rsid w:val="00410E0F"/>
    <w:rsid w:val="004111B4"/>
    <w:rsid w:val="00411423"/>
    <w:rsid w:val="0041193F"/>
    <w:rsid w:val="00412281"/>
    <w:rsid w:val="004128DA"/>
    <w:rsid w:val="0041379A"/>
    <w:rsid w:val="00413910"/>
    <w:rsid w:val="004139CC"/>
    <w:rsid w:val="00417648"/>
    <w:rsid w:val="0041794C"/>
    <w:rsid w:val="00420764"/>
    <w:rsid w:val="00421A65"/>
    <w:rsid w:val="00421C56"/>
    <w:rsid w:val="0042423B"/>
    <w:rsid w:val="00425F64"/>
    <w:rsid w:val="00427642"/>
    <w:rsid w:val="0043084A"/>
    <w:rsid w:val="004309C7"/>
    <w:rsid w:val="004316AF"/>
    <w:rsid w:val="00431E23"/>
    <w:rsid w:val="004326D4"/>
    <w:rsid w:val="00432735"/>
    <w:rsid w:val="00432E77"/>
    <w:rsid w:val="00433EE9"/>
    <w:rsid w:val="00441780"/>
    <w:rsid w:val="0044243D"/>
    <w:rsid w:val="00442EE4"/>
    <w:rsid w:val="00443CDE"/>
    <w:rsid w:val="00444172"/>
    <w:rsid w:val="00445C1C"/>
    <w:rsid w:val="004502B9"/>
    <w:rsid w:val="00450D1E"/>
    <w:rsid w:val="004520C1"/>
    <w:rsid w:val="0045233C"/>
    <w:rsid w:val="004525DD"/>
    <w:rsid w:val="00453CC3"/>
    <w:rsid w:val="004540BF"/>
    <w:rsid w:val="004549D4"/>
    <w:rsid w:val="0045785E"/>
    <w:rsid w:val="00457C71"/>
    <w:rsid w:val="0046298A"/>
    <w:rsid w:val="00462C1E"/>
    <w:rsid w:val="00462D2E"/>
    <w:rsid w:val="00463BB3"/>
    <w:rsid w:val="00464EAA"/>
    <w:rsid w:val="00464EAB"/>
    <w:rsid w:val="00465DEF"/>
    <w:rsid w:val="004669E3"/>
    <w:rsid w:val="00466EF3"/>
    <w:rsid w:val="00470348"/>
    <w:rsid w:val="004706DA"/>
    <w:rsid w:val="00470AEB"/>
    <w:rsid w:val="00471D00"/>
    <w:rsid w:val="0047268E"/>
    <w:rsid w:val="00472BFE"/>
    <w:rsid w:val="00473112"/>
    <w:rsid w:val="004737BC"/>
    <w:rsid w:val="00473B30"/>
    <w:rsid w:val="00473FD8"/>
    <w:rsid w:val="00475358"/>
    <w:rsid w:val="0048022F"/>
    <w:rsid w:val="0048070F"/>
    <w:rsid w:val="00482B97"/>
    <w:rsid w:val="00482CD1"/>
    <w:rsid w:val="004840F3"/>
    <w:rsid w:val="00484C61"/>
    <w:rsid w:val="00485722"/>
    <w:rsid w:val="00485FBE"/>
    <w:rsid w:val="004860B5"/>
    <w:rsid w:val="0048650A"/>
    <w:rsid w:val="00486E25"/>
    <w:rsid w:val="0049005C"/>
    <w:rsid w:val="00491374"/>
    <w:rsid w:val="004917C2"/>
    <w:rsid w:val="00491AAF"/>
    <w:rsid w:val="004941A1"/>
    <w:rsid w:val="004943BD"/>
    <w:rsid w:val="0049505C"/>
    <w:rsid w:val="004952E9"/>
    <w:rsid w:val="00496C44"/>
    <w:rsid w:val="00496D2B"/>
    <w:rsid w:val="004A0046"/>
    <w:rsid w:val="004A0B74"/>
    <w:rsid w:val="004A1E45"/>
    <w:rsid w:val="004A3BA6"/>
    <w:rsid w:val="004A4B82"/>
    <w:rsid w:val="004A5605"/>
    <w:rsid w:val="004A62DF"/>
    <w:rsid w:val="004A7637"/>
    <w:rsid w:val="004A77A2"/>
    <w:rsid w:val="004A77C4"/>
    <w:rsid w:val="004A7CD5"/>
    <w:rsid w:val="004B017E"/>
    <w:rsid w:val="004B10BE"/>
    <w:rsid w:val="004B1A15"/>
    <w:rsid w:val="004B21C0"/>
    <w:rsid w:val="004B2374"/>
    <w:rsid w:val="004B2569"/>
    <w:rsid w:val="004B32B7"/>
    <w:rsid w:val="004B3A79"/>
    <w:rsid w:val="004B3E3C"/>
    <w:rsid w:val="004B410F"/>
    <w:rsid w:val="004B5C1A"/>
    <w:rsid w:val="004B7B79"/>
    <w:rsid w:val="004C1F5E"/>
    <w:rsid w:val="004C407C"/>
    <w:rsid w:val="004C75C0"/>
    <w:rsid w:val="004C7C77"/>
    <w:rsid w:val="004C7E50"/>
    <w:rsid w:val="004D027A"/>
    <w:rsid w:val="004D1B48"/>
    <w:rsid w:val="004D207C"/>
    <w:rsid w:val="004D2819"/>
    <w:rsid w:val="004D34FD"/>
    <w:rsid w:val="004D50C4"/>
    <w:rsid w:val="004D5889"/>
    <w:rsid w:val="004D58BF"/>
    <w:rsid w:val="004D63DC"/>
    <w:rsid w:val="004D652A"/>
    <w:rsid w:val="004D703E"/>
    <w:rsid w:val="004D7437"/>
    <w:rsid w:val="004D7CB4"/>
    <w:rsid w:val="004E1C71"/>
    <w:rsid w:val="004E32C1"/>
    <w:rsid w:val="004E481D"/>
    <w:rsid w:val="004E637F"/>
    <w:rsid w:val="004E674A"/>
    <w:rsid w:val="004F21D2"/>
    <w:rsid w:val="004F49E9"/>
    <w:rsid w:val="004F4A1C"/>
    <w:rsid w:val="004F4B6F"/>
    <w:rsid w:val="004F4C3C"/>
    <w:rsid w:val="004F55CC"/>
    <w:rsid w:val="004F7792"/>
    <w:rsid w:val="004F7E74"/>
    <w:rsid w:val="00500EF0"/>
    <w:rsid w:val="00502F36"/>
    <w:rsid w:val="00506E47"/>
    <w:rsid w:val="00510730"/>
    <w:rsid w:val="00511931"/>
    <w:rsid w:val="0051270E"/>
    <w:rsid w:val="005137FE"/>
    <w:rsid w:val="0051592B"/>
    <w:rsid w:val="00515ADB"/>
    <w:rsid w:val="005165DE"/>
    <w:rsid w:val="005165F1"/>
    <w:rsid w:val="005177FC"/>
    <w:rsid w:val="00517B81"/>
    <w:rsid w:val="005206D3"/>
    <w:rsid w:val="0052385B"/>
    <w:rsid w:val="00527CA8"/>
    <w:rsid w:val="00527F0E"/>
    <w:rsid w:val="005304BD"/>
    <w:rsid w:val="00531199"/>
    <w:rsid w:val="00531D47"/>
    <w:rsid w:val="005362D2"/>
    <w:rsid w:val="00537437"/>
    <w:rsid w:val="00537AEA"/>
    <w:rsid w:val="00541462"/>
    <w:rsid w:val="0054149E"/>
    <w:rsid w:val="00541FD0"/>
    <w:rsid w:val="00542C36"/>
    <w:rsid w:val="00542CF0"/>
    <w:rsid w:val="00544234"/>
    <w:rsid w:val="0054454F"/>
    <w:rsid w:val="0054456B"/>
    <w:rsid w:val="00544673"/>
    <w:rsid w:val="005449D4"/>
    <w:rsid w:val="00545107"/>
    <w:rsid w:val="00545B5C"/>
    <w:rsid w:val="00551417"/>
    <w:rsid w:val="0055202C"/>
    <w:rsid w:val="0055221A"/>
    <w:rsid w:val="005529E9"/>
    <w:rsid w:val="00552E26"/>
    <w:rsid w:val="0055400A"/>
    <w:rsid w:val="0055437A"/>
    <w:rsid w:val="00554894"/>
    <w:rsid w:val="00555E3C"/>
    <w:rsid w:val="00557156"/>
    <w:rsid w:val="005574BB"/>
    <w:rsid w:val="00557CC2"/>
    <w:rsid w:val="005602D3"/>
    <w:rsid w:val="00560519"/>
    <w:rsid w:val="005612DD"/>
    <w:rsid w:val="00561B6C"/>
    <w:rsid w:val="005625FD"/>
    <w:rsid w:val="00562696"/>
    <w:rsid w:val="00562BEF"/>
    <w:rsid w:val="00562DE8"/>
    <w:rsid w:val="00564338"/>
    <w:rsid w:val="0056488F"/>
    <w:rsid w:val="00564FDB"/>
    <w:rsid w:val="005662FF"/>
    <w:rsid w:val="0056679F"/>
    <w:rsid w:val="00566A82"/>
    <w:rsid w:val="00567522"/>
    <w:rsid w:val="0056785B"/>
    <w:rsid w:val="00570880"/>
    <w:rsid w:val="00570EDD"/>
    <w:rsid w:val="00574802"/>
    <w:rsid w:val="00574A1E"/>
    <w:rsid w:val="00576D0B"/>
    <w:rsid w:val="0058106F"/>
    <w:rsid w:val="00582AC9"/>
    <w:rsid w:val="005910CC"/>
    <w:rsid w:val="005916DE"/>
    <w:rsid w:val="00592558"/>
    <w:rsid w:val="005945F2"/>
    <w:rsid w:val="005955AB"/>
    <w:rsid w:val="0059563B"/>
    <w:rsid w:val="00597A5B"/>
    <w:rsid w:val="005A0306"/>
    <w:rsid w:val="005A1CA1"/>
    <w:rsid w:val="005A35AB"/>
    <w:rsid w:val="005A4DE1"/>
    <w:rsid w:val="005A4FEB"/>
    <w:rsid w:val="005A6D50"/>
    <w:rsid w:val="005A7821"/>
    <w:rsid w:val="005A7E9A"/>
    <w:rsid w:val="005B0A63"/>
    <w:rsid w:val="005B1087"/>
    <w:rsid w:val="005B3406"/>
    <w:rsid w:val="005B35BF"/>
    <w:rsid w:val="005B3C4E"/>
    <w:rsid w:val="005B42E2"/>
    <w:rsid w:val="005B593E"/>
    <w:rsid w:val="005B6418"/>
    <w:rsid w:val="005C10A1"/>
    <w:rsid w:val="005C1403"/>
    <w:rsid w:val="005C15DA"/>
    <w:rsid w:val="005C2F7D"/>
    <w:rsid w:val="005C30E1"/>
    <w:rsid w:val="005C5274"/>
    <w:rsid w:val="005C5DDB"/>
    <w:rsid w:val="005C6EC9"/>
    <w:rsid w:val="005D0148"/>
    <w:rsid w:val="005D2095"/>
    <w:rsid w:val="005D23D4"/>
    <w:rsid w:val="005D4617"/>
    <w:rsid w:val="005D5464"/>
    <w:rsid w:val="005D65D9"/>
    <w:rsid w:val="005D676F"/>
    <w:rsid w:val="005D70DE"/>
    <w:rsid w:val="005D7AAD"/>
    <w:rsid w:val="005E0175"/>
    <w:rsid w:val="005E11C4"/>
    <w:rsid w:val="005E3DB3"/>
    <w:rsid w:val="005E47CB"/>
    <w:rsid w:val="005E493A"/>
    <w:rsid w:val="005E515B"/>
    <w:rsid w:val="005E7951"/>
    <w:rsid w:val="005F0344"/>
    <w:rsid w:val="005F0838"/>
    <w:rsid w:val="005F0B4F"/>
    <w:rsid w:val="005F21B3"/>
    <w:rsid w:val="005F22AC"/>
    <w:rsid w:val="005F2F2A"/>
    <w:rsid w:val="005F2F9A"/>
    <w:rsid w:val="005F41B1"/>
    <w:rsid w:val="005F4291"/>
    <w:rsid w:val="005F47A6"/>
    <w:rsid w:val="005F4CD5"/>
    <w:rsid w:val="005F4CE5"/>
    <w:rsid w:val="005F64DF"/>
    <w:rsid w:val="005F6A52"/>
    <w:rsid w:val="005F75A9"/>
    <w:rsid w:val="005F7FF7"/>
    <w:rsid w:val="00600238"/>
    <w:rsid w:val="0060108C"/>
    <w:rsid w:val="006012A4"/>
    <w:rsid w:val="00603498"/>
    <w:rsid w:val="006067A1"/>
    <w:rsid w:val="00610292"/>
    <w:rsid w:val="0061048E"/>
    <w:rsid w:val="00611836"/>
    <w:rsid w:val="00611856"/>
    <w:rsid w:val="0061261C"/>
    <w:rsid w:val="00614BAB"/>
    <w:rsid w:val="00614F67"/>
    <w:rsid w:val="006160A3"/>
    <w:rsid w:val="006164FE"/>
    <w:rsid w:val="00616E79"/>
    <w:rsid w:val="00621CA1"/>
    <w:rsid w:val="006225DE"/>
    <w:rsid w:val="00623722"/>
    <w:rsid w:val="006250E2"/>
    <w:rsid w:val="00627822"/>
    <w:rsid w:val="006301DD"/>
    <w:rsid w:val="0063210E"/>
    <w:rsid w:val="00632569"/>
    <w:rsid w:val="006326A1"/>
    <w:rsid w:val="00633001"/>
    <w:rsid w:val="00633139"/>
    <w:rsid w:val="00634282"/>
    <w:rsid w:val="00634333"/>
    <w:rsid w:val="00634382"/>
    <w:rsid w:val="0063464A"/>
    <w:rsid w:val="00634776"/>
    <w:rsid w:val="00634CA7"/>
    <w:rsid w:val="00635C6A"/>
    <w:rsid w:val="00637AD5"/>
    <w:rsid w:val="00637B8D"/>
    <w:rsid w:val="006400AA"/>
    <w:rsid w:val="006409DE"/>
    <w:rsid w:val="00640AE5"/>
    <w:rsid w:val="00642902"/>
    <w:rsid w:val="00644251"/>
    <w:rsid w:val="0064504E"/>
    <w:rsid w:val="006452AB"/>
    <w:rsid w:val="00645A5F"/>
    <w:rsid w:val="0064674A"/>
    <w:rsid w:val="00650DD1"/>
    <w:rsid w:val="0065259E"/>
    <w:rsid w:val="0065294C"/>
    <w:rsid w:val="00653A3B"/>
    <w:rsid w:val="00655FF3"/>
    <w:rsid w:val="00656826"/>
    <w:rsid w:val="00656A3D"/>
    <w:rsid w:val="00656B98"/>
    <w:rsid w:val="0065772D"/>
    <w:rsid w:val="00660A7E"/>
    <w:rsid w:val="00660C85"/>
    <w:rsid w:val="00660F53"/>
    <w:rsid w:val="00661804"/>
    <w:rsid w:val="00661867"/>
    <w:rsid w:val="00662764"/>
    <w:rsid w:val="00664E6F"/>
    <w:rsid w:val="006660D2"/>
    <w:rsid w:val="00666A6B"/>
    <w:rsid w:val="00667996"/>
    <w:rsid w:val="0067186F"/>
    <w:rsid w:val="006720C6"/>
    <w:rsid w:val="00673DEF"/>
    <w:rsid w:val="006743F6"/>
    <w:rsid w:val="00676326"/>
    <w:rsid w:val="00683065"/>
    <w:rsid w:val="00683AB6"/>
    <w:rsid w:val="00684B51"/>
    <w:rsid w:val="00685A04"/>
    <w:rsid w:val="00685E91"/>
    <w:rsid w:val="00686320"/>
    <w:rsid w:val="006875E3"/>
    <w:rsid w:val="00690804"/>
    <w:rsid w:val="00695CF6"/>
    <w:rsid w:val="00696271"/>
    <w:rsid w:val="00697CDC"/>
    <w:rsid w:val="006A0B59"/>
    <w:rsid w:val="006A163E"/>
    <w:rsid w:val="006A1649"/>
    <w:rsid w:val="006A34D6"/>
    <w:rsid w:val="006A6034"/>
    <w:rsid w:val="006A6172"/>
    <w:rsid w:val="006A7615"/>
    <w:rsid w:val="006A7B38"/>
    <w:rsid w:val="006B1EA2"/>
    <w:rsid w:val="006B2162"/>
    <w:rsid w:val="006B39B1"/>
    <w:rsid w:val="006B561B"/>
    <w:rsid w:val="006B5AB6"/>
    <w:rsid w:val="006B611D"/>
    <w:rsid w:val="006B669E"/>
    <w:rsid w:val="006B71F5"/>
    <w:rsid w:val="006B798A"/>
    <w:rsid w:val="006C076B"/>
    <w:rsid w:val="006C11DB"/>
    <w:rsid w:val="006C1CA0"/>
    <w:rsid w:val="006C214E"/>
    <w:rsid w:val="006C30AC"/>
    <w:rsid w:val="006C33ED"/>
    <w:rsid w:val="006C421E"/>
    <w:rsid w:val="006C5281"/>
    <w:rsid w:val="006C7E77"/>
    <w:rsid w:val="006D12A5"/>
    <w:rsid w:val="006D28BE"/>
    <w:rsid w:val="006D54CD"/>
    <w:rsid w:val="006D5DF0"/>
    <w:rsid w:val="006D5F10"/>
    <w:rsid w:val="006D6153"/>
    <w:rsid w:val="006D678A"/>
    <w:rsid w:val="006D6DB8"/>
    <w:rsid w:val="006D73DB"/>
    <w:rsid w:val="006D74B8"/>
    <w:rsid w:val="006E05B6"/>
    <w:rsid w:val="006E0962"/>
    <w:rsid w:val="006E0BB2"/>
    <w:rsid w:val="006E0F3F"/>
    <w:rsid w:val="006E1856"/>
    <w:rsid w:val="006E1FB3"/>
    <w:rsid w:val="006E236C"/>
    <w:rsid w:val="006E38FE"/>
    <w:rsid w:val="006E5740"/>
    <w:rsid w:val="006E726D"/>
    <w:rsid w:val="006E7A04"/>
    <w:rsid w:val="006F04A2"/>
    <w:rsid w:val="006F52C5"/>
    <w:rsid w:val="006F59A8"/>
    <w:rsid w:val="006F7CBA"/>
    <w:rsid w:val="0070030C"/>
    <w:rsid w:val="0070092C"/>
    <w:rsid w:val="00701862"/>
    <w:rsid w:val="00701D5C"/>
    <w:rsid w:val="00702D1A"/>
    <w:rsid w:val="00703F28"/>
    <w:rsid w:val="00705340"/>
    <w:rsid w:val="00707140"/>
    <w:rsid w:val="00707553"/>
    <w:rsid w:val="0071003A"/>
    <w:rsid w:val="00710D5C"/>
    <w:rsid w:val="00711373"/>
    <w:rsid w:val="00712118"/>
    <w:rsid w:val="007127E2"/>
    <w:rsid w:val="00712C4C"/>
    <w:rsid w:val="007142CA"/>
    <w:rsid w:val="007145F4"/>
    <w:rsid w:val="007154E8"/>
    <w:rsid w:val="00716952"/>
    <w:rsid w:val="00716C26"/>
    <w:rsid w:val="00716E00"/>
    <w:rsid w:val="00717A1D"/>
    <w:rsid w:val="007208CA"/>
    <w:rsid w:val="00723F36"/>
    <w:rsid w:val="007245FB"/>
    <w:rsid w:val="0072673E"/>
    <w:rsid w:val="007274F0"/>
    <w:rsid w:val="00730ADA"/>
    <w:rsid w:val="00731087"/>
    <w:rsid w:val="007314FD"/>
    <w:rsid w:val="00733F72"/>
    <w:rsid w:val="00734CB8"/>
    <w:rsid w:val="00735619"/>
    <w:rsid w:val="00735A8A"/>
    <w:rsid w:val="00742211"/>
    <w:rsid w:val="00742277"/>
    <w:rsid w:val="00742869"/>
    <w:rsid w:val="00742D69"/>
    <w:rsid w:val="00743AA7"/>
    <w:rsid w:val="00744151"/>
    <w:rsid w:val="0074749A"/>
    <w:rsid w:val="00747CEE"/>
    <w:rsid w:val="0075003C"/>
    <w:rsid w:val="00751834"/>
    <w:rsid w:val="00752282"/>
    <w:rsid w:val="00752506"/>
    <w:rsid w:val="00756B34"/>
    <w:rsid w:val="00757A62"/>
    <w:rsid w:val="00757E36"/>
    <w:rsid w:val="00760C28"/>
    <w:rsid w:val="0076172B"/>
    <w:rsid w:val="00761CE4"/>
    <w:rsid w:val="00762643"/>
    <w:rsid w:val="007630AF"/>
    <w:rsid w:val="007633FA"/>
    <w:rsid w:val="00763D04"/>
    <w:rsid w:val="00767486"/>
    <w:rsid w:val="00767C8C"/>
    <w:rsid w:val="00770C5D"/>
    <w:rsid w:val="00770DD7"/>
    <w:rsid w:val="00771018"/>
    <w:rsid w:val="0077149C"/>
    <w:rsid w:val="007728B9"/>
    <w:rsid w:val="00776E9B"/>
    <w:rsid w:val="0077715F"/>
    <w:rsid w:val="007800EE"/>
    <w:rsid w:val="0078024F"/>
    <w:rsid w:val="00786A0C"/>
    <w:rsid w:val="00787C84"/>
    <w:rsid w:val="0079138C"/>
    <w:rsid w:val="00793247"/>
    <w:rsid w:val="007939C8"/>
    <w:rsid w:val="00793B03"/>
    <w:rsid w:val="00793BF7"/>
    <w:rsid w:val="00794B6B"/>
    <w:rsid w:val="00794D13"/>
    <w:rsid w:val="00794D71"/>
    <w:rsid w:val="007971C9"/>
    <w:rsid w:val="007979B8"/>
    <w:rsid w:val="007A1046"/>
    <w:rsid w:val="007A20F4"/>
    <w:rsid w:val="007A3B82"/>
    <w:rsid w:val="007A446C"/>
    <w:rsid w:val="007A4A17"/>
    <w:rsid w:val="007A4C09"/>
    <w:rsid w:val="007A780C"/>
    <w:rsid w:val="007B0656"/>
    <w:rsid w:val="007B2982"/>
    <w:rsid w:val="007B5C17"/>
    <w:rsid w:val="007B7495"/>
    <w:rsid w:val="007B77EE"/>
    <w:rsid w:val="007C082A"/>
    <w:rsid w:val="007C0AB0"/>
    <w:rsid w:val="007C0BB2"/>
    <w:rsid w:val="007C0FDD"/>
    <w:rsid w:val="007C11F1"/>
    <w:rsid w:val="007C1536"/>
    <w:rsid w:val="007C4829"/>
    <w:rsid w:val="007C544C"/>
    <w:rsid w:val="007C6948"/>
    <w:rsid w:val="007C7335"/>
    <w:rsid w:val="007D1D34"/>
    <w:rsid w:val="007D29CB"/>
    <w:rsid w:val="007D29E8"/>
    <w:rsid w:val="007D2DC3"/>
    <w:rsid w:val="007D392C"/>
    <w:rsid w:val="007D70E9"/>
    <w:rsid w:val="007E0634"/>
    <w:rsid w:val="007E0F9A"/>
    <w:rsid w:val="007E1772"/>
    <w:rsid w:val="007E1A9F"/>
    <w:rsid w:val="007E2199"/>
    <w:rsid w:val="007E2C5E"/>
    <w:rsid w:val="007E334E"/>
    <w:rsid w:val="007E366D"/>
    <w:rsid w:val="007E3BDC"/>
    <w:rsid w:val="007E3E7D"/>
    <w:rsid w:val="007E52DC"/>
    <w:rsid w:val="007E6502"/>
    <w:rsid w:val="007F04DC"/>
    <w:rsid w:val="007F0759"/>
    <w:rsid w:val="007F0A85"/>
    <w:rsid w:val="007F15B5"/>
    <w:rsid w:val="007F315A"/>
    <w:rsid w:val="007F61D9"/>
    <w:rsid w:val="007F64E0"/>
    <w:rsid w:val="007F6897"/>
    <w:rsid w:val="007F6EF8"/>
    <w:rsid w:val="007F79EF"/>
    <w:rsid w:val="007F7A18"/>
    <w:rsid w:val="00802FDE"/>
    <w:rsid w:val="008036D8"/>
    <w:rsid w:val="0080379B"/>
    <w:rsid w:val="00804699"/>
    <w:rsid w:val="008053C0"/>
    <w:rsid w:val="0080556D"/>
    <w:rsid w:val="00812DA3"/>
    <w:rsid w:val="00813937"/>
    <w:rsid w:val="00815C0D"/>
    <w:rsid w:val="00815D99"/>
    <w:rsid w:val="00816368"/>
    <w:rsid w:val="00816988"/>
    <w:rsid w:val="00816E2D"/>
    <w:rsid w:val="008207F9"/>
    <w:rsid w:val="00821E49"/>
    <w:rsid w:val="0082244B"/>
    <w:rsid w:val="00822B7F"/>
    <w:rsid w:val="0082595C"/>
    <w:rsid w:val="00826ADF"/>
    <w:rsid w:val="00830214"/>
    <w:rsid w:val="008309EC"/>
    <w:rsid w:val="008309F3"/>
    <w:rsid w:val="0083144B"/>
    <w:rsid w:val="00831EBE"/>
    <w:rsid w:val="008322A6"/>
    <w:rsid w:val="00832909"/>
    <w:rsid w:val="00832F27"/>
    <w:rsid w:val="00833571"/>
    <w:rsid w:val="00833C3F"/>
    <w:rsid w:val="00833EF0"/>
    <w:rsid w:val="00835A61"/>
    <w:rsid w:val="00835F69"/>
    <w:rsid w:val="00837AFF"/>
    <w:rsid w:val="008410C7"/>
    <w:rsid w:val="008418D7"/>
    <w:rsid w:val="00841A68"/>
    <w:rsid w:val="0084441C"/>
    <w:rsid w:val="00844E74"/>
    <w:rsid w:val="00846B2D"/>
    <w:rsid w:val="0084759C"/>
    <w:rsid w:val="00847790"/>
    <w:rsid w:val="00847826"/>
    <w:rsid w:val="00847FE2"/>
    <w:rsid w:val="008516A0"/>
    <w:rsid w:val="00852883"/>
    <w:rsid w:val="00853BF1"/>
    <w:rsid w:val="0085527F"/>
    <w:rsid w:val="0085781E"/>
    <w:rsid w:val="00857D2D"/>
    <w:rsid w:val="0086157B"/>
    <w:rsid w:val="008625B5"/>
    <w:rsid w:val="00862AAA"/>
    <w:rsid w:val="00863237"/>
    <w:rsid w:val="0086444B"/>
    <w:rsid w:val="00865804"/>
    <w:rsid w:val="00867743"/>
    <w:rsid w:val="008708D4"/>
    <w:rsid w:val="00870D10"/>
    <w:rsid w:val="00870D67"/>
    <w:rsid w:val="0087102A"/>
    <w:rsid w:val="00872FCE"/>
    <w:rsid w:val="00874B88"/>
    <w:rsid w:val="008756AF"/>
    <w:rsid w:val="008766E9"/>
    <w:rsid w:val="00876891"/>
    <w:rsid w:val="00876D1D"/>
    <w:rsid w:val="008800C5"/>
    <w:rsid w:val="008830AD"/>
    <w:rsid w:val="008838B3"/>
    <w:rsid w:val="00883CE2"/>
    <w:rsid w:val="00883D53"/>
    <w:rsid w:val="00883D92"/>
    <w:rsid w:val="008841BD"/>
    <w:rsid w:val="00885997"/>
    <w:rsid w:val="008861C5"/>
    <w:rsid w:val="00891642"/>
    <w:rsid w:val="00892F12"/>
    <w:rsid w:val="00893946"/>
    <w:rsid w:val="00893D19"/>
    <w:rsid w:val="008942BF"/>
    <w:rsid w:val="00897353"/>
    <w:rsid w:val="008975C8"/>
    <w:rsid w:val="008A013A"/>
    <w:rsid w:val="008A4E09"/>
    <w:rsid w:val="008A7FF1"/>
    <w:rsid w:val="008B0759"/>
    <w:rsid w:val="008B502F"/>
    <w:rsid w:val="008B74CE"/>
    <w:rsid w:val="008C0349"/>
    <w:rsid w:val="008C1CBD"/>
    <w:rsid w:val="008C2A25"/>
    <w:rsid w:val="008C58A6"/>
    <w:rsid w:val="008C66C6"/>
    <w:rsid w:val="008C6A1B"/>
    <w:rsid w:val="008D02F8"/>
    <w:rsid w:val="008D0732"/>
    <w:rsid w:val="008D1F24"/>
    <w:rsid w:val="008D221B"/>
    <w:rsid w:val="008D294B"/>
    <w:rsid w:val="008D38A8"/>
    <w:rsid w:val="008D41ED"/>
    <w:rsid w:val="008D4813"/>
    <w:rsid w:val="008D4BB9"/>
    <w:rsid w:val="008E0E7A"/>
    <w:rsid w:val="008E1BFC"/>
    <w:rsid w:val="008E1CF6"/>
    <w:rsid w:val="008E2A23"/>
    <w:rsid w:val="008E4260"/>
    <w:rsid w:val="008E42F8"/>
    <w:rsid w:val="008E4A47"/>
    <w:rsid w:val="008E5922"/>
    <w:rsid w:val="008E5D30"/>
    <w:rsid w:val="008E5DDD"/>
    <w:rsid w:val="008F04DF"/>
    <w:rsid w:val="008F32D1"/>
    <w:rsid w:val="008F3908"/>
    <w:rsid w:val="008F3BB1"/>
    <w:rsid w:val="008F44D5"/>
    <w:rsid w:val="008F4EFD"/>
    <w:rsid w:val="008F552F"/>
    <w:rsid w:val="008F57C8"/>
    <w:rsid w:val="008F68B4"/>
    <w:rsid w:val="00900436"/>
    <w:rsid w:val="00900E1A"/>
    <w:rsid w:val="009012F3"/>
    <w:rsid w:val="009023A7"/>
    <w:rsid w:val="00902BA8"/>
    <w:rsid w:val="00903240"/>
    <w:rsid w:val="009054C2"/>
    <w:rsid w:val="00905901"/>
    <w:rsid w:val="009059A6"/>
    <w:rsid w:val="00906602"/>
    <w:rsid w:val="00907C2D"/>
    <w:rsid w:val="009103D9"/>
    <w:rsid w:val="0091155B"/>
    <w:rsid w:val="00912EC3"/>
    <w:rsid w:val="009136B8"/>
    <w:rsid w:val="00916396"/>
    <w:rsid w:val="00917297"/>
    <w:rsid w:val="00917C81"/>
    <w:rsid w:val="00917DF6"/>
    <w:rsid w:val="009249CF"/>
    <w:rsid w:val="009252D0"/>
    <w:rsid w:val="00925403"/>
    <w:rsid w:val="00925930"/>
    <w:rsid w:val="00925E77"/>
    <w:rsid w:val="00926204"/>
    <w:rsid w:val="00926740"/>
    <w:rsid w:val="0092683A"/>
    <w:rsid w:val="009309C0"/>
    <w:rsid w:val="00930ECE"/>
    <w:rsid w:val="009310EC"/>
    <w:rsid w:val="0093128A"/>
    <w:rsid w:val="00931C01"/>
    <w:rsid w:val="00931ECC"/>
    <w:rsid w:val="00932826"/>
    <w:rsid w:val="00935781"/>
    <w:rsid w:val="00940817"/>
    <w:rsid w:val="00940BDC"/>
    <w:rsid w:val="00941467"/>
    <w:rsid w:val="00942038"/>
    <w:rsid w:val="009434E9"/>
    <w:rsid w:val="00944F38"/>
    <w:rsid w:val="00945E09"/>
    <w:rsid w:val="00946CAC"/>
    <w:rsid w:val="00947703"/>
    <w:rsid w:val="0094781B"/>
    <w:rsid w:val="00947914"/>
    <w:rsid w:val="00947A9E"/>
    <w:rsid w:val="00951511"/>
    <w:rsid w:val="00951A4F"/>
    <w:rsid w:val="009526A2"/>
    <w:rsid w:val="00953C4E"/>
    <w:rsid w:val="00954E35"/>
    <w:rsid w:val="00955770"/>
    <w:rsid w:val="0095686C"/>
    <w:rsid w:val="00956D74"/>
    <w:rsid w:val="00960198"/>
    <w:rsid w:val="00960D7F"/>
    <w:rsid w:val="00962266"/>
    <w:rsid w:val="00962459"/>
    <w:rsid w:val="00963B5D"/>
    <w:rsid w:val="0096439F"/>
    <w:rsid w:val="00965BD2"/>
    <w:rsid w:val="00967E48"/>
    <w:rsid w:val="00967EC4"/>
    <w:rsid w:val="00971B9F"/>
    <w:rsid w:val="00972296"/>
    <w:rsid w:val="00973582"/>
    <w:rsid w:val="00973876"/>
    <w:rsid w:val="0097407D"/>
    <w:rsid w:val="0097417F"/>
    <w:rsid w:val="0097704C"/>
    <w:rsid w:val="00980B98"/>
    <w:rsid w:val="009826FC"/>
    <w:rsid w:val="00983A58"/>
    <w:rsid w:val="00984A79"/>
    <w:rsid w:val="00985D91"/>
    <w:rsid w:val="009864E1"/>
    <w:rsid w:val="00986800"/>
    <w:rsid w:val="0098697C"/>
    <w:rsid w:val="00987E5A"/>
    <w:rsid w:val="0099039C"/>
    <w:rsid w:val="00991349"/>
    <w:rsid w:val="00994624"/>
    <w:rsid w:val="00994AC9"/>
    <w:rsid w:val="00997C09"/>
    <w:rsid w:val="009A1ABE"/>
    <w:rsid w:val="009A464D"/>
    <w:rsid w:val="009A6538"/>
    <w:rsid w:val="009A6595"/>
    <w:rsid w:val="009B01DF"/>
    <w:rsid w:val="009B42B9"/>
    <w:rsid w:val="009B4FE5"/>
    <w:rsid w:val="009B5912"/>
    <w:rsid w:val="009B5C11"/>
    <w:rsid w:val="009B61DA"/>
    <w:rsid w:val="009B6A20"/>
    <w:rsid w:val="009B6BAB"/>
    <w:rsid w:val="009B7242"/>
    <w:rsid w:val="009C1B62"/>
    <w:rsid w:val="009C28A0"/>
    <w:rsid w:val="009C305D"/>
    <w:rsid w:val="009C3608"/>
    <w:rsid w:val="009C3800"/>
    <w:rsid w:val="009C3F1C"/>
    <w:rsid w:val="009C4975"/>
    <w:rsid w:val="009C49FF"/>
    <w:rsid w:val="009D01C2"/>
    <w:rsid w:val="009D1C9F"/>
    <w:rsid w:val="009D2833"/>
    <w:rsid w:val="009D2900"/>
    <w:rsid w:val="009D3839"/>
    <w:rsid w:val="009D7268"/>
    <w:rsid w:val="009E0F65"/>
    <w:rsid w:val="009E14A9"/>
    <w:rsid w:val="009E1558"/>
    <w:rsid w:val="009E254C"/>
    <w:rsid w:val="009E5B44"/>
    <w:rsid w:val="009E6C0A"/>
    <w:rsid w:val="009E6C92"/>
    <w:rsid w:val="009E73BD"/>
    <w:rsid w:val="009E7A27"/>
    <w:rsid w:val="009F0BFC"/>
    <w:rsid w:val="009F1300"/>
    <w:rsid w:val="009F1E1F"/>
    <w:rsid w:val="009F2366"/>
    <w:rsid w:val="009F40E8"/>
    <w:rsid w:val="009F4300"/>
    <w:rsid w:val="009F73A2"/>
    <w:rsid w:val="009F7A69"/>
    <w:rsid w:val="00A009BE"/>
    <w:rsid w:val="00A03329"/>
    <w:rsid w:val="00A03E7F"/>
    <w:rsid w:val="00A04672"/>
    <w:rsid w:val="00A065CB"/>
    <w:rsid w:val="00A06F8A"/>
    <w:rsid w:val="00A07372"/>
    <w:rsid w:val="00A100FD"/>
    <w:rsid w:val="00A10178"/>
    <w:rsid w:val="00A105AE"/>
    <w:rsid w:val="00A1109E"/>
    <w:rsid w:val="00A12693"/>
    <w:rsid w:val="00A1387D"/>
    <w:rsid w:val="00A1396E"/>
    <w:rsid w:val="00A139C5"/>
    <w:rsid w:val="00A14149"/>
    <w:rsid w:val="00A15152"/>
    <w:rsid w:val="00A16D18"/>
    <w:rsid w:val="00A170AB"/>
    <w:rsid w:val="00A20375"/>
    <w:rsid w:val="00A22886"/>
    <w:rsid w:val="00A22CE5"/>
    <w:rsid w:val="00A23019"/>
    <w:rsid w:val="00A248D5"/>
    <w:rsid w:val="00A24BAC"/>
    <w:rsid w:val="00A267C9"/>
    <w:rsid w:val="00A303B8"/>
    <w:rsid w:val="00A32475"/>
    <w:rsid w:val="00A32B29"/>
    <w:rsid w:val="00A348BC"/>
    <w:rsid w:val="00A37C99"/>
    <w:rsid w:val="00A40CC7"/>
    <w:rsid w:val="00A429FD"/>
    <w:rsid w:val="00A4317D"/>
    <w:rsid w:val="00A43182"/>
    <w:rsid w:val="00A4397C"/>
    <w:rsid w:val="00A4427A"/>
    <w:rsid w:val="00A444FC"/>
    <w:rsid w:val="00A447A4"/>
    <w:rsid w:val="00A45812"/>
    <w:rsid w:val="00A46AFC"/>
    <w:rsid w:val="00A4741C"/>
    <w:rsid w:val="00A4781C"/>
    <w:rsid w:val="00A47EB7"/>
    <w:rsid w:val="00A504D1"/>
    <w:rsid w:val="00A50CDA"/>
    <w:rsid w:val="00A51BD9"/>
    <w:rsid w:val="00A52D4C"/>
    <w:rsid w:val="00A532A4"/>
    <w:rsid w:val="00A5551B"/>
    <w:rsid w:val="00A57AFC"/>
    <w:rsid w:val="00A60881"/>
    <w:rsid w:val="00A61291"/>
    <w:rsid w:val="00A61D9C"/>
    <w:rsid w:val="00A61E8D"/>
    <w:rsid w:val="00A632E1"/>
    <w:rsid w:val="00A63970"/>
    <w:rsid w:val="00A64226"/>
    <w:rsid w:val="00A64854"/>
    <w:rsid w:val="00A66890"/>
    <w:rsid w:val="00A66E58"/>
    <w:rsid w:val="00A670A0"/>
    <w:rsid w:val="00A674CC"/>
    <w:rsid w:val="00A675AE"/>
    <w:rsid w:val="00A677D6"/>
    <w:rsid w:val="00A72288"/>
    <w:rsid w:val="00A738CE"/>
    <w:rsid w:val="00A74564"/>
    <w:rsid w:val="00A74687"/>
    <w:rsid w:val="00A76A3D"/>
    <w:rsid w:val="00A7718D"/>
    <w:rsid w:val="00A771B2"/>
    <w:rsid w:val="00A7748D"/>
    <w:rsid w:val="00A77C51"/>
    <w:rsid w:val="00A804D2"/>
    <w:rsid w:val="00A8158E"/>
    <w:rsid w:val="00A82CF1"/>
    <w:rsid w:val="00A83B0C"/>
    <w:rsid w:val="00A8411F"/>
    <w:rsid w:val="00A85759"/>
    <w:rsid w:val="00A87933"/>
    <w:rsid w:val="00A87DF9"/>
    <w:rsid w:val="00A90EEC"/>
    <w:rsid w:val="00A91462"/>
    <w:rsid w:val="00A91DA0"/>
    <w:rsid w:val="00A91E01"/>
    <w:rsid w:val="00A948CF"/>
    <w:rsid w:val="00AA0C48"/>
    <w:rsid w:val="00AA15F1"/>
    <w:rsid w:val="00AA5E5F"/>
    <w:rsid w:val="00AA6082"/>
    <w:rsid w:val="00AA7A2F"/>
    <w:rsid w:val="00AB001B"/>
    <w:rsid w:val="00AB2854"/>
    <w:rsid w:val="00AB53E4"/>
    <w:rsid w:val="00AB5B6D"/>
    <w:rsid w:val="00AB6B2A"/>
    <w:rsid w:val="00AB7AB0"/>
    <w:rsid w:val="00AC122F"/>
    <w:rsid w:val="00AC1A87"/>
    <w:rsid w:val="00AC71B6"/>
    <w:rsid w:val="00AC7BDA"/>
    <w:rsid w:val="00AC7E50"/>
    <w:rsid w:val="00AD033B"/>
    <w:rsid w:val="00AD3DEB"/>
    <w:rsid w:val="00AD548F"/>
    <w:rsid w:val="00AD7686"/>
    <w:rsid w:val="00AE0894"/>
    <w:rsid w:val="00AE10E4"/>
    <w:rsid w:val="00AE1464"/>
    <w:rsid w:val="00AE277B"/>
    <w:rsid w:val="00AE5727"/>
    <w:rsid w:val="00AE5CBF"/>
    <w:rsid w:val="00AE7961"/>
    <w:rsid w:val="00AF1542"/>
    <w:rsid w:val="00AF20E0"/>
    <w:rsid w:val="00B00D54"/>
    <w:rsid w:val="00B028DA"/>
    <w:rsid w:val="00B05189"/>
    <w:rsid w:val="00B065C6"/>
    <w:rsid w:val="00B10AB9"/>
    <w:rsid w:val="00B12ADC"/>
    <w:rsid w:val="00B140C0"/>
    <w:rsid w:val="00B15509"/>
    <w:rsid w:val="00B1588D"/>
    <w:rsid w:val="00B15FCA"/>
    <w:rsid w:val="00B17812"/>
    <w:rsid w:val="00B214F5"/>
    <w:rsid w:val="00B24379"/>
    <w:rsid w:val="00B24D0F"/>
    <w:rsid w:val="00B30837"/>
    <w:rsid w:val="00B30B6C"/>
    <w:rsid w:val="00B316FE"/>
    <w:rsid w:val="00B31B5D"/>
    <w:rsid w:val="00B32144"/>
    <w:rsid w:val="00B33397"/>
    <w:rsid w:val="00B35B3E"/>
    <w:rsid w:val="00B36DB5"/>
    <w:rsid w:val="00B37F1F"/>
    <w:rsid w:val="00B405ED"/>
    <w:rsid w:val="00B42749"/>
    <w:rsid w:val="00B45D9E"/>
    <w:rsid w:val="00B50898"/>
    <w:rsid w:val="00B50D0C"/>
    <w:rsid w:val="00B51B11"/>
    <w:rsid w:val="00B53288"/>
    <w:rsid w:val="00B532C0"/>
    <w:rsid w:val="00B53C6A"/>
    <w:rsid w:val="00B54632"/>
    <w:rsid w:val="00B5593E"/>
    <w:rsid w:val="00B566AF"/>
    <w:rsid w:val="00B56D7B"/>
    <w:rsid w:val="00B5778E"/>
    <w:rsid w:val="00B61663"/>
    <w:rsid w:val="00B62AE3"/>
    <w:rsid w:val="00B62DA2"/>
    <w:rsid w:val="00B6334B"/>
    <w:rsid w:val="00B63C8A"/>
    <w:rsid w:val="00B64777"/>
    <w:rsid w:val="00B7242B"/>
    <w:rsid w:val="00B7390D"/>
    <w:rsid w:val="00B75AB8"/>
    <w:rsid w:val="00B769C9"/>
    <w:rsid w:val="00B77809"/>
    <w:rsid w:val="00B77F69"/>
    <w:rsid w:val="00B81218"/>
    <w:rsid w:val="00B812D9"/>
    <w:rsid w:val="00B82936"/>
    <w:rsid w:val="00B82AEB"/>
    <w:rsid w:val="00B82F63"/>
    <w:rsid w:val="00B8460E"/>
    <w:rsid w:val="00B85EDF"/>
    <w:rsid w:val="00B87A6F"/>
    <w:rsid w:val="00B910A9"/>
    <w:rsid w:val="00B918A8"/>
    <w:rsid w:val="00B9197E"/>
    <w:rsid w:val="00B93E3D"/>
    <w:rsid w:val="00B94297"/>
    <w:rsid w:val="00B944BF"/>
    <w:rsid w:val="00B944F1"/>
    <w:rsid w:val="00B946E7"/>
    <w:rsid w:val="00B958E5"/>
    <w:rsid w:val="00B96F50"/>
    <w:rsid w:val="00B97490"/>
    <w:rsid w:val="00BA00B1"/>
    <w:rsid w:val="00BA0DD3"/>
    <w:rsid w:val="00BA19DB"/>
    <w:rsid w:val="00BA1CE6"/>
    <w:rsid w:val="00BA22C2"/>
    <w:rsid w:val="00BA2675"/>
    <w:rsid w:val="00BA5141"/>
    <w:rsid w:val="00BA7515"/>
    <w:rsid w:val="00BA7743"/>
    <w:rsid w:val="00BA7E2A"/>
    <w:rsid w:val="00BB0327"/>
    <w:rsid w:val="00BB0852"/>
    <w:rsid w:val="00BB09FD"/>
    <w:rsid w:val="00BB0C1D"/>
    <w:rsid w:val="00BB231B"/>
    <w:rsid w:val="00BB25A4"/>
    <w:rsid w:val="00BB5DC6"/>
    <w:rsid w:val="00BB68BA"/>
    <w:rsid w:val="00BB73A6"/>
    <w:rsid w:val="00BB765D"/>
    <w:rsid w:val="00BB790C"/>
    <w:rsid w:val="00BB7D57"/>
    <w:rsid w:val="00BC2BE1"/>
    <w:rsid w:val="00BC3CD4"/>
    <w:rsid w:val="00BC3D22"/>
    <w:rsid w:val="00BC424C"/>
    <w:rsid w:val="00BC42FA"/>
    <w:rsid w:val="00BC55BF"/>
    <w:rsid w:val="00BC667E"/>
    <w:rsid w:val="00BD071E"/>
    <w:rsid w:val="00BD11B5"/>
    <w:rsid w:val="00BD1772"/>
    <w:rsid w:val="00BD2220"/>
    <w:rsid w:val="00BD39FB"/>
    <w:rsid w:val="00BD3D64"/>
    <w:rsid w:val="00BD4CA3"/>
    <w:rsid w:val="00BD67DE"/>
    <w:rsid w:val="00BD72A1"/>
    <w:rsid w:val="00BD7E11"/>
    <w:rsid w:val="00BE3D58"/>
    <w:rsid w:val="00BE4B7D"/>
    <w:rsid w:val="00BE5F3A"/>
    <w:rsid w:val="00BE7164"/>
    <w:rsid w:val="00BF07EC"/>
    <w:rsid w:val="00BF220F"/>
    <w:rsid w:val="00BF35C7"/>
    <w:rsid w:val="00BF3F72"/>
    <w:rsid w:val="00BF5886"/>
    <w:rsid w:val="00BF5CCD"/>
    <w:rsid w:val="00BF7223"/>
    <w:rsid w:val="00BF7EFE"/>
    <w:rsid w:val="00C0101E"/>
    <w:rsid w:val="00C012F9"/>
    <w:rsid w:val="00C037A0"/>
    <w:rsid w:val="00C0385F"/>
    <w:rsid w:val="00C03E65"/>
    <w:rsid w:val="00C03EC7"/>
    <w:rsid w:val="00C05338"/>
    <w:rsid w:val="00C05345"/>
    <w:rsid w:val="00C05827"/>
    <w:rsid w:val="00C0601C"/>
    <w:rsid w:val="00C06FDA"/>
    <w:rsid w:val="00C104D2"/>
    <w:rsid w:val="00C104F6"/>
    <w:rsid w:val="00C125D9"/>
    <w:rsid w:val="00C1323D"/>
    <w:rsid w:val="00C13848"/>
    <w:rsid w:val="00C13CED"/>
    <w:rsid w:val="00C13D4A"/>
    <w:rsid w:val="00C16D47"/>
    <w:rsid w:val="00C16DB0"/>
    <w:rsid w:val="00C16E2D"/>
    <w:rsid w:val="00C2088C"/>
    <w:rsid w:val="00C2167E"/>
    <w:rsid w:val="00C22621"/>
    <w:rsid w:val="00C2278D"/>
    <w:rsid w:val="00C229B7"/>
    <w:rsid w:val="00C23F88"/>
    <w:rsid w:val="00C24C0E"/>
    <w:rsid w:val="00C24FB1"/>
    <w:rsid w:val="00C252B2"/>
    <w:rsid w:val="00C25791"/>
    <w:rsid w:val="00C26255"/>
    <w:rsid w:val="00C308B2"/>
    <w:rsid w:val="00C310B3"/>
    <w:rsid w:val="00C31D50"/>
    <w:rsid w:val="00C3251C"/>
    <w:rsid w:val="00C32E88"/>
    <w:rsid w:val="00C330CC"/>
    <w:rsid w:val="00C33240"/>
    <w:rsid w:val="00C3442C"/>
    <w:rsid w:val="00C3788D"/>
    <w:rsid w:val="00C37DA1"/>
    <w:rsid w:val="00C45390"/>
    <w:rsid w:val="00C45AF8"/>
    <w:rsid w:val="00C45EFD"/>
    <w:rsid w:val="00C50B57"/>
    <w:rsid w:val="00C51ED4"/>
    <w:rsid w:val="00C60E04"/>
    <w:rsid w:val="00C60F2B"/>
    <w:rsid w:val="00C61B35"/>
    <w:rsid w:val="00C624EF"/>
    <w:rsid w:val="00C63CDB"/>
    <w:rsid w:val="00C64238"/>
    <w:rsid w:val="00C65075"/>
    <w:rsid w:val="00C650B0"/>
    <w:rsid w:val="00C6533B"/>
    <w:rsid w:val="00C65359"/>
    <w:rsid w:val="00C65F44"/>
    <w:rsid w:val="00C6662B"/>
    <w:rsid w:val="00C70DBB"/>
    <w:rsid w:val="00C71330"/>
    <w:rsid w:val="00C717AD"/>
    <w:rsid w:val="00C747E1"/>
    <w:rsid w:val="00C7496F"/>
    <w:rsid w:val="00C75B93"/>
    <w:rsid w:val="00C76377"/>
    <w:rsid w:val="00C77928"/>
    <w:rsid w:val="00C802E8"/>
    <w:rsid w:val="00C80469"/>
    <w:rsid w:val="00C81905"/>
    <w:rsid w:val="00C82186"/>
    <w:rsid w:val="00C8281C"/>
    <w:rsid w:val="00C845B4"/>
    <w:rsid w:val="00C904B7"/>
    <w:rsid w:val="00C91A50"/>
    <w:rsid w:val="00C91D29"/>
    <w:rsid w:val="00C941A0"/>
    <w:rsid w:val="00C94532"/>
    <w:rsid w:val="00C955E8"/>
    <w:rsid w:val="00C960E7"/>
    <w:rsid w:val="00C973B8"/>
    <w:rsid w:val="00CA0576"/>
    <w:rsid w:val="00CA2112"/>
    <w:rsid w:val="00CA3B45"/>
    <w:rsid w:val="00CA54DB"/>
    <w:rsid w:val="00CA5C1B"/>
    <w:rsid w:val="00CA6A55"/>
    <w:rsid w:val="00CA6AAE"/>
    <w:rsid w:val="00CA7883"/>
    <w:rsid w:val="00CB003D"/>
    <w:rsid w:val="00CB00BF"/>
    <w:rsid w:val="00CB0BCB"/>
    <w:rsid w:val="00CB0DE3"/>
    <w:rsid w:val="00CB16E9"/>
    <w:rsid w:val="00CB1E18"/>
    <w:rsid w:val="00CB2759"/>
    <w:rsid w:val="00CB3C97"/>
    <w:rsid w:val="00CB44C2"/>
    <w:rsid w:val="00CB4552"/>
    <w:rsid w:val="00CB4B4E"/>
    <w:rsid w:val="00CB524B"/>
    <w:rsid w:val="00CB5626"/>
    <w:rsid w:val="00CB71CB"/>
    <w:rsid w:val="00CB7319"/>
    <w:rsid w:val="00CC17E9"/>
    <w:rsid w:val="00CC197C"/>
    <w:rsid w:val="00CC31D3"/>
    <w:rsid w:val="00CC3A91"/>
    <w:rsid w:val="00CC59D9"/>
    <w:rsid w:val="00CC6656"/>
    <w:rsid w:val="00CC6C1C"/>
    <w:rsid w:val="00CC6D14"/>
    <w:rsid w:val="00CD05F7"/>
    <w:rsid w:val="00CD0D8A"/>
    <w:rsid w:val="00CD160A"/>
    <w:rsid w:val="00CD281E"/>
    <w:rsid w:val="00CD3D0C"/>
    <w:rsid w:val="00CD3E04"/>
    <w:rsid w:val="00CD6C5A"/>
    <w:rsid w:val="00CD738F"/>
    <w:rsid w:val="00CD785B"/>
    <w:rsid w:val="00CD7D99"/>
    <w:rsid w:val="00CE0092"/>
    <w:rsid w:val="00CE057B"/>
    <w:rsid w:val="00CE1D2A"/>
    <w:rsid w:val="00CE1D49"/>
    <w:rsid w:val="00CE2C91"/>
    <w:rsid w:val="00CE4235"/>
    <w:rsid w:val="00CE4642"/>
    <w:rsid w:val="00CE4752"/>
    <w:rsid w:val="00CE480B"/>
    <w:rsid w:val="00CE5DF9"/>
    <w:rsid w:val="00CE5F1D"/>
    <w:rsid w:val="00CE5F9A"/>
    <w:rsid w:val="00CE6886"/>
    <w:rsid w:val="00CE7FE2"/>
    <w:rsid w:val="00CF097F"/>
    <w:rsid w:val="00CF142E"/>
    <w:rsid w:val="00CF2D39"/>
    <w:rsid w:val="00CF5139"/>
    <w:rsid w:val="00CF597B"/>
    <w:rsid w:val="00CF7AD1"/>
    <w:rsid w:val="00CF7EAB"/>
    <w:rsid w:val="00CF7F28"/>
    <w:rsid w:val="00D0216B"/>
    <w:rsid w:val="00D02261"/>
    <w:rsid w:val="00D03919"/>
    <w:rsid w:val="00D04398"/>
    <w:rsid w:val="00D0514E"/>
    <w:rsid w:val="00D0515C"/>
    <w:rsid w:val="00D06DD1"/>
    <w:rsid w:val="00D07046"/>
    <w:rsid w:val="00D0746D"/>
    <w:rsid w:val="00D0797C"/>
    <w:rsid w:val="00D10F9D"/>
    <w:rsid w:val="00D11C9E"/>
    <w:rsid w:val="00D12013"/>
    <w:rsid w:val="00D14E91"/>
    <w:rsid w:val="00D1515D"/>
    <w:rsid w:val="00D1791B"/>
    <w:rsid w:val="00D2208F"/>
    <w:rsid w:val="00D222DB"/>
    <w:rsid w:val="00D230B7"/>
    <w:rsid w:val="00D2474F"/>
    <w:rsid w:val="00D24FE1"/>
    <w:rsid w:val="00D259BE"/>
    <w:rsid w:val="00D25D78"/>
    <w:rsid w:val="00D262D3"/>
    <w:rsid w:val="00D26C97"/>
    <w:rsid w:val="00D3016E"/>
    <w:rsid w:val="00D30704"/>
    <w:rsid w:val="00D3167A"/>
    <w:rsid w:val="00D31DFA"/>
    <w:rsid w:val="00D31F0E"/>
    <w:rsid w:val="00D3230D"/>
    <w:rsid w:val="00D32432"/>
    <w:rsid w:val="00D32468"/>
    <w:rsid w:val="00D3437C"/>
    <w:rsid w:val="00D34B6B"/>
    <w:rsid w:val="00D3635A"/>
    <w:rsid w:val="00D36918"/>
    <w:rsid w:val="00D40D0D"/>
    <w:rsid w:val="00D4144C"/>
    <w:rsid w:val="00D4179F"/>
    <w:rsid w:val="00D4238F"/>
    <w:rsid w:val="00D43FC9"/>
    <w:rsid w:val="00D43FF3"/>
    <w:rsid w:val="00D455EE"/>
    <w:rsid w:val="00D456C7"/>
    <w:rsid w:val="00D47959"/>
    <w:rsid w:val="00D50ED0"/>
    <w:rsid w:val="00D5176F"/>
    <w:rsid w:val="00D51DEC"/>
    <w:rsid w:val="00D53DD3"/>
    <w:rsid w:val="00D54730"/>
    <w:rsid w:val="00D54A2F"/>
    <w:rsid w:val="00D54D9B"/>
    <w:rsid w:val="00D5591A"/>
    <w:rsid w:val="00D62755"/>
    <w:rsid w:val="00D62F96"/>
    <w:rsid w:val="00D65641"/>
    <w:rsid w:val="00D663DD"/>
    <w:rsid w:val="00D670FA"/>
    <w:rsid w:val="00D67AAF"/>
    <w:rsid w:val="00D70A4A"/>
    <w:rsid w:val="00D70E9E"/>
    <w:rsid w:val="00D70F1D"/>
    <w:rsid w:val="00D71261"/>
    <w:rsid w:val="00D71C75"/>
    <w:rsid w:val="00D72B49"/>
    <w:rsid w:val="00D73654"/>
    <w:rsid w:val="00D747EB"/>
    <w:rsid w:val="00D768C4"/>
    <w:rsid w:val="00D76CB8"/>
    <w:rsid w:val="00D76CDD"/>
    <w:rsid w:val="00D778BA"/>
    <w:rsid w:val="00D8017E"/>
    <w:rsid w:val="00D80998"/>
    <w:rsid w:val="00D80B13"/>
    <w:rsid w:val="00D80D0A"/>
    <w:rsid w:val="00D817FD"/>
    <w:rsid w:val="00D8199D"/>
    <w:rsid w:val="00D82221"/>
    <w:rsid w:val="00D83143"/>
    <w:rsid w:val="00D83DCA"/>
    <w:rsid w:val="00D842BF"/>
    <w:rsid w:val="00D86211"/>
    <w:rsid w:val="00D86912"/>
    <w:rsid w:val="00D86FD7"/>
    <w:rsid w:val="00D901AD"/>
    <w:rsid w:val="00D90B88"/>
    <w:rsid w:val="00D924F1"/>
    <w:rsid w:val="00D9473E"/>
    <w:rsid w:val="00D947B3"/>
    <w:rsid w:val="00D96385"/>
    <w:rsid w:val="00D97688"/>
    <w:rsid w:val="00DA0282"/>
    <w:rsid w:val="00DA0C7B"/>
    <w:rsid w:val="00DA1EC0"/>
    <w:rsid w:val="00DA3118"/>
    <w:rsid w:val="00DA31C7"/>
    <w:rsid w:val="00DA383E"/>
    <w:rsid w:val="00DA38FA"/>
    <w:rsid w:val="00DA4771"/>
    <w:rsid w:val="00DA59A8"/>
    <w:rsid w:val="00DA59E6"/>
    <w:rsid w:val="00DA5EB7"/>
    <w:rsid w:val="00DA60E6"/>
    <w:rsid w:val="00DA6F27"/>
    <w:rsid w:val="00DB0B2B"/>
    <w:rsid w:val="00DB0DCC"/>
    <w:rsid w:val="00DB1828"/>
    <w:rsid w:val="00DB33AA"/>
    <w:rsid w:val="00DB3C3E"/>
    <w:rsid w:val="00DB5C29"/>
    <w:rsid w:val="00DB7503"/>
    <w:rsid w:val="00DC0465"/>
    <w:rsid w:val="00DC12DB"/>
    <w:rsid w:val="00DC1F1A"/>
    <w:rsid w:val="00DC2061"/>
    <w:rsid w:val="00DC245D"/>
    <w:rsid w:val="00DC2DE6"/>
    <w:rsid w:val="00DC33B8"/>
    <w:rsid w:val="00DC45D8"/>
    <w:rsid w:val="00DC52C9"/>
    <w:rsid w:val="00DC6282"/>
    <w:rsid w:val="00DD1B25"/>
    <w:rsid w:val="00DD2457"/>
    <w:rsid w:val="00DD558D"/>
    <w:rsid w:val="00DD6312"/>
    <w:rsid w:val="00DD65E8"/>
    <w:rsid w:val="00DD78ED"/>
    <w:rsid w:val="00DD7CC5"/>
    <w:rsid w:val="00DE1E95"/>
    <w:rsid w:val="00DE209D"/>
    <w:rsid w:val="00DE305C"/>
    <w:rsid w:val="00DE37F1"/>
    <w:rsid w:val="00DE5808"/>
    <w:rsid w:val="00DF0937"/>
    <w:rsid w:val="00DF19C1"/>
    <w:rsid w:val="00DF2AA7"/>
    <w:rsid w:val="00DF3CD0"/>
    <w:rsid w:val="00DF4728"/>
    <w:rsid w:val="00DF5E66"/>
    <w:rsid w:val="00DF5F78"/>
    <w:rsid w:val="00E00849"/>
    <w:rsid w:val="00E01ABF"/>
    <w:rsid w:val="00E01E0A"/>
    <w:rsid w:val="00E02750"/>
    <w:rsid w:val="00E04FC5"/>
    <w:rsid w:val="00E07A3D"/>
    <w:rsid w:val="00E1085F"/>
    <w:rsid w:val="00E114DB"/>
    <w:rsid w:val="00E1219A"/>
    <w:rsid w:val="00E13629"/>
    <w:rsid w:val="00E1447C"/>
    <w:rsid w:val="00E14687"/>
    <w:rsid w:val="00E1553F"/>
    <w:rsid w:val="00E208DB"/>
    <w:rsid w:val="00E2175C"/>
    <w:rsid w:val="00E2258D"/>
    <w:rsid w:val="00E25108"/>
    <w:rsid w:val="00E25649"/>
    <w:rsid w:val="00E25949"/>
    <w:rsid w:val="00E30604"/>
    <w:rsid w:val="00E306B7"/>
    <w:rsid w:val="00E315C3"/>
    <w:rsid w:val="00E31901"/>
    <w:rsid w:val="00E323DE"/>
    <w:rsid w:val="00E32654"/>
    <w:rsid w:val="00E32778"/>
    <w:rsid w:val="00E32B84"/>
    <w:rsid w:val="00E360B5"/>
    <w:rsid w:val="00E37313"/>
    <w:rsid w:val="00E401D5"/>
    <w:rsid w:val="00E432D7"/>
    <w:rsid w:val="00E4336E"/>
    <w:rsid w:val="00E435B6"/>
    <w:rsid w:val="00E443B1"/>
    <w:rsid w:val="00E4698C"/>
    <w:rsid w:val="00E518FC"/>
    <w:rsid w:val="00E523F9"/>
    <w:rsid w:val="00E537A6"/>
    <w:rsid w:val="00E5394F"/>
    <w:rsid w:val="00E539CD"/>
    <w:rsid w:val="00E5453F"/>
    <w:rsid w:val="00E54596"/>
    <w:rsid w:val="00E56304"/>
    <w:rsid w:val="00E564D1"/>
    <w:rsid w:val="00E56650"/>
    <w:rsid w:val="00E57C4E"/>
    <w:rsid w:val="00E60DFF"/>
    <w:rsid w:val="00E61CAD"/>
    <w:rsid w:val="00E653FA"/>
    <w:rsid w:val="00E654EC"/>
    <w:rsid w:val="00E656A1"/>
    <w:rsid w:val="00E65C5E"/>
    <w:rsid w:val="00E6669F"/>
    <w:rsid w:val="00E66A08"/>
    <w:rsid w:val="00E66B17"/>
    <w:rsid w:val="00E7217A"/>
    <w:rsid w:val="00E724D7"/>
    <w:rsid w:val="00E732C1"/>
    <w:rsid w:val="00E740F2"/>
    <w:rsid w:val="00E75847"/>
    <w:rsid w:val="00E760E0"/>
    <w:rsid w:val="00E767F2"/>
    <w:rsid w:val="00E76EAA"/>
    <w:rsid w:val="00E77CEB"/>
    <w:rsid w:val="00E77EE8"/>
    <w:rsid w:val="00E80197"/>
    <w:rsid w:val="00E80231"/>
    <w:rsid w:val="00E82F67"/>
    <w:rsid w:val="00E83231"/>
    <w:rsid w:val="00E83677"/>
    <w:rsid w:val="00E83A06"/>
    <w:rsid w:val="00E83FB2"/>
    <w:rsid w:val="00E84218"/>
    <w:rsid w:val="00E85ACD"/>
    <w:rsid w:val="00E87807"/>
    <w:rsid w:val="00E910A5"/>
    <w:rsid w:val="00E91E89"/>
    <w:rsid w:val="00E92E0C"/>
    <w:rsid w:val="00E941FE"/>
    <w:rsid w:val="00E96067"/>
    <w:rsid w:val="00E96657"/>
    <w:rsid w:val="00E966EC"/>
    <w:rsid w:val="00E9670E"/>
    <w:rsid w:val="00E97C02"/>
    <w:rsid w:val="00E97C86"/>
    <w:rsid w:val="00EA0193"/>
    <w:rsid w:val="00EA1697"/>
    <w:rsid w:val="00EA1C84"/>
    <w:rsid w:val="00EA2825"/>
    <w:rsid w:val="00EA4297"/>
    <w:rsid w:val="00EA433F"/>
    <w:rsid w:val="00EA523F"/>
    <w:rsid w:val="00EA5581"/>
    <w:rsid w:val="00EA5EA0"/>
    <w:rsid w:val="00EA6C13"/>
    <w:rsid w:val="00EB0332"/>
    <w:rsid w:val="00EB0D9E"/>
    <w:rsid w:val="00EB0FC7"/>
    <w:rsid w:val="00EB175C"/>
    <w:rsid w:val="00EB1B21"/>
    <w:rsid w:val="00EB2481"/>
    <w:rsid w:val="00EB49B8"/>
    <w:rsid w:val="00EB5579"/>
    <w:rsid w:val="00EB5DE8"/>
    <w:rsid w:val="00EB62B4"/>
    <w:rsid w:val="00EC0D7E"/>
    <w:rsid w:val="00EC1BA9"/>
    <w:rsid w:val="00EC243B"/>
    <w:rsid w:val="00EC2493"/>
    <w:rsid w:val="00EC2B3F"/>
    <w:rsid w:val="00EC3A5D"/>
    <w:rsid w:val="00EC3EE1"/>
    <w:rsid w:val="00EC5E58"/>
    <w:rsid w:val="00EC74EA"/>
    <w:rsid w:val="00EC7F35"/>
    <w:rsid w:val="00ED0CCA"/>
    <w:rsid w:val="00ED1145"/>
    <w:rsid w:val="00ED22CD"/>
    <w:rsid w:val="00ED23BF"/>
    <w:rsid w:val="00ED3744"/>
    <w:rsid w:val="00ED492B"/>
    <w:rsid w:val="00ED4F98"/>
    <w:rsid w:val="00ED71DF"/>
    <w:rsid w:val="00ED7E2F"/>
    <w:rsid w:val="00EE0165"/>
    <w:rsid w:val="00EE0911"/>
    <w:rsid w:val="00EE151E"/>
    <w:rsid w:val="00EE46D2"/>
    <w:rsid w:val="00EE585E"/>
    <w:rsid w:val="00EE67EE"/>
    <w:rsid w:val="00EF0AFC"/>
    <w:rsid w:val="00EF0DB3"/>
    <w:rsid w:val="00EF14EE"/>
    <w:rsid w:val="00EF1B39"/>
    <w:rsid w:val="00EF32EA"/>
    <w:rsid w:val="00EF35B4"/>
    <w:rsid w:val="00EF3F04"/>
    <w:rsid w:val="00EF504E"/>
    <w:rsid w:val="00EF694E"/>
    <w:rsid w:val="00EF7728"/>
    <w:rsid w:val="00F003C0"/>
    <w:rsid w:val="00F01360"/>
    <w:rsid w:val="00F01479"/>
    <w:rsid w:val="00F01D00"/>
    <w:rsid w:val="00F025D6"/>
    <w:rsid w:val="00F03864"/>
    <w:rsid w:val="00F04877"/>
    <w:rsid w:val="00F100FB"/>
    <w:rsid w:val="00F11A5F"/>
    <w:rsid w:val="00F11BE7"/>
    <w:rsid w:val="00F12C8E"/>
    <w:rsid w:val="00F137AE"/>
    <w:rsid w:val="00F14798"/>
    <w:rsid w:val="00F14D7A"/>
    <w:rsid w:val="00F16ABC"/>
    <w:rsid w:val="00F16F55"/>
    <w:rsid w:val="00F17EF0"/>
    <w:rsid w:val="00F20214"/>
    <w:rsid w:val="00F20888"/>
    <w:rsid w:val="00F208C8"/>
    <w:rsid w:val="00F21643"/>
    <w:rsid w:val="00F21CCD"/>
    <w:rsid w:val="00F22466"/>
    <w:rsid w:val="00F23440"/>
    <w:rsid w:val="00F23B83"/>
    <w:rsid w:val="00F23D5C"/>
    <w:rsid w:val="00F25695"/>
    <w:rsid w:val="00F27985"/>
    <w:rsid w:val="00F3262E"/>
    <w:rsid w:val="00F32974"/>
    <w:rsid w:val="00F32A6D"/>
    <w:rsid w:val="00F34500"/>
    <w:rsid w:val="00F353FE"/>
    <w:rsid w:val="00F3554C"/>
    <w:rsid w:val="00F357B9"/>
    <w:rsid w:val="00F3596F"/>
    <w:rsid w:val="00F36C4B"/>
    <w:rsid w:val="00F37633"/>
    <w:rsid w:val="00F37B0C"/>
    <w:rsid w:val="00F40819"/>
    <w:rsid w:val="00F40C9F"/>
    <w:rsid w:val="00F41CCF"/>
    <w:rsid w:val="00F4364C"/>
    <w:rsid w:val="00F43D45"/>
    <w:rsid w:val="00F440BC"/>
    <w:rsid w:val="00F44138"/>
    <w:rsid w:val="00F441A6"/>
    <w:rsid w:val="00F473A2"/>
    <w:rsid w:val="00F47B6C"/>
    <w:rsid w:val="00F50557"/>
    <w:rsid w:val="00F51652"/>
    <w:rsid w:val="00F51A26"/>
    <w:rsid w:val="00F52B2D"/>
    <w:rsid w:val="00F5468D"/>
    <w:rsid w:val="00F553D2"/>
    <w:rsid w:val="00F55930"/>
    <w:rsid w:val="00F5759E"/>
    <w:rsid w:val="00F57889"/>
    <w:rsid w:val="00F57D42"/>
    <w:rsid w:val="00F57D7C"/>
    <w:rsid w:val="00F6048B"/>
    <w:rsid w:val="00F628C3"/>
    <w:rsid w:val="00F64DAE"/>
    <w:rsid w:val="00F65249"/>
    <w:rsid w:val="00F65A73"/>
    <w:rsid w:val="00F7076F"/>
    <w:rsid w:val="00F70E50"/>
    <w:rsid w:val="00F7186E"/>
    <w:rsid w:val="00F71A58"/>
    <w:rsid w:val="00F727EB"/>
    <w:rsid w:val="00F73502"/>
    <w:rsid w:val="00F73B3A"/>
    <w:rsid w:val="00F73D37"/>
    <w:rsid w:val="00F73D54"/>
    <w:rsid w:val="00F73F9B"/>
    <w:rsid w:val="00F7497C"/>
    <w:rsid w:val="00F7550B"/>
    <w:rsid w:val="00F75CB4"/>
    <w:rsid w:val="00F7618D"/>
    <w:rsid w:val="00F771FC"/>
    <w:rsid w:val="00F81017"/>
    <w:rsid w:val="00F8102A"/>
    <w:rsid w:val="00F817E1"/>
    <w:rsid w:val="00F81AE8"/>
    <w:rsid w:val="00F822D7"/>
    <w:rsid w:val="00F83CF0"/>
    <w:rsid w:val="00F84346"/>
    <w:rsid w:val="00F843D3"/>
    <w:rsid w:val="00F87278"/>
    <w:rsid w:val="00F8735A"/>
    <w:rsid w:val="00F91080"/>
    <w:rsid w:val="00F92912"/>
    <w:rsid w:val="00F94521"/>
    <w:rsid w:val="00F95260"/>
    <w:rsid w:val="00FA00D0"/>
    <w:rsid w:val="00FA02AF"/>
    <w:rsid w:val="00FA0DDC"/>
    <w:rsid w:val="00FA2235"/>
    <w:rsid w:val="00FA2ED3"/>
    <w:rsid w:val="00FA38C3"/>
    <w:rsid w:val="00FA5D56"/>
    <w:rsid w:val="00FA6088"/>
    <w:rsid w:val="00FA61FC"/>
    <w:rsid w:val="00FA6E7C"/>
    <w:rsid w:val="00FA704D"/>
    <w:rsid w:val="00FA72B1"/>
    <w:rsid w:val="00FA753C"/>
    <w:rsid w:val="00FA7A7F"/>
    <w:rsid w:val="00FB2B8C"/>
    <w:rsid w:val="00FB3148"/>
    <w:rsid w:val="00FB351B"/>
    <w:rsid w:val="00FB385E"/>
    <w:rsid w:val="00FB5D06"/>
    <w:rsid w:val="00FB7F4B"/>
    <w:rsid w:val="00FC00FA"/>
    <w:rsid w:val="00FC189E"/>
    <w:rsid w:val="00FC1A2D"/>
    <w:rsid w:val="00FC33CF"/>
    <w:rsid w:val="00FC67FD"/>
    <w:rsid w:val="00FC6DA4"/>
    <w:rsid w:val="00FC6EF5"/>
    <w:rsid w:val="00FD1033"/>
    <w:rsid w:val="00FD103C"/>
    <w:rsid w:val="00FD240D"/>
    <w:rsid w:val="00FD2C39"/>
    <w:rsid w:val="00FD3FF6"/>
    <w:rsid w:val="00FD5CE9"/>
    <w:rsid w:val="00FD5EAB"/>
    <w:rsid w:val="00FD61F4"/>
    <w:rsid w:val="00FD6543"/>
    <w:rsid w:val="00FD72B3"/>
    <w:rsid w:val="00FD7617"/>
    <w:rsid w:val="00FD7C82"/>
    <w:rsid w:val="00FD7DB5"/>
    <w:rsid w:val="00FE0263"/>
    <w:rsid w:val="00FE0AD9"/>
    <w:rsid w:val="00FE1419"/>
    <w:rsid w:val="00FE1B5E"/>
    <w:rsid w:val="00FE26A9"/>
    <w:rsid w:val="00FE2D0C"/>
    <w:rsid w:val="00FE38AE"/>
    <w:rsid w:val="00FE4423"/>
    <w:rsid w:val="00FE467B"/>
    <w:rsid w:val="00FE5880"/>
    <w:rsid w:val="00FF0537"/>
    <w:rsid w:val="00FF148C"/>
    <w:rsid w:val="00FF25B8"/>
    <w:rsid w:val="00FF2938"/>
    <w:rsid w:val="00FF4784"/>
    <w:rsid w:val="00FF48CD"/>
    <w:rsid w:val="00FF5434"/>
    <w:rsid w:val="00FF5DDA"/>
    <w:rsid w:val="00FF633C"/>
    <w:rsid w:val="00FF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54D58"/>
  <w14:defaultImageDpi w14:val="0"/>
  <w15:docId w15:val="{026FDD21-4B3D-46EA-8860-2C1C1E50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CDE"/>
    <w:rPr>
      <w:rFonts w:cs="Times New Roman"/>
      <w:lang w:eastAsia="en-US"/>
    </w:rPr>
  </w:style>
  <w:style w:type="paragraph" w:styleId="1">
    <w:name w:val="heading 1"/>
    <w:basedOn w:val="a"/>
    <w:next w:val="a"/>
    <w:link w:val="10"/>
    <w:uiPriority w:val="9"/>
    <w:qFormat/>
    <w:rsid w:val="00196120"/>
    <w:pPr>
      <w:keepNext/>
      <w:keepLines/>
      <w:spacing w:before="120" w:after="120" w:line="240" w:lineRule="auto"/>
      <w:jc w:val="center"/>
      <w:outlineLvl w:val="0"/>
    </w:pPr>
    <w:rPr>
      <w:rFonts w:ascii="Times New Roman" w:eastAsiaTheme="majorEastAsia" w:hAnsi="Times New Roman"/>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96120"/>
    <w:rPr>
      <w:rFonts w:ascii="Times New Roman" w:eastAsiaTheme="majorEastAsia" w:hAnsi="Times New Roman" w:cs="Times New Roman"/>
      <w:b/>
      <w:sz w:val="32"/>
      <w:szCs w:val="32"/>
      <w:lang w:val="uk-UA" w:eastAsia="x-none"/>
    </w:rPr>
  </w:style>
  <w:style w:type="table" w:styleId="a3">
    <w:name w:val="Table Grid"/>
    <w:basedOn w:val="a1"/>
    <w:uiPriority w:val="39"/>
    <w:rsid w:val="00140BC3"/>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BC3"/>
    <w:pPr>
      <w:ind w:left="720"/>
      <w:contextualSpacing/>
    </w:pPr>
  </w:style>
  <w:style w:type="character" w:styleId="a5">
    <w:name w:val="annotation reference"/>
    <w:basedOn w:val="a0"/>
    <w:uiPriority w:val="99"/>
    <w:semiHidden/>
    <w:unhideWhenUsed/>
    <w:rsid w:val="00A4397C"/>
    <w:rPr>
      <w:rFonts w:cs="Times New Roman"/>
      <w:sz w:val="16"/>
      <w:szCs w:val="16"/>
    </w:rPr>
  </w:style>
  <w:style w:type="paragraph" w:styleId="a6">
    <w:name w:val="annotation text"/>
    <w:basedOn w:val="a"/>
    <w:link w:val="a7"/>
    <w:uiPriority w:val="99"/>
    <w:semiHidden/>
    <w:unhideWhenUsed/>
    <w:rsid w:val="00A4397C"/>
    <w:pPr>
      <w:spacing w:line="240" w:lineRule="auto"/>
    </w:pPr>
    <w:rPr>
      <w:sz w:val="20"/>
      <w:szCs w:val="20"/>
    </w:rPr>
  </w:style>
  <w:style w:type="character" w:customStyle="1" w:styleId="a7">
    <w:name w:val="Текст примітки Знак"/>
    <w:basedOn w:val="a0"/>
    <w:link w:val="a6"/>
    <w:uiPriority w:val="99"/>
    <w:semiHidden/>
    <w:locked/>
    <w:rsid w:val="00A4397C"/>
    <w:rPr>
      <w:rFonts w:cs="Times New Roman"/>
      <w:sz w:val="20"/>
      <w:szCs w:val="20"/>
    </w:rPr>
  </w:style>
  <w:style w:type="paragraph" w:styleId="a8">
    <w:name w:val="annotation subject"/>
    <w:basedOn w:val="a6"/>
    <w:next w:val="a6"/>
    <w:link w:val="a9"/>
    <w:uiPriority w:val="99"/>
    <w:semiHidden/>
    <w:unhideWhenUsed/>
    <w:rsid w:val="00A4397C"/>
    <w:rPr>
      <w:b/>
      <w:bCs/>
    </w:rPr>
  </w:style>
  <w:style w:type="character" w:customStyle="1" w:styleId="a9">
    <w:name w:val="Тема примітки Знак"/>
    <w:basedOn w:val="a7"/>
    <w:link w:val="a8"/>
    <w:uiPriority w:val="99"/>
    <w:semiHidden/>
    <w:locked/>
    <w:rsid w:val="00A4397C"/>
    <w:rPr>
      <w:rFonts w:cs="Times New Roman"/>
      <w:b/>
      <w:bCs/>
      <w:sz w:val="20"/>
      <w:szCs w:val="20"/>
    </w:rPr>
  </w:style>
  <w:style w:type="paragraph" w:styleId="aa">
    <w:name w:val="Balloon Text"/>
    <w:basedOn w:val="a"/>
    <w:link w:val="ab"/>
    <w:uiPriority w:val="99"/>
    <w:semiHidden/>
    <w:unhideWhenUsed/>
    <w:rsid w:val="00A4397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locked/>
    <w:rsid w:val="00A4397C"/>
    <w:rPr>
      <w:rFonts w:ascii="Segoe UI" w:hAnsi="Segoe UI" w:cs="Segoe UI"/>
      <w:sz w:val="18"/>
      <w:szCs w:val="18"/>
    </w:rPr>
  </w:style>
  <w:style w:type="paragraph" w:styleId="ac">
    <w:name w:val="endnote text"/>
    <w:basedOn w:val="a"/>
    <w:link w:val="ad"/>
    <w:uiPriority w:val="99"/>
    <w:semiHidden/>
    <w:unhideWhenUsed/>
    <w:rsid w:val="00D80B13"/>
    <w:pPr>
      <w:spacing w:after="0" w:line="240" w:lineRule="auto"/>
    </w:pPr>
    <w:rPr>
      <w:sz w:val="20"/>
      <w:szCs w:val="20"/>
    </w:rPr>
  </w:style>
  <w:style w:type="character" w:customStyle="1" w:styleId="ad">
    <w:name w:val="Текст кінцевої виноски Знак"/>
    <w:basedOn w:val="a0"/>
    <w:link w:val="ac"/>
    <w:uiPriority w:val="99"/>
    <w:semiHidden/>
    <w:locked/>
    <w:rsid w:val="00D80B13"/>
    <w:rPr>
      <w:rFonts w:cs="Times New Roman"/>
      <w:sz w:val="20"/>
      <w:szCs w:val="20"/>
    </w:rPr>
  </w:style>
  <w:style w:type="character" w:styleId="ae">
    <w:name w:val="endnote reference"/>
    <w:basedOn w:val="a0"/>
    <w:uiPriority w:val="99"/>
    <w:semiHidden/>
    <w:unhideWhenUsed/>
    <w:rsid w:val="00D80B13"/>
    <w:rPr>
      <w:rFonts w:cs="Times New Roman"/>
      <w:vertAlign w:val="superscript"/>
    </w:rPr>
  </w:style>
  <w:style w:type="paragraph" w:styleId="af">
    <w:name w:val="footnote text"/>
    <w:basedOn w:val="a"/>
    <w:link w:val="af0"/>
    <w:uiPriority w:val="99"/>
    <w:semiHidden/>
    <w:unhideWhenUsed/>
    <w:rsid w:val="001E2C68"/>
    <w:pPr>
      <w:spacing w:after="0" w:line="240" w:lineRule="auto"/>
    </w:pPr>
    <w:rPr>
      <w:sz w:val="20"/>
      <w:szCs w:val="20"/>
    </w:rPr>
  </w:style>
  <w:style w:type="character" w:customStyle="1" w:styleId="af0">
    <w:name w:val="Текст виноски Знак"/>
    <w:basedOn w:val="a0"/>
    <w:link w:val="af"/>
    <w:uiPriority w:val="99"/>
    <w:semiHidden/>
    <w:locked/>
    <w:rsid w:val="001E2C68"/>
    <w:rPr>
      <w:rFonts w:cs="Times New Roman"/>
      <w:sz w:val="20"/>
      <w:szCs w:val="20"/>
    </w:rPr>
  </w:style>
  <w:style w:type="character" w:styleId="af1">
    <w:name w:val="footnote reference"/>
    <w:basedOn w:val="a0"/>
    <w:uiPriority w:val="99"/>
    <w:semiHidden/>
    <w:unhideWhenUsed/>
    <w:rsid w:val="001E2C68"/>
    <w:rPr>
      <w:rFonts w:cs="Times New Roman"/>
      <w:vertAlign w:val="superscript"/>
    </w:rPr>
  </w:style>
  <w:style w:type="character" w:styleId="af2">
    <w:name w:val="Hyperlink"/>
    <w:basedOn w:val="a0"/>
    <w:uiPriority w:val="99"/>
    <w:unhideWhenUsed/>
    <w:rsid w:val="00392999"/>
    <w:rPr>
      <w:rFonts w:cs="Times New Roman"/>
      <w:color w:val="0563C1" w:themeColor="hyperlink"/>
      <w:u w:val="single"/>
    </w:rPr>
  </w:style>
  <w:style w:type="character" w:styleId="af3">
    <w:name w:val="FollowedHyperlink"/>
    <w:basedOn w:val="a0"/>
    <w:uiPriority w:val="99"/>
    <w:semiHidden/>
    <w:unhideWhenUsed/>
    <w:rsid w:val="00B85EDF"/>
    <w:rPr>
      <w:rFonts w:cs="Times New Roman"/>
      <w:color w:val="954F72" w:themeColor="followedHyperlink"/>
      <w:u w:val="single"/>
    </w:rPr>
  </w:style>
  <w:style w:type="paragraph" w:styleId="af4">
    <w:name w:val="Revision"/>
    <w:hidden/>
    <w:uiPriority w:val="99"/>
    <w:semiHidden/>
    <w:rsid w:val="00DB7503"/>
    <w:pPr>
      <w:spacing w:after="0" w:line="240" w:lineRule="auto"/>
    </w:pPr>
    <w:rPr>
      <w:rFonts w:cs="Times New Roman"/>
      <w:lang w:val="en-US" w:eastAsia="en-US"/>
    </w:rPr>
  </w:style>
  <w:style w:type="paragraph" w:styleId="af5">
    <w:name w:val="header"/>
    <w:basedOn w:val="a"/>
    <w:link w:val="af6"/>
    <w:uiPriority w:val="99"/>
    <w:unhideWhenUsed/>
    <w:rsid w:val="00311C88"/>
    <w:pPr>
      <w:tabs>
        <w:tab w:val="center" w:pos="4819"/>
        <w:tab w:val="right" w:pos="9639"/>
      </w:tabs>
      <w:spacing w:after="0" w:line="240" w:lineRule="auto"/>
    </w:pPr>
  </w:style>
  <w:style w:type="character" w:customStyle="1" w:styleId="af6">
    <w:name w:val="Верхній колонтитул Знак"/>
    <w:basedOn w:val="a0"/>
    <w:link w:val="af5"/>
    <w:uiPriority w:val="99"/>
    <w:locked/>
    <w:rsid w:val="00311C88"/>
    <w:rPr>
      <w:rFonts w:cs="Times New Roman"/>
    </w:rPr>
  </w:style>
  <w:style w:type="paragraph" w:styleId="af7">
    <w:name w:val="footer"/>
    <w:basedOn w:val="a"/>
    <w:link w:val="af8"/>
    <w:uiPriority w:val="99"/>
    <w:unhideWhenUsed/>
    <w:rsid w:val="00311C88"/>
    <w:pPr>
      <w:tabs>
        <w:tab w:val="center" w:pos="4819"/>
        <w:tab w:val="right" w:pos="9639"/>
      </w:tabs>
      <w:spacing w:after="0" w:line="240" w:lineRule="auto"/>
    </w:pPr>
  </w:style>
  <w:style w:type="character" w:customStyle="1" w:styleId="af8">
    <w:name w:val="Нижній колонтитул Знак"/>
    <w:basedOn w:val="a0"/>
    <w:link w:val="af7"/>
    <w:uiPriority w:val="99"/>
    <w:locked/>
    <w:rsid w:val="00311C88"/>
    <w:rPr>
      <w:rFonts w:cs="Times New Roman"/>
    </w:rPr>
  </w:style>
  <w:style w:type="table" w:customStyle="1" w:styleId="11">
    <w:name w:val="Сетка таблицы1"/>
    <w:basedOn w:val="a1"/>
    <w:next w:val="a3"/>
    <w:uiPriority w:val="39"/>
    <w:rsid w:val="00E56650"/>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EA4297"/>
    <w:rPr>
      <w:rFonts w:ascii="Times New Roman" w:hAnsi="Times New Roman" w:cs="Times New Roman"/>
      <w:shd w:val="clear" w:color="auto" w:fill="FFFFFF"/>
    </w:rPr>
  </w:style>
  <w:style w:type="paragraph" w:customStyle="1" w:styleId="50">
    <w:name w:val="Основной текст (5)"/>
    <w:basedOn w:val="a"/>
    <w:link w:val="5"/>
    <w:rsid w:val="00EA4297"/>
    <w:pPr>
      <w:widowControl w:val="0"/>
      <w:shd w:val="clear" w:color="auto" w:fill="FFFFFF"/>
      <w:spacing w:before="700" w:after="300" w:line="317" w:lineRule="exact"/>
      <w:jc w:val="both"/>
    </w:pPr>
    <w:rPr>
      <w:rFonts w:ascii="Times New Roman" w:hAnsi="Times New Roman"/>
      <w:lang w:eastAsia="uk-UA"/>
    </w:rPr>
  </w:style>
  <w:style w:type="paragraph" w:customStyle="1" w:styleId="rvps6">
    <w:name w:val="rvps6"/>
    <w:basedOn w:val="a"/>
    <w:rsid w:val="00EA4297"/>
    <w:pPr>
      <w:spacing w:before="100" w:beforeAutospacing="1" w:after="100" w:afterAutospacing="1" w:line="240" w:lineRule="auto"/>
    </w:pPr>
    <w:rPr>
      <w:rFonts w:ascii="Times New Roman" w:hAnsi="Times New Roman"/>
      <w:sz w:val="24"/>
      <w:szCs w:val="24"/>
      <w:lang w:eastAsia="uk-UA"/>
    </w:rPr>
  </w:style>
  <w:style w:type="character" w:customStyle="1" w:styleId="4">
    <w:name w:val="Основной текст (4)_"/>
    <w:basedOn w:val="a0"/>
    <w:link w:val="40"/>
    <w:rsid w:val="00B93E3D"/>
    <w:rPr>
      <w:rFonts w:ascii="Times New Roman" w:hAnsi="Times New Roman" w:cs="Times New Roman"/>
      <w:sz w:val="28"/>
      <w:szCs w:val="28"/>
      <w:shd w:val="clear" w:color="auto" w:fill="FFFFFF"/>
    </w:rPr>
  </w:style>
  <w:style w:type="paragraph" w:customStyle="1" w:styleId="40">
    <w:name w:val="Основной текст (4)"/>
    <w:basedOn w:val="a"/>
    <w:link w:val="4"/>
    <w:rsid w:val="00B93E3D"/>
    <w:pPr>
      <w:widowControl w:val="0"/>
      <w:shd w:val="clear" w:color="auto" w:fill="FFFFFF"/>
      <w:spacing w:before="460" w:after="0" w:line="322" w:lineRule="exact"/>
    </w:pPr>
    <w:rPr>
      <w:rFonts w:ascii="Times New Roman" w:hAnsi="Times New Roman"/>
      <w:sz w:val="28"/>
      <w:szCs w:val="28"/>
      <w:lang w:eastAsia="uk-UA"/>
    </w:rPr>
  </w:style>
  <w:style w:type="paragraph" w:customStyle="1" w:styleId="rvps2">
    <w:name w:val="rvps2"/>
    <w:basedOn w:val="a"/>
    <w:rsid w:val="00FE4423"/>
    <w:pPr>
      <w:spacing w:before="100" w:beforeAutospacing="1" w:after="100" w:afterAutospacing="1" w:line="240" w:lineRule="auto"/>
    </w:pPr>
    <w:rPr>
      <w:rFonts w:ascii="Times New Roman" w:hAnsi="Times New Roman"/>
      <w:sz w:val="24"/>
      <w:szCs w:val="24"/>
      <w:lang w:eastAsia="uk-UA"/>
    </w:rPr>
  </w:style>
  <w:style w:type="character" w:customStyle="1" w:styleId="rvts9">
    <w:name w:val="rvts9"/>
    <w:basedOn w:val="a0"/>
    <w:rsid w:val="00CE4642"/>
  </w:style>
  <w:style w:type="character" w:customStyle="1" w:styleId="12">
    <w:name w:val="Незакрита згадка1"/>
    <w:basedOn w:val="a0"/>
    <w:uiPriority w:val="99"/>
    <w:semiHidden/>
    <w:unhideWhenUsed/>
    <w:rsid w:val="00A4427A"/>
    <w:rPr>
      <w:color w:val="605E5C"/>
      <w:shd w:val="clear" w:color="auto" w:fill="E1DFDD"/>
    </w:rPr>
  </w:style>
  <w:style w:type="paragraph" w:customStyle="1" w:styleId="doc-ti">
    <w:name w:val="doc-ti"/>
    <w:basedOn w:val="a"/>
    <w:rsid w:val="00A7718D"/>
    <w:pPr>
      <w:spacing w:before="100" w:beforeAutospacing="1" w:after="100" w:afterAutospacing="1" w:line="240" w:lineRule="auto"/>
    </w:pPr>
    <w:rPr>
      <w:rFonts w:ascii="Times New Roman" w:hAnsi="Times New Roman"/>
      <w:sz w:val="24"/>
      <w:szCs w:val="24"/>
      <w:lang w:eastAsia="uk-UA"/>
    </w:rPr>
  </w:style>
  <w:style w:type="character" w:customStyle="1" w:styleId="2">
    <w:name w:val="Основной текст (2)_"/>
    <w:basedOn w:val="a0"/>
    <w:link w:val="20"/>
    <w:rsid w:val="00B405ED"/>
    <w:rPr>
      <w:rFonts w:ascii="Times New Roman" w:hAnsi="Times New Roman" w:cs="Times New Roman"/>
      <w:sz w:val="28"/>
      <w:szCs w:val="28"/>
      <w:shd w:val="clear" w:color="auto" w:fill="FFFFFF"/>
    </w:rPr>
  </w:style>
  <w:style w:type="character" w:customStyle="1" w:styleId="213pt">
    <w:name w:val="Основной текст (2) + 13 pt;Курсив"/>
    <w:basedOn w:val="2"/>
    <w:rsid w:val="00B405ED"/>
    <w:rPr>
      <w:rFonts w:ascii="Times New Roman" w:hAnsi="Times New Roman" w:cs="Times New Roman"/>
      <w:i/>
      <w:iCs/>
      <w:color w:val="000000"/>
      <w:spacing w:val="0"/>
      <w:w w:val="100"/>
      <w:position w:val="0"/>
      <w:sz w:val="26"/>
      <w:szCs w:val="26"/>
      <w:shd w:val="clear" w:color="auto" w:fill="FFFFFF"/>
      <w:lang w:val="uk-UA" w:eastAsia="uk-UA" w:bidi="uk-UA"/>
    </w:rPr>
  </w:style>
  <w:style w:type="paragraph" w:customStyle="1" w:styleId="20">
    <w:name w:val="Основной текст (2)"/>
    <w:basedOn w:val="a"/>
    <w:link w:val="2"/>
    <w:rsid w:val="00B405ED"/>
    <w:pPr>
      <w:widowControl w:val="0"/>
      <w:shd w:val="clear" w:color="auto" w:fill="FFFFFF"/>
      <w:spacing w:before="420" w:after="1360" w:line="366" w:lineRule="exact"/>
      <w:ind w:firstLine="760"/>
      <w:jc w:val="both"/>
    </w:pPr>
    <w:rPr>
      <w:rFonts w:ascii="Times New Roman" w:hAnsi="Times New Roman"/>
      <w:sz w:val="28"/>
      <w:szCs w:val="28"/>
      <w:lang w:eastAsia="uk-UA"/>
    </w:rPr>
  </w:style>
  <w:style w:type="paragraph" w:styleId="af9">
    <w:name w:val="Normal (Web)"/>
    <w:basedOn w:val="a"/>
    <w:uiPriority w:val="99"/>
    <w:unhideWhenUsed/>
    <w:rsid w:val="00C16DB0"/>
    <w:pPr>
      <w:spacing w:before="100" w:beforeAutospacing="1" w:after="100" w:afterAutospacing="1" w:line="240" w:lineRule="auto"/>
    </w:pPr>
    <w:rPr>
      <w:rFonts w:ascii="Times New Roman" w:hAnsi="Times New Roman"/>
      <w:sz w:val="24"/>
      <w:szCs w:val="24"/>
      <w:lang w:eastAsia="uk-UA"/>
    </w:rPr>
  </w:style>
  <w:style w:type="paragraph" w:styleId="afa">
    <w:name w:val="No Spacing"/>
    <w:uiPriority w:val="1"/>
    <w:qFormat/>
    <w:rsid w:val="00FA7A7F"/>
    <w:pPr>
      <w:suppressAutoHyphens/>
      <w:spacing w:after="0" w:line="240" w:lineRule="auto"/>
    </w:pPr>
    <w:rPr>
      <w:rFonts w:eastAsiaTheme="minorHAnsi" w:cstheme="minorBidi"/>
      <w:lang w:eastAsia="en-US"/>
    </w:rPr>
  </w:style>
  <w:style w:type="paragraph" w:customStyle="1" w:styleId="paragraph">
    <w:name w:val="paragraph"/>
    <w:basedOn w:val="a"/>
    <w:rsid w:val="00965BD2"/>
    <w:pPr>
      <w:spacing w:before="100" w:beforeAutospacing="1" w:after="100" w:afterAutospacing="1" w:line="240" w:lineRule="auto"/>
    </w:pPr>
    <w:rPr>
      <w:rFonts w:ascii="Times New Roman" w:hAnsi="Times New Roman"/>
      <w:sz w:val="24"/>
      <w:szCs w:val="24"/>
      <w:lang w:eastAsia="zh-CN"/>
    </w:rPr>
  </w:style>
  <w:style w:type="character" w:customStyle="1" w:styleId="normaltextrun">
    <w:name w:val="normaltextrun"/>
    <w:basedOn w:val="a0"/>
    <w:rsid w:val="00965BD2"/>
  </w:style>
  <w:style w:type="character" w:customStyle="1" w:styleId="eop">
    <w:name w:val="eop"/>
    <w:basedOn w:val="a0"/>
    <w:rsid w:val="00965BD2"/>
  </w:style>
  <w:style w:type="character" w:customStyle="1" w:styleId="tabchar">
    <w:name w:val="tabchar"/>
    <w:basedOn w:val="a0"/>
    <w:rsid w:val="00965BD2"/>
  </w:style>
  <w:style w:type="character" w:styleId="afb">
    <w:name w:val="Unresolved Mention"/>
    <w:basedOn w:val="a0"/>
    <w:uiPriority w:val="99"/>
    <w:semiHidden/>
    <w:unhideWhenUsed/>
    <w:rsid w:val="00F0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32">
      <w:bodyDiv w:val="1"/>
      <w:marLeft w:val="0"/>
      <w:marRight w:val="0"/>
      <w:marTop w:val="0"/>
      <w:marBottom w:val="0"/>
      <w:divBdr>
        <w:top w:val="none" w:sz="0" w:space="0" w:color="auto"/>
        <w:left w:val="none" w:sz="0" w:space="0" w:color="auto"/>
        <w:bottom w:val="none" w:sz="0" w:space="0" w:color="auto"/>
        <w:right w:val="none" w:sz="0" w:space="0" w:color="auto"/>
      </w:divBdr>
    </w:div>
    <w:div w:id="311099751">
      <w:bodyDiv w:val="1"/>
      <w:marLeft w:val="0"/>
      <w:marRight w:val="0"/>
      <w:marTop w:val="0"/>
      <w:marBottom w:val="0"/>
      <w:divBdr>
        <w:top w:val="none" w:sz="0" w:space="0" w:color="auto"/>
        <w:left w:val="none" w:sz="0" w:space="0" w:color="auto"/>
        <w:bottom w:val="none" w:sz="0" w:space="0" w:color="auto"/>
        <w:right w:val="none" w:sz="0" w:space="0" w:color="auto"/>
      </w:divBdr>
    </w:div>
    <w:div w:id="463740538">
      <w:bodyDiv w:val="1"/>
      <w:marLeft w:val="0"/>
      <w:marRight w:val="0"/>
      <w:marTop w:val="0"/>
      <w:marBottom w:val="0"/>
      <w:divBdr>
        <w:top w:val="none" w:sz="0" w:space="0" w:color="auto"/>
        <w:left w:val="none" w:sz="0" w:space="0" w:color="auto"/>
        <w:bottom w:val="none" w:sz="0" w:space="0" w:color="auto"/>
        <w:right w:val="none" w:sz="0" w:space="0" w:color="auto"/>
      </w:divBdr>
    </w:div>
    <w:div w:id="513151710">
      <w:bodyDiv w:val="1"/>
      <w:marLeft w:val="0"/>
      <w:marRight w:val="0"/>
      <w:marTop w:val="0"/>
      <w:marBottom w:val="0"/>
      <w:divBdr>
        <w:top w:val="none" w:sz="0" w:space="0" w:color="auto"/>
        <w:left w:val="none" w:sz="0" w:space="0" w:color="auto"/>
        <w:bottom w:val="none" w:sz="0" w:space="0" w:color="auto"/>
        <w:right w:val="none" w:sz="0" w:space="0" w:color="auto"/>
      </w:divBdr>
    </w:div>
    <w:div w:id="620233353">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729303098">
      <w:bodyDiv w:val="1"/>
      <w:marLeft w:val="0"/>
      <w:marRight w:val="0"/>
      <w:marTop w:val="0"/>
      <w:marBottom w:val="0"/>
      <w:divBdr>
        <w:top w:val="none" w:sz="0" w:space="0" w:color="auto"/>
        <w:left w:val="none" w:sz="0" w:space="0" w:color="auto"/>
        <w:bottom w:val="none" w:sz="0" w:space="0" w:color="auto"/>
        <w:right w:val="none" w:sz="0" w:space="0" w:color="auto"/>
      </w:divBdr>
    </w:div>
    <w:div w:id="928152973">
      <w:bodyDiv w:val="1"/>
      <w:marLeft w:val="0"/>
      <w:marRight w:val="0"/>
      <w:marTop w:val="0"/>
      <w:marBottom w:val="0"/>
      <w:divBdr>
        <w:top w:val="none" w:sz="0" w:space="0" w:color="auto"/>
        <w:left w:val="none" w:sz="0" w:space="0" w:color="auto"/>
        <w:bottom w:val="none" w:sz="0" w:space="0" w:color="auto"/>
        <w:right w:val="none" w:sz="0" w:space="0" w:color="auto"/>
      </w:divBdr>
    </w:div>
    <w:div w:id="1011563666">
      <w:bodyDiv w:val="1"/>
      <w:marLeft w:val="0"/>
      <w:marRight w:val="0"/>
      <w:marTop w:val="0"/>
      <w:marBottom w:val="0"/>
      <w:divBdr>
        <w:top w:val="none" w:sz="0" w:space="0" w:color="auto"/>
        <w:left w:val="none" w:sz="0" w:space="0" w:color="auto"/>
        <w:bottom w:val="none" w:sz="0" w:space="0" w:color="auto"/>
        <w:right w:val="none" w:sz="0" w:space="0" w:color="auto"/>
      </w:divBdr>
    </w:div>
    <w:div w:id="1150901360">
      <w:bodyDiv w:val="1"/>
      <w:marLeft w:val="0"/>
      <w:marRight w:val="0"/>
      <w:marTop w:val="0"/>
      <w:marBottom w:val="0"/>
      <w:divBdr>
        <w:top w:val="none" w:sz="0" w:space="0" w:color="auto"/>
        <w:left w:val="none" w:sz="0" w:space="0" w:color="auto"/>
        <w:bottom w:val="none" w:sz="0" w:space="0" w:color="auto"/>
        <w:right w:val="none" w:sz="0" w:space="0" w:color="auto"/>
      </w:divBdr>
    </w:div>
    <w:div w:id="1176308036">
      <w:bodyDiv w:val="1"/>
      <w:marLeft w:val="0"/>
      <w:marRight w:val="0"/>
      <w:marTop w:val="0"/>
      <w:marBottom w:val="0"/>
      <w:divBdr>
        <w:top w:val="none" w:sz="0" w:space="0" w:color="auto"/>
        <w:left w:val="none" w:sz="0" w:space="0" w:color="auto"/>
        <w:bottom w:val="none" w:sz="0" w:space="0" w:color="auto"/>
        <w:right w:val="none" w:sz="0" w:space="0" w:color="auto"/>
      </w:divBdr>
    </w:div>
    <w:div w:id="1275558155">
      <w:bodyDiv w:val="1"/>
      <w:marLeft w:val="0"/>
      <w:marRight w:val="0"/>
      <w:marTop w:val="0"/>
      <w:marBottom w:val="0"/>
      <w:divBdr>
        <w:top w:val="none" w:sz="0" w:space="0" w:color="auto"/>
        <w:left w:val="none" w:sz="0" w:space="0" w:color="auto"/>
        <w:bottom w:val="none" w:sz="0" w:space="0" w:color="auto"/>
        <w:right w:val="none" w:sz="0" w:space="0" w:color="auto"/>
      </w:divBdr>
    </w:div>
    <w:div w:id="1297444994">
      <w:bodyDiv w:val="1"/>
      <w:marLeft w:val="0"/>
      <w:marRight w:val="0"/>
      <w:marTop w:val="0"/>
      <w:marBottom w:val="0"/>
      <w:divBdr>
        <w:top w:val="none" w:sz="0" w:space="0" w:color="auto"/>
        <w:left w:val="none" w:sz="0" w:space="0" w:color="auto"/>
        <w:bottom w:val="none" w:sz="0" w:space="0" w:color="auto"/>
        <w:right w:val="none" w:sz="0" w:space="0" w:color="auto"/>
      </w:divBdr>
    </w:div>
    <w:div w:id="1381247097">
      <w:bodyDiv w:val="1"/>
      <w:marLeft w:val="0"/>
      <w:marRight w:val="0"/>
      <w:marTop w:val="0"/>
      <w:marBottom w:val="0"/>
      <w:divBdr>
        <w:top w:val="none" w:sz="0" w:space="0" w:color="auto"/>
        <w:left w:val="none" w:sz="0" w:space="0" w:color="auto"/>
        <w:bottom w:val="none" w:sz="0" w:space="0" w:color="auto"/>
        <w:right w:val="none" w:sz="0" w:space="0" w:color="auto"/>
      </w:divBdr>
    </w:div>
    <w:div w:id="1500995917">
      <w:bodyDiv w:val="1"/>
      <w:marLeft w:val="0"/>
      <w:marRight w:val="0"/>
      <w:marTop w:val="0"/>
      <w:marBottom w:val="0"/>
      <w:divBdr>
        <w:top w:val="none" w:sz="0" w:space="0" w:color="auto"/>
        <w:left w:val="none" w:sz="0" w:space="0" w:color="auto"/>
        <w:bottom w:val="none" w:sz="0" w:space="0" w:color="auto"/>
        <w:right w:val="none" w:sz="0" w:space="0" w:color="auto"/>
      </w:divBdr>
    </w:div>
    <w:div w:id="1539732844">
      <w:bodyDiv w:val="1"/>
      <w:marLeft w:val="0"/>
      <w:marRight w:val="0"/>
      <w:marTop w:val="0"/>
      <w:marBottom w:val="0"/>
      <w:divBdr>
        <w:top w:val="none" w:sz="0" w:space="0" w:color="auto"/>
        <w:left w:val="none" w:sz="0" w:space="0" w:color="auto"/>
        <w:bottom w:val="none" w:sz="0" w:space="0" w:color="auto"/>
        <w:right w:val="none" w:sz="0" w:space="0" w:color="auto"/>
      </w:divBdr>
    </w:div>
    <w:div w:id="1546716643">
      <w:bodyDiv w:val="1"/>
      <w:marLeft w:val="0"/>
      <w:marRight w:val="0"/>
      <w:marTop w:val="0"/>
      <w:marBottom w:val="0"/>
      <w:divBdr>
        <w:top w:val="none" w:sz="0" w:space="0" w:color="auto"/>
        <w:left w:val="none" w:sz="0" w:space="0" w:color="auto"/>
        <w:bottom w:val="none" w:sz="0" w:space="0" w:color="auto"/>
        <w:right w:val="none" w:sz="0" w:space="0" w:color="auto"/>
      </w:divBdr>
    </w:div>
    <w:div w:id="1728726516">
      <w:bodyDiv w:val="1"/>
      <w:marLeft w:val="0"/>
      <w:marRight w:val="0"/>
      <w:marTop w:val="0"/>
      <w:marBottom w:val="0"/>
      <w:divBdr>
        <w:top w:val="none" w:sz="0" w:space="0" w:color="auto"/>
        <w:left w:val="none" w:sz="0" w:space="0" w:color="auto"/>
        <w:bottom w:val="none" w:sz="0" w:space="0" w:color="auto"/>
        <w:right w:val="none" w:sz="0" w:space="0" w:color="auto"/>
      </w:divBdr>
    </w:div>
    <w:div w:id="1894079852">
      <w:marLeft w:val="0"/>
      <w:marRight w:val="0"/>
      <w:marTop w:val="0"/>
      <w:marBottom w:val="0"/>
      <w:divBdr>
        <w:top w:val="none" w:sz="0" w:space="0" w:color="auto"/>
        <w:left w:val="none" w:sz="0" w:space="0" w:color="auto"/>
        <w:bottom w:val="none" w:sz="0" w:space="0" w:color="auto"/>
        <w:right w:val="none" w:sz="0" w:space="0" w:color="auto"/>
      </w:divBdr>
    </w:div>
    <w:div w:id="1894079853">
      <w:marLeft w:val="0"/>
      <w:marRight w:val="0"/>
      <w:marTop w:val="0"/>
      <w:marBottom w:val="0"/>
      <w:divBdr>
        <w:top w:val="none" w:sz="0" w:space="0" w:color="auto"/>
        <w:left w:val="none" w:sz="0" w:space="0" w:color="auto"/>
        <w:bottom w:val="none" w:sz="0" w:space="0" w:color="auto"/>
        <w:right w:val="none" w:sz="0" w:space="0" w:color="auto"/>
      </w:divBdr>
    </w:div>
    <w:div w:id="1894079854">
      <w:marLeft w:val="0"/>
      <w:marRight w:val="0"/>
      <w:marTop w:val="0"/>
      <w:marBottom w:val="0"/>
      <w:divBdr>
        <w:top w:val="none" w:sz="0" w:space="0" w:color="auto"/>
        <w:left w:val="none" w:sz="0" w:space="0" w:color="auto"/>
        <w:bottom w:val="none" w:sz="0" w:space="0" w:color="auto"/>
        <w:right w:val="none" w:sz="0" w:space="0" w:color="auto"/>
      </w:divBdr>
    </w:div>
    <w:div w:id="1894079855">
      <w:marLeft w:val="0"/>
      <w:marRight w:val="0"/>
      <w:marTop w:val="0"/>
      <w:marBottom w:val="0"/>
      <w:divBdr>
        <w:top w:val="none" w:sz="0" w:space="0" w:color="auto"/>
        <w:left w:val="none" w:sz="0" w:space="0" w:color="auto"/>
        <w:bottom w:val="none" w:sz="0" w:space="0" w:color="auto"/>
        <w:right w:val="none" w:sz="0" w:space="0" w:color="auto"/>
      </w:divBdr>
    </w:div>
    <w:div w:id="1985117740">
      <w:bodyDiv w:val="1"/>
      <w:marLeft w:val="0"/>
      <w:marRight w:val="0"/>
      <w:marTop w:val="0"/>
      <w:marBottom w:val="0"/>
      <w:divBdr>
        <w:top w:val="none" w:sz="0" w:space="0" w:color="auto"/>
        <w:left w:val="none" w:sz="0" w:space="0" w:color="auto"/>
        <w:bottom w:val="none" w:sz="0" w:space="0" w:color="auto"/>
        <w:right w:val="none" w:sz="0" w:space="0" w:color="auto"/>
      </w:divBdr>
    </w:div>
    <w:div w:id="2014140727">
      <w:bodyDiv w:val="1"/>
      <w:marLeft w:val="0"/>
      <w:marRight w:val="0"/>
      <w:marTop w:val="0"/>
      <w:marBottom w:val="0"/>
      <w:divBdr>
        <w:top w:val="none" w:sz="0" w:space="0" w:color="auto"/>
        <w:left w:val="none" w:sz="0" w:space="0" w:color="auto"/>
        <w:bottom w:val="none" w:sz="0" w:space="0" w:color="auto"/>
        <w:right w:val="none" w:sz="0" w:space="0" w:color="auto"/>
      </w:divBdr>
    </w:div>
    <w:div w:id="21413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4/2022" TargetMode="External"/><Relationship Id="rId13" Type="http://schemas.openxmlformats.org/officeDocument/2006/relationships/hyperlink" Target="https://surl.li/xidpq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rl.li/amdz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zwuup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url.li/tdpqyc" TargetMode="External"/><Relationship Id="rId4" Type="http://schemas.openxmlformats.org/officeDocument/2006/relationships/settings" Target="settings.xml"/><Relationship Id="rId9" Type="http://schemas.openxmlformats.org/officeDocument/2006/relationships/hyperlink" Target="https://surl.li/cjtbeu" TargetMode="External"/><Relationship Id="rId14" Type="http://schemas.openxmlformats.org/officeDocument/2006/relationships/hyperlink" Target="https://zakon.rada.gov.ua/laws/show/64/20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ps.ligazakon.net/document/view/t053161?ed=2005_12_01&amp;an=20" TargetMode="External"/><Relationship Id="rId2" Type="http://schemas.openxmlformats.org/officeDocument/2006/relationships/hyperlink" Target="https://ips.ligazakon.net/document/view/t053161?ed=2005_12_01&amp;an=20" TargetMode="External"/><Relationship Id="rId1" Type="http://schemas.openxmlformats.org/officeDocument/2006/relationships/hyperlink" Target="https://ips.ligazakon.net/document/view/t053161?ed=2005_12_01&amp;an=20" TargetMode="External"/><Relationship Id="rId4" Type="http://schemas.openxmlformats.org/officeDocument/2006/relationships/hyperlink" Target="https://ips.ligazakon.net/document/view/t053161?ed=2005_12_01&amp;a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B1D5-024E-4563-9F91-BD49E976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83</Pages>
  <Words>83316</Words>
  <Characters>47491</Characters>
  <Application>Microsoft Office Word</Application>
  <DocSecurity>0</DocSecurity>
  <Lines>395</Lines>
  <Paragraphs>261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ДЖУЖА Михайло Євгенович</dc:creator>
  <cp:keywords/>
  <dc:description/>
  <cp:lastModifiedBy>Oleksiy Ovsiannykov</cp:lastModifiedBy>
  <cp:revision>961</cp:revision>
  <cp:lastPrinted>2023-02-14T13:46:00Z</cp:lastPrinted>
  <dcterms:created xsi:type="dcterms:W3CDTF">2023-02-20T07:13:00Z</dcterms:created>
  <dcterms:modified xsi:type="dcterms:W3CDTF">2026-02-23T09:31:00Z</dcterms:modified>
</cp:coreProperties>
</file>