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066B1E">
      <w:pPr>
        <w:pStyle w:val="a9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670A3A" w:rsidRPr="007225D9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2C2652">
            <w:pPr>
              <w:ind w:left="110" w:hanging="110"/>
              <w:rPr>
                <w:i/>
                <w:color w:val="auto"/>
                <w:sz w:val="20"/>
                <w:szCs w:val="20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Описание поставки</w:t>
            </w:r>
            <w:r w:rsidR="0066759D" w:rsidRPr="007225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>
            <w:pPr>
              <w:ind w:left="38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1.5.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Сертификат №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Сертифікат №</w:t>
            </w:r>
            <w:r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___________________</w:t>
            </w: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  <w:p w:rsidR="002442E8" w:rsidRPr="007225D9" w:rsidRDefault="008B1267">
            <w:pPr>
              <w:ind w:left="38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7225D9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9D76CA">
            <w:pPr>
              <w:ind w:right="127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1.1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грузоотправителя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9A" w:rsidRPr="00543A9A" w:rsidRDefault="008B1267" w:rsidP="00543A9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Ветеринарный сертификат на </w:t>
            </w:r>
            <w:r w:rsidR="00071EC8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>экспортируемы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е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 на таможенную </w:t>
            </w:r>
            <w:r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территорию </w:t>
            </w:r>
            <w:r w:rsidR="00543A9A"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Евразийского </w:t>
            </w:r>
          </w:p>
          <w:p w:rsidR="002442E8" w:rsidRPr="007225D9" w:rsidRDefault="00543A9A" w:rsidP="003A2E71">
            <w:pPr>
              <w:spacing w:line="237" w:lineRule="auto"/>
              <w:jc w:val="center"/>
              <w:rPr>
                <w:color w:val="auto"/>
              </w:rPr>
            </w:pP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</w:rPr>
              <w:t>экономического союза</w:t>
            </w: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 xml:space="preserve"> 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кормовые добавки для ко</w:t>
            </w:r>
            <w:r w:rsidR="00DE1966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ш</w:t>
            </w:r>
            <w:r w:rsidR="00773560" w:rsidRPr="0087076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/>
              </w:rPr>
              <w:t>ек и собак, а также готовые корма для кошек и собак, прошедшие термическую обработку</w:t>
            </w:r>
            <w:r w:rsidR="0066759D" w:rsidRPr="0087076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/ </w:t>
            </w:r>
            <w:r w:rsidR="0066759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>Ветеринарний сертифікат на</w:t>
            </w:r>
            <w:r w:rsidR="005A670F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 </w:t>
            </w:r>
            <w:r w:rsidR="00C55BB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експортовані </w:t>
            </w:r>
            <w:bookmarkStart w:id="0" w:name="_GoBack"/>
            <w:bookmarkEnd w:id="0"/>
            <w:r w:rsidR="0066759D" w:rsidRPr="008707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 xml:space="preserve">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Євразійського економічного союзу </w:t>
            </w:r>
            <w:r w:rsidR="00DE1966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>кормові добавки для коті</w:t>
            </w:r>
            <w:r w:rsidR="00250AB9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>в та собак, а також готові корми</w:t>
            </w:r>
            <w:r w:rsidR="00DE1966" w:rsidRPr="0087076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для котів та собак, що пройшли термічну обробку</w:t>
            </w:r>
          </w:p>
        </w:tc>
      </w:tr>
      <w:tr w:rsidR="00670A3A" w:rsidRPr="007225D9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9D76CA">
            <w:pPr>
              <w:ind w:right="127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1.2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грузополучателя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 w:rsidTr="00B502A6">
        <w:trPr>
          <w:trHeight w:val="617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>
            <w:pPr>
              <w:spacing w:after="16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1.3</w:t>
            </w:r>
            <w:r w:rsidR="00B14724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</w:t>
            </w:r>
            <w:r w:rsidR="0066759D" w:rsidRPr="009E1273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Транспортні засоби:</w:t>
            </w:r>
          </w:p>
          <w:p w:rsidR="002442E8" w:rsidRPr="007225D9" w:rsidRDefault="008B1267" w:rsidP="009E1273">
            <w:pPr>
              <w:ind w:right="131"/>
              <w:jc w:val="both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(№ вагона, автомашины, контейнера, рейс</w:t>
            </w:r>
            <w:r w:rsidR="008B4E1E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самолета, название судна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№ залізничного вагона, вантажівки, контейнера, рейс</w:t>
            </w:r>
            <w:r w:rsidR="00BA556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літака, назва судна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)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1117AC">
            <w:pPr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1.6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происхождения товара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 походження товару:</w:t>
            </w:r>
          </w:p>
        </w:tc>
      </w:tr>
      <w:tr w:rsidR="00670A3A" w:rsidRPr="007225D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122038">
            <w:pPr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1.7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выдавшая сертификат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Країна, яка видала сертифікат:</w:t>
            </w:r>
          </w:p>
          <w:p w:rsidR="002442E8" w:rsidRPr="007225D9" w:rsidRDefault="008B1267">
            <w:pPr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7225D9" w:rsidTr="00742AE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1.8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Компетентное ведомство страны-экспортера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Компетентний орган країни-експортера:</w:t>
            </w:r>
          </w:p>
        </w:tc>
      </w:tr>
      <w:tr w:rsidR="00670A3A" w:rsidRPr="007225D9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1.9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Учреждение страны-экспортера, выдавшее сертификат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Установа країни-експортера, яка видала сертифікат:</w:t>
            </w:r>
          </w:p>
        </w:tc>
      </w:tr>
      <w:tr w:rsidR="00670A3A" w:rsidRPr="007225D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ind w:right="86"/>
              <w:jc w:val="both"/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1.10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Пункт пропуска товаров через таможенную границу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Пункт пропуску товарів через митний кордон:</w:t>
            </w:r>
          </w:p>
        </w:tc>
      </w:tr>
      <w:tr w:rsidR="00670A3A" w:rsidRPr="007225D9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8B1267" w:rsidP="008B61F8">
            <w:pPr>
              <w:rPr>
                <w:i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1.4</w:t>
            </w:r>
            <w:r w:rsidR="00CA14F9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Страна(ы) транзита</w:t>
            </w:r>
            <w:r w:rsidR="0066759D" w:rsidRPr="0055663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 w:rsidTr="004A7297">
        <w:trPr>
          <w:trHeight w:val="204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7225D9" w:rsidRDefault="008B1267" w:rsidP="00E22333">
            <w:pPr>
              <w:numPr>
                <w:ilvl w:val="0"/>
                <w:numId w:val="1"/>
              </w:numPr>
              <w:spacing w:after="102"/>
              <w:ind w:hanging="201"/>
              <w:rPr>
                <w:color w:val="auto"/>
              </w:rPr>
            </w:pPr>
            <w:r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Идентификация товара</w:t>
            </w:r>
            <w:r w:rsidR="0066759D"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/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Ідентифікація товару</w:t>
            </w:r>
          </w:p>
          <w:p w:rsidR="00E22333" w:rsidRPr="007225D9" w:rsidRDefault="00E22333" w:rsidP="00E22333">
            <w:pPr>
              <w:numPr>
                <w:ilvl w:val="1"/>
                <w:numId w:val="1"/>
              </w:numPr>
              <w:spacing w:after="144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E22333" w:rsidRPr="007225D9" w:rsidRDefault="00E22333" w:rsidP="00E22333">
            <w:pPr>
              <w:numPr>
                <w:ilvl w:val="1"/>
                <w:numId w:val="1"/>
              </w:numPr>
              <w:spacing w:after="135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E22333" w:rsidRPr="007225D9" w:rsidRDefault="00E2233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Пакування:</w:t>
            </w:r>
          </w:p>
          <w:p w:rsidR="00E22333" w:rsidRPr="007225D9" w:rsidRDefault="00E22333" w:rsidP="00E22333">
            <w:pPr>
              <w:numPr>
                <w:ilvl w:val="1"/>
                <w:numId w:val="1"/>
              </w:numPr>
              <w:spacing w:after="139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 мест</w:t>
            </w:r>
            <w:r w:rsidRPr="0055663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 місць:</w:t>
            </w:r>
          </w:p>
          <w:p w:rsidR="00E22333" w:rsidRPr="007225D9" w:rsidRDefault="00E2233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Pr="0055663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</w:p>
          <w:p w:rsidR="00E22333" w:rsidRPr="007225D9" w:rsidRDefault="00EF0089" w:rsidP="00E22333">
            <w:pPr>
              <w:numPr>
                <w:ilvl w:val="1"/>
                <w:numId w:val="1"/>
              </w:numPr>
              <w:spacing w:after="137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</w:t>
            </w:r>
            <w:r w:rsidR="00E22333" w:rsidRPr="007225D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E22333" w:rsidRPr="007225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22333" w:rsidRPr="007225D9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E22333" w:rsidRPr="007225D9" w:rsidRDefault="00EF0089" w:rsidP="00E22333">
            <w:pPr>
              <w:numPr>
                <w:ilvl w:val="1"/>
                <w:numId w:val="1"/>
              </w:numPr>
              <w:spacing w:after="145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r w:rsidR="00E22333" w:rsidRPr="0055663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E22333" w:rsidRPr="007225D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E22333" w:rsidRPr="007225D9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66759D" w:rsidRPr="007225D9" w:rsidRDefault="00E22333" w:rsidP="00EF0089">
            <w:pPr>
              <w:numPr>
                <w:ilvl w:val="1"/>
                <w:numId w:val="1"/>
              </w:numPr>
              <w:spacing w:after="160" w:line="259" w:lineRule="auto"/>
              <w:ind w:hanging="274"/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 хранения и перевозки</w:t>
            </w:r>
            <w:r w:rsidRPr="007225D9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7225D9" w:rsidRDefault="008B1267">
            <w:pPr>
              <w:numPr>
                <w:ilvl w:val="0"/>
                <w:numId w:val="2"/>
              </w:numPr>
              <w:spacing w:after="107"/>
              <w:ind w:hanging="201"/>
              <w:rPr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Происхождение товара</w:t>
            </w:r>
            <w:r w:rsidR="0066759D" w:rsidRPr="007225D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/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Походження товару</w:t>
            </w:r>
          </w:p>
          <w:p w:rsidR="002442E8" w:rsidRPr="007225D9" w:rsidRDefault="0061154E" w:rsidP="0061154E">
            <w:pPr>
              <w:spacing w:after="87"/>
              <w:ind w:left="274" w:hanging="304"/>
              <w:rPr>
                <w:b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3.1.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Название, регистрационный номер и адрес предприятия</w:t>
            </w:r>
            <w:r w:rsidR="0066759D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Назва, номер</w:t>
            </w:r>
            <w:r w:rsidR="004C42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ухвалення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та адреса підприємства:</w:t>
            </w:r>
          </w:p>
          <w:p w:rsidR="002442E8" w:rsidRPr="007225D9" w:rsidRDefault="0061154E" w:rsidP="00A91942">
            <w:pPr>
              <w:ind w:left="274" w:hanging="274"/>
              <w:rPr>
                <w:b/>
                <w:color w:val="auto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3.2.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Административно-территориальная единица</w:t>
            </w:r>
            <w:r w:rsidR="0066759D" w:rsidRPr="00A91942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83F75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Адміністративно-територіальна</w:t>
            </w:r>
            <w:r w:rsidR="0066759D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7225D9" w:rsidRDefault="002442E8">
            <w:pPr>
              <w:rPr>
                <w:color w:val="auto"/>
              </w:rPr>
            </w:pPr>
          </w:p>
        </w:tc>
      </w:tr>
      <w:tr w:rsidR="00670A3A" w:rsidRPr="007225D9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D" w:rsidRPr="007225D9" w:rsidRDefault="00432B8D" w:rsidP="00432B8D">
            <w:pPr>
              <w:ind w:left="70" w:hanging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</w:t>
            </w:r>
            <w:r w:rsidRPr="00722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Свидетельство о пригодности товара в пищу/ </w:t>
            </w:r>
            <w:r w:rsidR="007F36DF" w:rsidRPr="007225D9">
              <w:rPr>
                <w:rFonts w:ascii="Times New Roman" w:eastAsia="Times New Roman" w:hAnsi="Times New Roman" w:cs="Times New Roman"/>
                <w:i/>
                <w:sz w:val="20"/>
              </w:rPr>
              <w:t>Свідоцтво придатності товару для споживання</w:t>
            </w:r>
          </w:p>
          <w:p w:rsidR="00432B8D" w:rsidRPr="004F62B6" w:rsidRDefault="00432B8D" w:rsidP="00432B8D">
            <w:pPr>
              <w:ind w:left="70"/>
              <w:rPr>
                <w:sz w:val="14"/>
              </w:rPr>
            </w:pPr>
          </w:p>
          <w:p w:rsidR="00F67E52" w:rsidRPr="00B478E5" w:rsidRDefault="00F67E52" w:rsidP="00090ABF">
            <w:pPr>
              <w:ind w:right="103"/>
              <w:jc w:val="both"/>
              <w:rPr>
                <w:color w:val="auto"/>
              </w:rPr>
            </w:pPr>
            <w:r w:rsidRPr="00B478E5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Я, нижеподписавшийся государственный/официальный ветеринарный врач, на</w:t>
            </w:r>
            <w:r w:rsidR="00B478E5" w:rsidRPr="00B478E5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стоящим удостоверяю следующее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Я, що нижче підписався, державний/офіційний ветеринарний лікар, цим засвідчую</w:t>
            </w:r>
            <w:r w:rsid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, що</w:t>
            </w:r>
            <w:r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:</w:t>
            </w:r>
            <w:r w:rsidR="00AB69B6" w:rsidRPr="00B478E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AB69B6" w:rsidRPr="004F62B6" w:rsidRDefault="00F67E52" w:rsidP="00F67E52">
            <w:pPr>
              <w:spacing w:after="16"/>
              <w:ind w:right="103"/>
              <w:rPr>
                <w:rFonts w:ascii="Times New Roman" w:eastAsia="Times New Roman" w:hAnsi="Times New Roman" w:cs="Times New Roman"/>
                <w:i/>
                <w:color w:val="auto"/>
                <w:sz w:val="14"/>
              </w:rPr>
            </w:pPr>
            <w:r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5E06BD" w:rsidRPr="007225D9" w:rsidRDefault="005E06BD" w:rsidP="00543A9A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  <w:bookmarkStart w:id="1" w:name="_Hlk38537574"/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4.1.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Экспортируемые на таможенную территорию 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Евразийского </w:t>
            </w:r>
            <w:r w:rsidR="00543A9A" w:rsidRP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экономического союза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кормовые добавки для кошек и собак, а также готовые корма для кошек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и собак, прошедшие термическую </w:t>
            </w: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обработку, произведены на предприятиях, находящихся под контролем компетентной ветеринарной службы страны-экспортера, и получены из сырья, происходящего из хозяйств или административных территорий, свободных от за</w:t>
            </w:r>
            <w:r w:rsidR="006758B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разных болезней животных и птиц</w:t>
            </w:r>
            <w:r w:rsidR="002C7154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="00F92811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F9281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</w:t>
            </w:r>
            <w:r w:rsidR="006758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543A9A" w:rsidRPr="00543A9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F9281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кормові добавки для котів та собак, а також </w:t>
            </w:r>
            <w:r w:rsidR="004855CA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готові корми для котів та собак, що пройшли термічну обробку,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вироблені </w:t>
            </w:r>
            <w:r w:rsidR="009261E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підприємствах, що знаходяться під контролем компетентної ветеринарної служби країни-експортера та отримані з сировини, що походить з господарств або адміністративних територій, вільних від 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9261E1" w:rsidRPr="007225D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 і птиці:   </w:t>
            </w:r>
          </w:p>
          <w:p w:rsidR="005E06BD" w:rsidRPr="007225D9" w:rsidRDefault="005E06BD" w:rsidP="00543A9A">
            <w:pPr>
              <w:spacing w:line="259" w:lineRule="auto"/>
              <w:ind w:left="172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- африканской чумы свиней, африканской чумы лошадей, чумы крупного и мелкого рогатого скота, классической чумы свиней, ящура, оспы овец и коз – в течение последних 12 месяцев на административной территории в соотв</w:t>
            </w:r>
            <w:r w:rsidR="00452AB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етствии с регионализацией</w:t>
            </w:r>
            <w:r w:rsidR="002C7154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="00925AE3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r w:rsidR="00925AE3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африканської чуми свиней, африканської чуми коней, чуми великої та дрібної рогатої худоби, класичної чуми свиней, ящура, віспи овець та кіз – протягом останніх 12 місяців </w:t>
            </w:r>
            <w:r w:rsidR="00925AE3" w:rsidRPr="007225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адміністративній території </w:t>
            </w:r>
            <w:r w:rsidR="00925AE3" w:rsidRPr="007225D9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регіоналізації;</w:t>
            </w:r>
          </w:p>
          <w:p w:rsidR="008F5894" w:rsidRPr="007225D9" w:rsidRDefault="005E06BD" w:rsidP="000B3920">
            <w:pPr>
              <w:pStyle w:val="TableParagraph"/>
              <w:spacing w:line="207" w:lineRule="exact"/>
              <w:ind w:left="107" w:right="88"/>
              <w:jc w:val="both"/>
              <w:rPr>
                <w:i/>
                <w:sz w:val="18"/>
              </w:rPr>
            </w:pPr>
            <w:r w:rsidRPr="007225D9">
              <w:rPr>
                <w:b/>
                <w:i/>
                <w:sz w:val="18"/>
              </w:rPr>
              <w:t xml:space="preserve">- сибирской язвы и анаэробных инфекций – в течение последних </w:t>
            </w:r>
            <w:r w:rsidR="00452ABB">
              <w:rPr>
                <w:b/>
                <w:i/>
                <w:sz w:val="18"/>
              </w:rPr>
              <w:t>20 дней на территории хозяйства</w:t>
            </w:r>
            <w:r w:rsidR="002C7154" w:rsidRPr="007225D9">
              <w:rPr>
                <w:b/>
                <w:i/>
                <w:sz w:val="18"/>
              </w:rPr>
              <w:t>/</w:t>
            </w:r>
            <w:bookmarkEnd w:id="1"/>
            <w:r w:rsidR="00B474C6" w:rsidRPr="007225D9">
              <w:rPr>
                <w:b/>
                <w:i/>
                <w:sz w:val="18"/>
              </w:rPr>
              <w:t xml:space="preserve"> </w:t>
            </w:r>
            <w:r w:rsidR="00B474C6" w:rsidRPr="007225D9">
              <w:rPr>
                <w:i/>
                <w:sz w:val="18"/>
                <w:lang w:val="uk-UA"/>
              </w:rPr>
              <w:t>сибірки</w:t>
            </w:r>
            <w:r w:rsidR="00B474C6" w:rsidRPr="007225D9">
              <w:rPr>
                <w:b/>
                <w:i/>
                <w:sz w:val="18"/>
              </w:rPr>
              <w:t xml:space="preserve"> </w:t>
            </w:r>
            <w:r w:rsidR="00EE2368" w:rsidRPr="00EE2368">
              <w:rPr>
                <w:i/>
                <w:sz w:val="18"/>
              </w:rPr>
              <w:t xml:space="preserve">та </w:t>
            </w:r>
            <w:r w:rsidR="00EE2368">
              <w:rPr>
                <w:i/>
                <w:sz w:val="18"/>
                <w:lang w:val="uk-UA"/>
              </w:rPr>
              <w:t xml:space="preserve">анаеробних інфекцій </w:t>
            </w:r>
            <w:r w:rsidR="00B474C6" w:rsidRPr="007225D9">
              <w:rPr>
                <w:i/>
                <w:sz w:val="18"/>
                <w:lang w:val="uk-UA"/>
              </w:rPr>
              <w:t>– протягом останніх 20 днів на території господарства</w:t>
            </w:r>
            <w:r w:rsidR="00B474C6" w:rsidRPr="007225D9">
              <w:rPr>
                <w:i/>
                <w:sz w:val="18"/>
              </w:rPr>
              <w:t>;</w:t>
            </w:r>
          </w:p>
          <w:p w:rsidR="00B474C6" w:rsidRPr="007225D9" w:rsidRDefault="00B474C6" w:rsidP="00B474C6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5241B6" w:rsidRPr="007225D9" w:rsidTr="00E12FDA">
        <w:trPr>
          <w:trHeight w:val="54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6" w:rsidRPr="007225D9" w:rsidRDefault="006379E7" w:rsidP="0011071F">
            <w:pPr>
              <w:ind w:left="70" w:right="88" w:hanging="10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5241B6" w:rsidRPr="00722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4.2. </w:t>
            </w:r>
            <w:r w:rsidR="005241B6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Сырье для приготовления кормов боенского происхождения подвергнуто послеубойной ветеринарно-санитарной экспертизе/</w:t>
            </w:r>
            <w:r w:rsidR="005241B6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16626A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Сировина для виготовлення кормів боєнського поход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ження піддавалася післязабійн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ій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ветеринарно-санітарн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ій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1071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експертизі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159EB" w:rsidRPr="007225D9" w:rsidTr="00734A0E">
        <w:trPr>
          <w:trHeight w:val="112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B" w:rsidRPr="007225D9" w:rsidRDefault="006379E7" w:rsidP="000B3920">
            <w:pPr>
              <w:ind w:left="70" w:right="88" w:hanging="10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4.3. 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Для производства кормов не использовалось сырье, содержащее материалы специфического риска, содержимое желудков и кишечника, полученное при убое крупного и мелкого рогатого скота, заготовленное в странах, неблагополучных по губкообразной энцефал</w:t>
            </w:r>
            <w:r w:rsidR="001638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опатии крупного рогатого скота</w:t>
            </w:r>
            <w:r w:rsidR="002159EB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6670D8" w:rsidRPr="007225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Для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виробництва кормів не використовувалася сировина</w:t>
            </w:r>
            <w:r w:rsidR="00C723D7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2E72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 містить ризиковий матеріал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вміст шлунків і к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ишківника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отриман</w:t>
            </w:r>
            <w:r w:rsidR="00250A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ого</w:t>
            </w:r>
            <w:r w:rsidR="00462E72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процесі забою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великої та дрібної рогатої худоби, </w:t>
            </w:r>
            <w:r w:rsidR="001368B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бул</w:t>
            </w:r>
            <w:r w:rsidR="00E2113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заготовлен</w:t>
            </w:r>
            <w:r w:rsidR="00E2113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країнах, неблагополучних </w:t>
            </w:r>
            <w:r w:rsidR="00BC48A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губчастоподібної</w:t>
            </w:r>
            <w:r w:rsidR="00BA3BCD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енцефалопатії великої рогатої худоби.</w:t>
            </w:r>
            <w:r w:rsidR="00C723D7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670D8" w:rsidRPr="007225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670A3A" w:rsidRPr="007225D9" w:rsidTr="0006656D">
        <w:tblPrEx>
          <w:tblCellMar>
            <w:top w:w="41" w:type="dxa"/>
            <w:right w:w="28" w:type="dxa"/>
          </w:tblCellMar>
        </w:tblPrEx>
        <w:trPr>
          <w:trHeight w:val="179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74" w:rsidRPr="007225D9" w:rsidRDefault="006379E7" w:rsidP="006379E7">
            <w:pPr>
              <w:pStyle w:val="ConsPlusCell"/>
              <w:ind w:left="30" w:right="108" w:hanging="3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103374" w:rsidRPr="00722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4.4. </w:t>
            </w:r>
            <w:r w:rsidR="00103374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Корма и кормовые добавки не содержат сальмонелл, ботулинический токсин (для консервированных кормов), энтеропато</w:t>
            </w:r>
            <w:r w:rsidR="00ED65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генную и анаэробную микрофлору</w:t>
            </w:r>
            <w:r w:rsidR="00103374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F66885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Корми та кормові добавки не містять сальмонел, токсину ботулізму (для консервованих кормів), ентеропатогенної й анаеробної мікрофлори.</w:t>
            </w:r>
          </w:p>
          <w:p w:rsidR="00834588" w:rsidRPr="007225D9" w:rsidRDefault="00834588" w:rsidP="005F0E7E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A7297" w:rsidRDefault="00C04DC6" w:rsidP="00250AB9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бактериальная обсемененность не превышает 500 тыс. микробных клеток в 1 грамме, что подтверждено данными лабораторных </w:t>
            </w:r>
            <w:bookmarkStart w:id="2" w:name="_Hlk45057044"/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исследований, проведенных в аккредитованной лаборатории </w:t>
            </w:r>
            <w:bookmarkEnd w:id="2"/>
            <w:r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(указать название лаборатории и дату исследования)/ </w:t>
            </w:r>
            <w:r w:rsidR="004A362B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Загальна бактеріальна </w:t>
            </w:r>
            <w:r w:rsidR="00250AB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обсіменінність</w:t>
            </w:r>
            <w:r w:rsidR="004A362B" w:rsidRPr="007225D9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4A362B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не перевищує 500 тис.</w:t>
            </w:r>
            <w:r w:rsidR="000576AA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мікробних клітин в 1 грамі, що підтверджується даними лабораторних досліджень, проведених в акредитованій лабораторії</w:t>
            </w:r>
            <w:r w:rsidR="000328DC" w:rsidRPr="007225D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(вказати назву лабораторії та дату дослідження)</w:t>
            </w:r>
            <w:r w:rsidR="00E049D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__________________</w:t>
            </w:r>
            <w:r w:rsidR="003142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___________.</w:t>
            </w:r>
          </w:p>
          <w:p w:rsidR="005011FD" w:rsidRDefault="005011FD" w:rsidP="00250AB9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  <w:gridCol w:w="4107"/>
            </w:tblGrid>
            <w:tr w:rsidR="005011FD" w:rsidRPr="00A217F2" w:rsidTr="00EB282F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:rsidR="005011FD" w:rsidRPr="00A217F2" w:rsidRDefault="005011FD" w:rsidP="005011F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ru-RU"/>
                    </w:rPr>
                    <w:t xml:space="preserve">Дата исследования/ </w:t>
                  </w:r>
                  <w:r w:rsidRPr="00045E86"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</w:rPr>
                    <w:t>Дата дослідження</w:t>
                  </w:r>
                </w:p>
              </w:tc>
              <w:tc>
                <w:tcPr>
                  <w:tcW w:w="4107" w:type="dxa"/>
                  <w:shd w:val="clear" w:color="auto" w:fill="auto"/>
                </w:tcPr>
                <w:p w:rsidR="005011FD" w:rsidRPr="00A217F2" w:rsidRDefault="005011FD" w:rsidP="005011F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ru-RU"/>
                    </w:rPr>
                    <w:t xml:space="preserve">Результат/ </w:t>
                  </w:r>
                  <w:r w:rsidRPr="00045E86"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</w:rPr>
                    <w:t>Результат</w:t>
                  </w:r>
                </w:p>
              </w:tc>
            </w:tr>
            <w:tr w:rsidR="005011FD" w:rsidRPr="00A217F2" w:rsidTr="00EB282F">
              <w:trPr>
                <w:trHeight w:val="56"/>
                <w:jc w:val="center"/>
              </w:trPr>
              <w:tc>
                <w:tcPr>
                  <w:tcW w:w="43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11FD" w:rsidRPr="00204F4C" w:rsidRDefault="005011FD" w:rsidP="005011FD">
                  <w:pPr>
                    <w:spacing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41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11FD" w:rsidRPr="00204F4C" w:rsidRDefault="005011FD" w:rsidP="005011FD">
                  <w:pPr>
                    <w:spacing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sz w:val="4"/>
                      <w:szCs w:val="16"/>
                      <w:lang w:val="en-US"/>
                    </w:rPr>
                  </w:pPr>
                </w:p>
              </w:tc>
            </w:tr>
            <w:tr w:rsidR="005011FD" w:rsidRPr="00A217F2" w:rsidTr="00EB282F">
              <w:trPr>
                <w:jc w:val="center"/>
              </w:trPr>
              <w:tc>
                <w:tcPr>
                  <w:tcW w:w="842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11FD" w:rsidRPr="007627EC" w:rsidRDefault="005011FD" w:rsidP="005011FD">
                  <w:pPr>
                    <w:spacing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"/>
                      <w:szCs w:val="16"/>
                      <w:lang w:val="en-US"/>
                    </w:rPr>
                  </w:pPr>
                </w:p>
              </w:tc>
            </w:tr>
          </w:tbl>
          <w:p w:rsidR="005011FD" w:rsidRPr="007225D9" w:rsidRDefault="005011FD" w:rsidP="00250AB9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670A3A" w:rsidRPr="007225D9" w:rsidTr="0072569D">
        <w:tblPrEx>
          <w:tblCellMar>
            <w:top w:w="41" w:type="dxa"/>
            <w:right w:w="28" w:type="dxa"/>
          </w:tblCellMar>
        </w:tblPrEx>
        <w:trPr>
          <w:trHeight w:val="1612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7225D9" w:rsidRDefault="00F66C80" w:rsidP="00ED65A6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4.5</w:t>
            </w:r>
            <w:r w:rsidR="00E951F4"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="003A3874" w:rsidRPr="007225D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В</w:t>
            </w:r>
            <w:r w:rsidR="00E951F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процессе производства кормов и кормовых добавок используемое сырье было обработано при температуре не ниже плюс 133°С (271,4 градуса по Фаренгейту) не менее 20 минут при давлении 3 бар (42,824 фунта на квадратный сантиметр) или </w:t>
            </w:r>
            <w:bookmarkStart w:id="3" w:name="_Hlk45058670"/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было подвергнуто альтернативной системе термической обработки, обеспечивающей соответствующие требования к </w:t>
            </w:r>
            <w:r w:rsidR="003A3987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безопасности</w:t>
            </w:r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в отношении установленного микробиологического стандарта</w:t>
            </w:r>
            <w:bookmarkEnd w:id="3"/>
            <w:r w:rsidR="003A3874" w:rsidRPr="007225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/</w:t>
            </w:r>
            <w:r w:rsidR="003A3874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CC6798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Сировина, що використовується під час виробництва кормів і кормових добавок була оброблена при температурі не нижче плюс 133°С (271,4 градуси за Фаренгейтом</w:t>
            </w:r>
            <w:r w:rsidR="0072569D" w:rsidRPr="007225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 не менше 20 хвилин за тиску 3 бар (42,824 фунта на квадратний сантиметр) або піддані альтернативній системі термічної обробки, що забезпечує відповідні вимоги до безпечності щодо встановленого мікробіологічного стандарту.</w:t>
            </w:r>
          </w:p>
        </w:tc>
      </w:tr>
      <w:tr w:rsidR="00670A3A" w:rsidRPr="007225D9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7225D9" w:rsidRDefault="00511D52" w:rsidP="00543A9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F66C80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6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Тара и упаковочный материал одноразовые и соответствуют требованиям </w:t>
            </w:r>
            <w:r w:rsidR="00543A9A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 экономического союза</w:t>
            </w:r>
            <w:r w:rsidR="00543A9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FB7340" w:rsidRPr="00DB321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Тара та пакувальний матеріал одноразов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і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 відповідають</w:t>
            </w:r>
            <w:r w:rsidR="00FB7340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вимогам</w:t>
            </w:r>
            <w:r w:rsidR="00543A9A">
              <w:t xml:space="preserve"> </w:t>
            </w:r>
            <w:r w:rsidR="00543A9A" w:rsidRPr="00543A9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Євразійського економічного союзу</w:t>
            </w:r>
            <w:r w:rsidR="00B971E6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.</w:t>
            </w:r>
          </w:p>
        </w:tc>
      </w:tr>
      <w:tr w:rsidR="00670A3A" w:rsidRPr="007225D9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7225D9" w:rsidRDefault="00511D52" w:rsidP="00ED65A6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2E5695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7</w:t>
            </w:r>
            <w:r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7225D9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Транспортное средство обработано и подготовлено в соответствии с правилами,</w:t>
            </w:r>
            <w:r w:rsidR="00ED65A6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принятыми в стране-экспортере</w:t>
            </w:r>
            <w:r w:rsidR="00FB7340" w:rsidRPr="007225D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Транспортний засіб оброблен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 та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підготовлен</w:t>
            </w:r>
            <w:r w:rsidR="0075403B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відповідно до п</w:t>
            </w:r>
            <w:r w:rsidR="006C3B28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равил, прийнятих у країні-експо</w:t>
            </w:r>
            <w:r w:rsidR="00E74327" w:rsidRPr="007225D9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ртері.</w:t>
            </w:r>
          </w:p>
        </w:tc>
      </w:tr>
    </w:tbl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7225D9" w:rsidRDefault="008B1267" w:rsidP="00E74327">
      <w:pPr>
        <w:spacing w:after="0" w:line="240" w:lineRule="auto"/>
        <w:rPr>
          <w:i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7225D9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Дата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7225D9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7225D9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7225D9" w:rsidRDefault="00E74327" w:rsidP="00E74327">
      <w:pPr>
        <w:spacing w:after="0" w:line="240" w:lineRule="auto"/>
        <w:ind w:left="-5" w:hanging="10"/>
        <w:rPr>
          <w:b/>
        </w:rPr>
      </w:pPr>
      <w:r w:rsidRPr="007225D9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7225D9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7225D9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7225D9" w:rsidRDefault="008B1267" w:rsidP="00E74327">
      <w:pPr>
        <w:spacing w:after="0" w:line="240" w:lineRule="auto"/>
        <w:rPr>
          <w:b/>
        </w:rPr>
      </w:pPr>
      <w:r w:rsidRPr="007225D9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7225D9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7225D9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7225D9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7225D9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7225D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 w:rsidRPr="007225D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7225D9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75" w:rsidRDefault="00326275" w:rsidP="006840E2">
      <w:pPr>
        <w:spacing w:after="0" w:line="240" w:lineRule="auto"/>
      </w:pPr>
      <w:r>
        <w:separator/>
      </w:r>
    </w:p>
  </w:endnote>
  <w:endnote w:type="continuationSeparator" w:id="0">
    <w:p w:rsidR="00326275" w:rsidRDefault="00326275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75" w:rsidRDefault="00326275" w:rsidP="006840E2">
      <w:pPr>
        <w:spacing w:after="0" w:line="240" w:lineRule="auto"/>
      </w:pPr>
      <w:r>
        <w:separator/>
      </w:r>
    </w:p>
  </w:footnote>
  <w:footnote w:type="continuationSeparator" w:id="0">
    <w:p w:rsidR="00326275" w:rsidRDefault="00326275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328DC"/>
    <w:rsid w:val="000576AA"/>
    <w:rsid w:val="0006656D"/>
    <w:rsid w:val="00066B1E"/>
    <w:rsid w:val="00071EC8"/>
    <w:rsid w:val="00090ABF"/>
    <w:rsid w:val="000B3920"/>
    <w:rsid w:val="000E5A1D"/>
    <w:rsid w:val="00103374"/>
    <w:rsid w:val="0011071F"/>
    <w:rsid w:val="001117AC"/>
    <w:rsid w:val="001144A8"/>
    <w:rsid w:val="00122038"/>
    <w:rsid w:val="00122CDC"/>
    <w:rsid w:val="001368B8"/>
    <w:rsid w:val="001638A9"/>
    <w:rsid w:val="0016626A"/>
    <w:rsid w:val="001A331F"/>
    <w:rsid w:val="001B0442"/>
    <w:rsid w:val="002159EB"/>
    <w:rsid w:val="00220B74"/>
    <w:rsid w:val="002442E8"/>
    <w:rsid w:val="00250AB9"/>
    <w:rsid w:val="00266178"/>
    <w:rsid w:val="00281705"/>
    <w:rsid w:val="0028363E"/>
    <w:rsid w:val="002A6A0C"/>
    <w:rsid w:val="002C2652"/>
    <w:rsid w:val="002C7154"/>
    <w:rsid w:val="002E5695"/>
    <w:rsid w:val="002F7A96"/>
    <w:rsid w:val="0031425C"/>
    <w:rsid w:val="003202BF"/>
    <w:rsid w:val="00326275"/>
    <w:rsid w:val="0033455D"/>
    <w:rsid w:val="003767AC"/>
    <w:rsid w:val="00397AEE"/>
    <w:rsid w:val="003A2E71"/>
    <w:rsid w:val="003A3874"/>
    <w:rsid w:val="003A3987"/>
    <w:rsid w:val="003A48DC"/>
    <w:rsid w:val="00410E31"/>
    <w:rsid w:val="00420A67"/>
    <w:rsid w:val="00432B8D"/>
    <w:rsid w:val="0043409C"/>
    <w:rsid w:val="004420EC"/>
    <w:rsid w:val="004442F8"/>
    <w:rsid w:val="00452ABB"/>
    <w:rsid w:val="004561D3"/>
    <w:rsid w:val="00460855"/>
    <w:rsid w:val="0046261D"/>
    <w:rsid w:val="00462E72"/>
    <w:rsid w:val="004673BA"/>
    <w:rsid w:val="00480923"/>
    <w:rsid w:val="004855CA"/>
    <w:rsid w:val="00497C49"/>
    <w:rsid w:val="004A362B"/>
    <w:rsid w:val="004A7297"/>
    <w:rsid w:val="004C42AC"/>
    <w:rsid w:val="004D4152"/>
    <w:rsid w:val="004F62B6"/>
    <w:rsid w:val="004F69E1"/>
    <w:rsid w:val="005011FD"/>
    <w:rsid w:val="00506F50"/>
    <w:rsid w:val="00511D52"/>
    <w:rsid w:val="005241B6"/>
    <w:rsid w:val="00524DD7"/>
    <w:rsid w:val="00543A9A"/>
    <w:rsid w:val="005523DA"/>
    <w:rsid w:val="00556639"/>
    <w:rsid w:val="00567A1C"/>
    <w:rsid w:val="005A10BB"/>
    <w:rsid w:val="005A4DD6"/>
    <w:rsid w:val="005A670F"/>
    <w:rsid w:val="005E06BD"/>
    <w:rsid w:val="005F0E7E"/>
    <w:rsid w:val="00600FB2"/>
    <w:rsid w:val="0061154E"/>
    <w:rsid w:val="006379E7"/>
    <w:rsid w:val="00661B9D"/>
    <w:rsid w:val="006670D8"/>
    <w:rsid w:val="0066759D"/>
    <w:rsid w:val="00670A3A"/>
    <w:rsid w:val="006758B8"/>
    <w:rsid w:val="00683F75"/>
    <w:rsid w:val="006840E2"/>
    <w:rsid w:val="006C3B28"/>
    <w:rsid w:val="006C7F2F"/>
    <w:rsid w:val="007225D9"/>
    <w:rsid w:val="0072331B"/>
    <w:rsid w:val="0072569D"/>
    <w:rsid w:val="00726B14"/>
    <w:rsid w:val="007273F5"/>
    <w:rsid w:val="00734A0E"/>
    <w:rsid w:val="00742AE4"/>
    <w:rsid w:val="007473B4"/>
    <w:rsid w:val="0075403B"/>
    <w:rsid w:val="0075728A"/>
    <w:rsid w:val="00773560"/>
    <w:rsid w:val="007A2D18"/>
    <w:rsid w:val="007B43E3"/>
    <w:rsid w:val="007D16B8"/>
    <w:rsid w:val="007F36DF"/>
    <w:rsid w:val="00805379"/>
    <w:rsid w:val="00834588"/>
    <w:rsid w:val="0087076D"/>
    <w:rsid w:val="00876886"/>
    <w:rsid w:val="008B1267"/>
    <w:rsid w:val="008B34BE"/>
    <w:rsid w:val="008B4E1E"/>
    <w:rsid w:val="008B61F8"/>
    <w:rsid w:val="008B6E17"/>
    <w:rsid w:val="008F5894"/>
    <w:rsid w:val="00925AE3"/>
    <w:rsid w:val="009261E1"/>
    <w:rsid w:val="00944BFF"/>
    <w:rsid w:val="009908EA"/>
    <w:rsid w:val="009A3E04"/>
    <w:rsid w:val="009B024D"/>
    <w:rsid w:val="009B3C5C"/>
    <w:rsid w:val="009D76CA"/>
    <w:rsid w:val="009E1273"/>
    <w:rsid w:val="00A45B44"/>
    <w:rsid w:val="00A5038B"/>
    <w:rsid w:val="00A562AB"/>
    <w:rsid w:val="00A703BA"/>
    <w:rsid w:val="00A91942"/>
    <w:rsid w:val="00AB3508"/>
    <w:rsid w:val="00AB69B6"/>
    <w:rsid w:val="00AC64B2"/>
    <w:rsid w:val="00AE7676"/>
    <w:rsid w:val="00B13376"/>
    <w:rsid w:val="00B14724"/>
    <w:rsid w:val="00B41F56"/>
    <w:rsid w:val="00B43D62"/>
    <w:rsid w:val="00B474C6"/>
    <w:rsid w:val="00B478E5"/>
    <w:rsid w:val="00B502A6"/>
    <w:rsid w:val="00B70893"/>
    <w:rsid w:val="00B8142F"/>
    <w:rsid w:val="00B971E6"/>
    <w:rsid w:val="00BA39D5"/>
    <w:rsid w:val="00BA3BCD"/>
    <w:rsid w:val="00BA5567"/>
    <w:rsid w:val="00BC3596"/>
    <w:rsid w:val="00BC48AD"/>
    <w:rsid w:val="00BD6074"/>
    <w:rsid w:val="00BE15F2"/>
    <w:rsid w:val="00BF28F2"/>
    <w:rsid w:val="00BF45D1"/>
    <w:rsid w:val="00C04DC6"/>
    <w:rsid w:val="00C11E33"/>
    <w:rsid w:val="00C15359"/>
    <w:rsid w:val="00C251D5"/>
    <w:rsid w:val="00C55BBD"/>
    <w:rsid w:val="00C723D7"/>
    <w:rsid w:val="00C902A0"/>
    <w:rsid w:val="00CA14F9"/>
    <w:rsid w:val="00CB1323"/>
    <w:rsid w:val="00CB543A"/>
    <w:rsid w:val="00CC6798"/>
    <w:rsid w:val="00CF5BDA"/>
    <w:rsid w:val="00DB3218"/>
    <w:rsid w:val="00DB615F"/>
    <w:rsid w:val="00DE1966"/>
    <w:rsid w:val="00E049DB"/>
    <w:rsid w:val="00E12FDA"/>
    <w:rsid w:val="00E21138"/>
    <w:rsid w:val="00E22333"/>
    <w:rsid w:val="00E651A8"/>
    <w:rsid w:val="00E74327"/>
    <w:rsid w:val="00E84169"/>
    <w:rsid w:val="00E8575A"/>
    <w:rsid w:val="00E951F4"/>
    <w:rsid w:val="00EC6745"/>
    <w:rsid w:val="00ED65A6"/>
    <w:rsid w:val="00EE2368"/>
    <w:rsid w:val="00EF0089"/>
    <w:rsid w:val="00F21BA2"/>
    <w:rsid w:val="00F348D6"/>
    <w:rsid w:val="00F35889"/>
    <w:rsid w:val="00F44745"/>
    <w:rsid w:val="00F66885"/>
    <w:rsid w:val="00F66C80"/>
    <w:rsid w:val="00F66D92"/>
    <w:rsid w:val="00F67E52"/>
    <w:rsid w:val="00F92763"/>
    <w:rsid w:val="00F92811"/>
    <w:rsid w:val="00FA3C7B"/>
    <w:rsid w:val="00FB7340"/>
    <w:rsid w:val="00FF0F7A"/>
    <w:rsid w:val="00FF1626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077"/>
  <w15:docId w15:val="{7920CAA8-C4DB-4F8B-BDCA-5C3876F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1E"/>
    <w:rPr>
      <w:rFonts w:ascii="Tahoma" w:eastAsia="Calibri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B47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Repack by Conductor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Julia</cp:lastModifiedBy>
  <cp:revision>4</cp:revision>
  <dcterms:created xsi:type="dcterms:W3CDTF">2020-09-01T13:57:00Z</dcterms:created>
  <dcterms:modified xsi:type="dcterms:W3CDTF">2021-04-14T14:24:00Z</dcterms:modified>
</cp:coreProperties>
</file>