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B5342A" w:rsidRPr="00146F03" w:rsidRDefault="004566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</w:rPr>
      </w:pPr>
      <w:r w:rsidRPr="00146F0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Обґрунтування </w:t>
      </w:r>
    </w:p>
    <w:p w14:paraId="00000003" w14:textId="77777777" w:rsidR="00B5342A" w:rsidRPr="00146F03" w:rsidRDefault="004566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</w:rPr>
      </w:pPr>
      <w:r w:rsidRPr="00146F03">
        <w:rPr>
          <w:rFonts w:ascii="Times New Roman" w:eastAsia="Times New Roman" w:hAnsi="Times New Roman"/>
          <w:b/>
          <w:color w:val="000000"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000004" w14:textId="77777777" w:rsidR="00B5342A" w:rsidRPr="00146F03" w:rsidRDefault="004566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</w:rPr>
      </w:pPr>
      <w:r w:rsidRPr="00146F03">
        <w:rPr>
          <w:rFonts w:ascii="Times New Roman" w:eastAsia="Times New Roman" w:hAnsi="Times New Roman"/>
          <w:color w:val="000000"/>
          <w:sz w:val="28"/>
          <w:szCs w:val="28"/>
        </w:rPr>
        <w:t>(відповідно до пункту 4</w:t>
      </w:r>
      <w:r w:rsidRPr="00146F03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 xml:space="preserve">1 </w:t>
      </w:r>
      <w:r w:rsidRPr="00146F03">
        <w:rPr>
          <w:rFonts w:ascii="Times New Roman" w:eastAsia="Times New Roman" w:hAnsi="Times New Roman"/>
          <w:color w:val="000000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00000005" w14:textId="35936620" w:rsidR="00B5342A" w:rsidRDefault="0045663A">
      <w:pPr>
        <w:ind w:left="1" w:hanging="3"/>
        <w:jc w:val="center"/>
        <w:rPr>
          <w:rFonts w:ascii="Times New Roman" w:hAnsi="Times New Roman"/>
          <w:b/>
          <w:sz w:val="28"/>
          <w:szCs w:val="28"/>
        </w:rPr>
      </w:pPr>
      <w:r w:rsidRPr="00146F03">
        <w:rPr>
          <w:rFonts w:ascii="Times New Roman" w:hAnsi="Times New Roman"/>
          <w:b/>
          <w:sz w:val="28"/>
          <w:szCs w:val="28"/>
        </w:rPr>
        <w:t xml:space="preserve">Вакцина </w:t>
      </w:r>
      <w:proofErr w:type="spellStart"/>
      <w:r w:rsidRPr="00146F03">
        <w:rPr>
          <w:rFonts w:ascii="Times New Roman" w:hAnsi="Times New Roman"/>
          <w:b/>
          <w:sz w:val="28"/>
          <w:szCs w:val="28"/>
        </w:rPr>
        <w:t>ан</w:t>
      </w:r>
      <w:r w:rsidRPr="00146F03">
        <w:rPr>
          <w:rFonts w:ascii="Times New Roman" w:hAnsi="Times New Roman"/>
          <w:b/>
          <w:sz w:val="28"/>
          <w:szCs w:val="28"/>
        </w:rPr>
        <w:t>тирабічна</w:t>
      </w:r>
      <w:proofErr w:type="spellEnd"/>
      <w:r w:rsidRPr="00146F03">
        <w:rPr>
          <w:rFonts w:ascii="Times New Roman" w:hAnsi="Times New Roman"/>
          <w:b/>
          <w:sz w:val="28"/>
          <w:szCs w:val="28"/>
        </w:rPr>
        <w:t xml:space="preserve"> для пероральної імунізації м’ясоїдних тварин проти сказу (осіння кампанія). ДК 021-2015 33650000-1 - Загальні </w:t>
      </w:r>
      <w:proofErr w:type="spellStart"/>
      <w:r w:rsidRPr="00146F03">
        <w:rPr>
          <w:rFonts w:ascii="Times New Roman" w:hAnsi="Times New Roman"/>
          <w:b/>
          <w:sz w:val="28"/>
          <w:szCs w:val="28"/>
        </w:rPr>
        <w:t>протиінфекційні</w:t>
      </w:r>
      <w:proofErr w:type="spellEnd"/>
      <w:r w:rsidRPr="00146F03">
        <w:rPr>
          <w:rFonts w:ascii="Times New Roman" w:hAnsi="Times New Roman"/>
          <w:b/>
          <w:sz w:val="28"/>
          <w:szCs w:val="28"/>
        </w:rPr>
        <w:t xml:space="preserve"> засоби для системного застосування, вакцини, </w:t>
      </w:r>
      <w:proofErr w:type="spellStart"/>
      <w:r w:rsidRPr="00146F03">
        <w:rPr>
          <w:rFonts w:ascii="Times New Roman" w:hAnsi="Times New Roman"/>
          <w:b/>
          <w:sz w:val="28"/>
          <w:szCs w:val="28"/>
        </w:rPr>
        <w:t>антинеопластичні</w:t>
      </w:r>
      <w:proofErr w:type="spellEnd"/>
      <w:r w:rsidRPr="00146F03">
        <w:rPr>
          <w:rFonts w:ascii="Times New Roman" w:hAnsi="Times New Roman"/>
          <w:b/>
          <w:sz w:val="28"/>
          <w:szCs w:val="28"/>
        </w:rPr>
        <w:t xml:space="preserve"> засоби та </w:t>
      </w:r>
      <w:proofErr w:type="spellStart"/>
      <w:r w:rsidRPr="00146F03">
        <w:rPr>
          <w:rFonts w:ascii="Times New Roman" w:hAnsi="Times New Roman"/>
          <w:b/>
          <w:sz w:val="28"/>
          <w:szCs w:val="28"/>
        </w:rPr>
        <w:t>імуномодулятори</w:t>
      </w:r>
      <w:proofErr w:type="spellEnd"/>
    </w:p>
    <w:p w14:paraId="72C19976" w14:textId="04E48083" w:rsidR="00146F03" w:rsidRPr="00146F03" w:rsidRDefault="00146F03">
      <w:pPr>
        <w:ind w:left="1" w:hanging="3"/>
        <w:jc w:val="center"/>
        <w:rPr>
          <w:rFonts w:ascii="Times New Roman" w:hAnsi="Times New Roman"/>
          <w:b/>
          <w:sz w:val="28"/>
          <w:szCs w:val="28"/>
        </w:rPr>
      </w:pPr>
      <w:r w:rsidRPr="00146F03">
        <w:rPr>
          <w:rFonts w:ascii="Times New Roman" w:hAnsi="Times New Roman"/>
          <w:b/>
          <w:sz w:val="28"/>
          <w:szCs w:val="28"/>
        </w:rPr>
        <w:t>https://prozorro.gov.ua/tender/UA-2023-08-03-004560-a</w:t>
      </w:r>
    </w:p>
    <w:tbl>
      <w:tblPr>
        <w:tblStyle w:val="af5"/>
        <w:tblW w:w="9691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450"/>
        <w:gridCol w:w="2655"/>
        <w:gridCol w:w="6586"/>
      </w:tblGrid>
      <w:tr w:rsidR="00B5342A" w:rsidRPr="00146F03" w14:paraId="6CE496F7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6" w14:textId="77777777" w:rsidR="00B5342A" w:rsidRPr="00146F03" w:rsidRDefault="0045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 w:rsidRPr="00146F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7" w14:textId="77777777" w:rsidR="00B5342A" w:rsidRPr="00146F03" w:rsidRDefault="0045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 w:rsidRPr="00146F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технічних та які</w:t>
            </w:r>
            <w:r w:rsidRPr="00146F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сних характеристик предмета закупівлі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8" w14:textId="77777777" w:rsidR="00B5342A" w:rsidRPr="00146F03" w:rsidRDefault="0045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F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Вакцина призначена для профілактичної вакцинації м’ясоїдних тварин проти сказу.</w:t>
            </w:r>
          </w:p>
          <w:p w14:paraId="00000009" w14:textId="77777777" w:rsidR="00B5342A" w:rsidRPr="00146F03" w:rsidRDefault="0045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F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Одна доза – поживна принада в яку поміщений полімерний блістер з антигеном, що формує імунітет протягом 30 днів тривалістю не менше 1 року.</w:t>
            </w:r>
          </w:p>
          <w:p w14:paraId="0000000A" w14:textId="77777777" w:rsidR="00B5342A" w:rsidRPr="00146F03" w:rsidRDefault="0045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F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Поживна принада повинна містити біологічний маркер (антибіотик тетрациклінового ряду).</w:t>
            </w:r>
          </w:p>
          <w:p w14:paraId="0000000B" w14:textId="77777777" w:rsidR="00B5342A" w:rsidRPr="00146F03" w:rsidRDefault="0045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F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Нешкідлива при введенні 10-кр</w:t>
            </w:r>
            <w:r w:rsidRPr="00146F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атної дози.</w:t>
            </w:r>
          </w:p>
          <w:p w14:paraId="0000000C" w14:textId="77777777" w:rsidR="00B5342A" w:rsidRPr="00146F03" w:rsidRDefault="0045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F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Термін придатності препарату – не менше 12 місяців </w:t>
            </w:r>
          </w:p>
          <w:p w14:paraId="0000000D" w14:textId="77777777" w:rsidR="00B5342A" w:rsidRPr="00146F03" w:rsidRDefault="0045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6F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Температура зберігання відповідно до інструкції по застосуванню.</w:t>
            </w:r>
          </w:p>
          <w:p w14:paraId="0000000E" w14:textId="77777777" w:rsidR="00B5342A" w:rsidRPr="00146F03" w:rsidRDefault="00B53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5342A" w:rsidRPr="00146F03" w14:paraId="18807BCB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F" w14:textId="77777777" w:rsidR="00B5342A" w:rsidRPr="00146F03" w:rsidRDefault="0045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 w:rsidRPr="00146F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0" w14:textId="77777777" w:rsidR="00B5342A" w:rsidRPr="00146F03" w:rsidRDefault="0045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 w:rsidRPr="00146F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розміру бюджетного призначення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1" w14:textId="77777777" w:rsidR="00B5342A" w:rsidRPr="00146F03" w:rsidRDefault="0045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  <w:r w:rsidRPr="00146F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Розмір бюджетного призначення визначено відповідно до бюджетної програми на 2023 рік за КПКВК 0412020 «Протиепізоотичні заходи та участь у Міжнародному епізоотичному бюро» КЕКВ 2220 «Медикаменти та перев’язувальні матеріали»</w:t>
            </w:r>
          </w:p>
        </w:tc>
      </w:tr>
      <w:tr w:rsidR="00B5342A" w:rsidRPr="00146F03" w14:paraId="1419CA2E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2" w14:textId="77777777" w:rsidR="00B5342A" w:rsidRPr="00146F03" w:rsidRDefault="0045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 w:rsidRPr="00146F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3" w14:textId="77777777" w:rsidR="00B5342A" w:rsidRPr="00146F03" w:rsidRDefault="0045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 w:rsidRPr="00146F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4" w14:textId="77777777" w:rsidR="00B5342A" w:rsidRPr="00146F03" w:rsidRDefault="0045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 w:rsidRPr="00146F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126 459 500,00 з ПДВ</w:t>
            </w:r>
          </w:p>
        </w:tc>
      </w:tr>
      <w:tr w:rsidR="00B5342A" w:rsidRPr="00146F03" w14:paraId="3C6DF95D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5" w14:textId="77777777" w:rsidR="00B5342A" w:rsidRPr="00146F03" w:rsidRDefault="0045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 w:rsidRPr="00146F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6" w14:textId="77777777" w:rsidR="00B5342A" w:rsidRPr="00146F03" w:rsidRDefault="0045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 w:rsidRPr="00146F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7" w14:textId="77777777" w:rsidR="00B5342A" w:rsidRPr="00146F03" w:rsidRDefault="0045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hAnsi="Times New Roman"/>
                <w:color w:val="000000"/>
              </w:rPr>
            </w:pPr>
            <w:r w:rsidRPr="00146F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Визначення очікуваної вартості предмета закупівлі здійснювалося відповідно до орієнтовно-розрахункової вартості предмету закупівлі згідно із замовленням засобів захисту тварин на протиепізоотичні заходи на 2023 рік, погодженого відповідно до протоколу № 1 </w:t>
            </w:r>
            <w:r w:rsidRPr="00146F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від 10.03.2023  рішення Державної надзвичайної протиепізоотичної комісії при Кабінеті Міністрів України, та проведення моніторингу цін, шляхом збору та аналізу інформації про ціну товару. </w:t>
            </w:r>
          </w:p>
        </w:tc>
      </w:tr>
      <w:tr w:rsidR="00B5342A" w:rsidRPr="00146F03" w14:paraId="62043688" w14:textId="7777777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8" w14:textId="77777777" w:rsidR="00B5342A" w:rsidRPr="00146F03" w:rsidRDefault="0045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 w:rsidRPr="00146F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9" w14:textId="77777777" w:rsidR="00B5342A" w:rsidRPr="00146F03" w:rsidRDefault="0045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/>
                <w:color w:val="000000"/>
              </w:rPr>
            </w:pPr>
            <w:r w:rsidRPr="00146F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6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A" w14:textId="77777777" w:rsidR="00B5342A" w:rsidRPr="00146F03" w:rsidRDefault="0045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6F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Манойленко</w:t>
            </w:r>
            <w:proofErr w:type="spellEnd"/>
            <w:r w:rsidRPr="00146F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 В. – заступник начальника управління-начальник відділу організації протиепізоотичної заходів управління здоров'я та благополуччя тварин, організації протиепізоотичних заходів Департаменту безпечності харчових продуктів та ветеринарної медицин</w:t>
            </w:r>
            <w:r w:rsidRPr="00146F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146F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146F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146F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(044) 279-48-15;</w:t>
            </w:r>
          </w:p>
          <w:p w14:paraId="0000001B" w14:textId="77777777" w:rsidR="00B5342A" w:rsidRPr="00146F03" w:rsidRDefault="004566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6F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Туяхов</w:t>
            </w:r>
            <w:proofErr w:type="spellEnd"/>
            <w:r w:rsidRPr="00146F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 Ф. - заступник начальника відділу організації протиепізоотичної заходів управління здоров'я та благополуччя тварин, організації протиепізоотичних заходів Департаменту безпечності харчових продуктів та ветеринарної медицин</w:t>
            </w:r>
            <w:r w:rsidRPr="00146F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146F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146F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(044) 279-48-15</w:t>
            </w:r>
          </w:p>
        </w:tc>
      </w:tr>
    </w:tbl>
    <w:p w14:paraId="0000001C" w14:textId="77777777" w:rsidR="00B5342A" w:rsidRPr="00146F03" w:rsidRDefault="00B5342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hAnsi="Times New Roman"/>
          <w:color w:val="000000"/>
        </w:rPr>
      </w:pPr>
    </w:p>
    <w:sectPr w:rsidR="00B5342A" w:rsidRPr="00146F03">
      <w:headerReference w:type="default" r:id="rId8"/>
      <w:headerReference w:type="first" r:id="rId9"/>
      <w:pgSz w:w="11906" w:h="16838"/>
      <w:pgMar w:top="567" w:right="567" w:bottom="709" w:left="1701" w:header="283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EC3C" w14:textId="77777777" w:rsidR="0045663A" w:rsidRDefault="0045663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5714DB9" w14:textId="77777777" w:rsidR="0045663A" w:rsidRDefault="0045663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B9FB" w14:textId="77777777" w:rsidR="0045663A" w:rsidRDefault="0045663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3020B55" w14:textId="77777777" w:rsidR="0045663A" w:rsidRDefault="0045663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B5342A" w:rsidRDefault="0045663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>
      <w:rPr>
        <w:rFonts w:cs="Calibri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B5342A" w:rsidRDefault="00B534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1D62"/>
    <w:multiLevelType w:val="multilevel"/>
    <w:tmpl w:val="C66CD7D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2A"/>
    <w:rsid w:val="00146F03"/>
    <w:rsid w:val="0045663A"/>
    <w:rsid w:val="00B5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48B0"/>
  <w15:docId w15:val="{54297E8A-04DB-4595-B48D-D632A68F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 w:line="240" w:lineRule="auto"/>
      <w:ind w:left="-1" w:hanging="1"/>
    </w:pPr>
    <w:rPr>
      <w:rFonts w:ascii="Times New Roman" w:eastAsia="Times New Roman" w:hAnsi="Times New Roman"/>
      <w:b/>
      <w:bCs/>
      <w:kern w:val="2"/>
      <w:sz w:val="48"/>
      <w:szCs w:val="48"/>
      <w:lang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5">
    <w:name w:val="Основной шрифт абзаца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b/>
      <w:bCs/>
      <w:w w:val="100"/>
      <w:kern w:val="2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qabuget">
    <w:name w:val="qa_buget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qacode">
    <w:name w:val="qa_code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-hidden">
    <w:name w:val="h-hidden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Без интервала Знак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 w:bidi="ar-SA"/>
    </w:rPr>
  </w:style>
  <w:style w:type="character" w:customStyle="1" w:styleId="a8">
    <w:name w:val="Верх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a9">
    <w:name w:val="Нижни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Lohit Devanagari"/>
    </w:rPr>
  </w:style>
  <w:style w:type="paragraph" w:styleId="ac">
    <w:name w:val="caption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d">
    <w:name w:val="Указатель"/>
    <w:basedOn w:val="a"/>
    <w:pPr>
      <w:suppressLineNumbers/>
    </w:pPr>
    <w:rPr>
      <w:rFonts w:cs="Lohit Devanagari"/>
    </w:rPr>
  </w:style>
  <w:style w:type="paragraph" w:customStyle="1" w:styleId="ae">
    <w:name w:val="Текст выноски"/>
    <w:basedOn w:val="a"/>
    <w:pPr>
      <w:spacing w:after="0" w:line="240" w:lineRule="auto"/>
    </w:pPr>
    <w:rPr>
      <w:rFonts w:ascii="Segoe UI" w:hAnsi="Segoe UI" w:cs="Segoe UI"/>
      <w:sz w:val="18"/>
      <w:szCs w:val="18"/>
      <w:lang/>
    </w:rPr>
  </w:style>
  <w:style w:type="paragraph" w:customStyle="1" w:styleId="af">
    <w:name w:val="Без интервала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zh-CN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yCGZZ2eAdT3JPjH3EUmsdntuAg==">CgMxLjA4AHIhMXNZSTF4b3E1OFBraGtqQllubXBOUHNTMS1MRHAtb1cz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1608</Words>
  <Characters>917</Characters>
  <Application>Microsoft Office Word</Application>
  <DocSecurity>0</DocSecurity>
  <Lines>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Дяченко</dc:creator>
  <cp:lastModifiedBy>Viktor Kryvonosov</cp:lastModifiedBy>
  <cp:revision>2</cp:revision>
  <dcterms:created xsi:type="dcterms:W3CDTF">2021-03-19T14:14:00Z</dcterms:created>
  <dcterms:modified xsi:type="dcterms:W3CDTF">2023-08-03T08:52:00Z</dcterms:modified>
</cp:coreProperties>
</file>