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A84E" w14:textId="77777777" w:rsidR="00801EB3" w:rsidRPr="008D25F0" w:rsidRDefault="00801EB3" w:rsidP="00801E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28839EEA" w14:textId="6C0B3C7A" w:rsidR="00801EB3" w:rsidRDefault="00801EB3" w:rsidP="00801E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362DC9E" w14:textId="77777777" w:rsidR="00801EB3" w:rsidRDefault="00801EB3" w:rsidP="00801EB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D25F0">
        <w:rPr>
          <w:rFonts w:ascii="Times New Roman" w:hAnsi="Times New Roman"/>
          <w:sz w:val="24"/>
          <w:szCs w:val="24"/>
        </w:rPr>
        <w:t>(відповідно до пункту 4</w:t>
      </w:r>
      <w:r w:rsidRPr="008D25F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8D25F0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72D1A3B" w14:textId="77777777" w:rsidR="003B799D" w:rsidRPr="008D25F0" w:rsidRDefault="003B799D" w:rsidP="00801EB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2B680F3" w14:textId="63D4CDFB" w:rsidR="00B06D0C" w:rsidRPr="003B799D" w:rsidRDefault="003B799D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6" w:history="1">
        <w:r w:rsidRPr="003B799D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Туберкулін очищений (ППД) для ссавців у стандартному розчині (100 доз). ДК 021:2015 33690000-3 - Лікарські засоби різні</w:t>
        </w:r>
      </w:hyperlink>
    </w:p>
    <w:p w14:paraId="54A9AD17" w14:textId="57A185AE" w:rsidR="003B799D" w:rsidRDefault="003B799D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C64491">
          <w:rPr>
            <w:rStyle w:val="ac"/>
            <w:rFonts w:ascii="Times New Roman" w:hAnsi="Times New Roman"/>
            <w:sz w:val="26"/>
            <w:szCs w:val="26"/>
          </w:rPr>
          <w:t>https://prozorro.gov.ua/uk/tender/UA-2026-03-23-005714-a</w:t>
        </w:r>
      </w:hyperlink>
    </w:p>
    <w:p w14:paraId="6C6C04E3" w14:textId="77777777" w:rsidR="003B799D" w:rsidRPr="00AB2492" w:rsidRDefault="003B799D" w:rsidP="00B06D0C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AB2492" w14:paraId="656DDF84" w14:textId="77777777" w:rsidTr="009E4CDB">
        <w:tc>
          <w:tcPr>
            <w:tcW w:w="421" w:type="dxa"/>
            <w:vAlign w:val="center"/>
          </w:tcPr>
          <w:p w14:paraId="1E7DC551" w14:textId="77777777" w:rsidR="004C33B3" w:rsidRPr="00AB2492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5A078280" w14:textId="77777777" w:rsidR="004C33B3" w:rsidRPr="00AB2492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6D264CAD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Туберкулін очищений (ППД) для ссавців у стандартному розчині.</w:t>
            </w:r>
          </w:p>
          <w:p w14:paraId="7158836D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Прозора безбарвна або світло-коричневого кольору рідина.</w:t>
            </w:r>
          </w:p>
          <w:p w14:paraId="6BB6F317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Чистий </w:t>
            </w:r>
            <w:proofErr w:type="spellStart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дереват</w:t>
            </w:r>
            <w:proofErr w:type="spellEnd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протеїну (</w:t>
            </w:r>
            <w:proofErr w:type="spellStart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Purefied</w:t>
            </w:r>
            <w:proofErr w:type="spellEnd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protein</w:t>
            </w:r>
            <w:proofErr w:type="spellEnd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Derivative</w:t>
            </w:r>
            <w:proofErr w:type="spellEnd"/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збудника туберкульозу бичачого виду.</w:t>
            </w:r>
          </w:p>
          <w:p w14:paraId="6498BB5B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Призначений для алергічних досліджень у сільськогосподарських та хутрових звірів на туберкульоз. Має бути специфічним, активним, нешкідливим, мати стабільні властивості. </w:t>
            </w:r>
          </w:p>
          <w:p w14:paraId="52587197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Фасування – флакони по </w:t>
            </w:r>
            <w:r w:rsidR="00A73235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</w:t>
            </w:r>
            <w:r w:rsidR="00AB2492" w:rsidRPr="00AB249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0A9E66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місяців. </w:t>
            </w:r>
          </w:p>
          <w:p w14:paraId="006B8228" w14:textId="77777777" w:rsidR="00896DBF" w:rsidRPr="00AB2492" w:rsidRDefault="00896DBF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 відповідно до інструкції по застосуванню</w:t>
            </w:r>
          </w:p>
          <w:p w14:paraId="376CD681" w14:textId="7A5EF1A9" w:rsidR="00455325" w:rsidRPr="00AB2492" w:rsidRDefault="005C1A79" w:rsidP="00AB2492">
            <w:pPr>
              <w:pStyle w:val="a6"/>
              <w:ind w:firstLine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AB2492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801EB3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AB249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5CB9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AB249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801EB3">
              <w:rPr>
                <w:rFonts w:ascii="Times New Roman" w:hAnsi="Times New Roman"/>
                <w:sz w:val="24"/>
                <w:szCs w:val="24"/>
              </w:rPr>
              <w:t>ік</w:t>
            </w:r>
            <w:r w:rsidR="00BE05FC" w:rsidRPr="00AB2492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1E5CB9">
              <w:rPr>
                <w:rFonts w:ascii="Times New Roman" w:hAnsi="Times New Roman"/>
                <w:sz w:val="24"/>
                <w:szCs w:val="24"/>
              </w:rPr>
              <w:t>386,6</w:t>
            </w:r>
            <w:r w:rsidR="00130631" w:rsidRPr="00AB2492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AB2492" w:rsidRPr="00AB2492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 </w:t>
            </w:r>
            <w:r w:rsidR="00BE05FC" w:rsidRPr="00AB249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доз </w:t>
            </w:r>
            <w:r w:rsidR="00896DBF" w:rsidRPr="00AB249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туберкуліну очищеного (ППД) для ссавців у стандартному розчині,</w:t>
            </w:r>
            <w:r w:rsidR="00BE05FC" w:rsidRPr="00AB2492">
              <w:rPr>
                <w:rFonts w:ascii="Times New Roman" w:hAnsi="Times New Roman"/>
                <w:sz w:val="24"/>
                <w:szCs w:val="24"/>
              </w:rPr>
              <w:t xml:space="preserve"> згідно доданого додатку </w:t>
            </w:r>
            <w:r w:rsidR="00801EB3" w:rsidRPr="00870A55">
              <w:rPr>
                <w:rFonts w:ascii="Times New Roman" w:hAnsi="Times New Roman"/>
                <w:sz w:val="24"/>
                <w:szCs w:val="24"/>
              </w:rPr>
              <w:t>«До технічного завдання</w:t>
            </w:r>
            <w:r w:rsidR="00A73D1C">
              <w:rPr>
                <w:rFonts w:ascii="Times New Roman" w:hAnsi="Times New Roman"/>
                <w:sz w:val="24"/>
                <w:szCs w:val="24"/>
              </w:rPr>
              <w:t>»</w:t>
            </w:r>
            <w:r w:rsidR="00801EB3" w:rsidRPr="00870A55">
              <w:rPr>
                <w:rFonts w:ascii="Times New Roman" w:hAnsi="Times New Roman"/>
                <w:sz w:val="24"/>
                <w:szCs w:val="24"/>
              </w:rPr>
              <w:t xml:space="preserve"> «Адреси доставлення товару, кількість доз»</w:t>
            </w:r>
          </w:p>
        </w:tc>
      </w:tr>
      <w:tr w:rsidR="004C33B3" w:rsidRPr="00AB2492" w14:paraId="63D6D7CE" w14:textId="77777777" w:rsidTr="009E4CDB">
        <w:tc>
          <w:tcPr>
            <w:tcW w:w="421" w:type="dxa"/>
            <w:vAlign w:val="center"/>
          </w:tcPr>
          <w:p w14:paraId="4324A94A" w14:textId="77777777" w:rsidR="004C33B3" w:rsidRPr="00AB2492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707F49A8" w14:textId="77777777" w:rsidR="004C33B3" w:rsidRPr="00AB2492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5E39A0B3" w14:textId="77777777" w:rsidR="00B06D0C" w:rsidRPr="00AB2492" w:rsidRDefault="008150F7" w:rsidP="00AB2492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1E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492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0037EB" w:rsidRPr="00003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</w:p>
        </w:tc>
      </w:tr>
      <w:tr w:rsidR="008150F7" w:rsidRPr="00AB2492" w14:paraId="3199B5D1" w14:textId="77777777" w:rsidTr="009E4CDB">
        <w:tc>
          <w:tcPr>
            <w:tcW w:w="421" w:type="dxa"/>
            <w:vAlign w:val="center"/>
          </w:tcPr>
          <w:p w14:paraId="4421DF70" w14:textId="77777777" w:rsidR="008150F7" w:rsidRPr="00AB2492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6285B137" w14:textId="77777777" w:rsidR="008150F7" w:rsidRPr="00AB2492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DEC698A" w14:textId="77777777" w:rsidR="008150F7" w:rsidRPr="00AB2492" w:rsidRDefault="001E5C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5CB9">
              <w:rPr>
                <w:rFonts w:ascii="Times New Roman" w:eastAsia="Times New Roman" w:hAnsi="Times New Roman"/>
              </w:rPr>
              <w:t xml:space="preserve">1 728 094,27 </w:t>
            </w:r>
            <w:r w:rsidR="00896DBF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AB2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AB24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801EB3" w:rsidRPr="00AB2492" w14:paraId="7528DA78" w14:textId="77777777" w:rsidTr="009E4CDB">
        <w:tc>
          <w:tcPr>
            <w:tcW w:w="421" w:type="dxa"/>
            <w:vAlign w:val="center"/>
          </w:tcPr>
          <w:p w14:paraId="70E0CEDE" w14:textId="77777777" w:rsidR="00801EB3" w:rsidRPr="00AB2492" w:rsidRDefault="00801EB3" w:rsidP="00801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7B6D0079" w14:textId="77777777" w:rsidR="00801EB3" w:rsidRPr="00AB2492" w:rsidRDefault="00801EB3" w:rsidP="00801E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1FB81C78" w14:textId="77777777" w:rsidR="00801EB3" w:rsidRPr="00AB2492" w:rsidRDefault="00801EB3" w:rsidP="00801EB3">
            <w:pPr>
              <w:shd w:val="clear" w:color="auto" w:fill="FFFFFF"/>
              <w:spacing w:after="0" w:line="240" w:lineRule="auto"/>
              <w:ind w:firstLine="462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1E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рік, погодженого відповідно до протоколу № 1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E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E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50C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275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Pr="00275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50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3D4D" w:rsidRPr="0050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503D4D" w:rsidRPr="0050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503D4D" w:rsidRPr="00503D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01EB3" w:rsidRPr="00AB2492" w14:paraId="10B285D3" w14:textId="77777777" w:rsidTr="009E4CDB">
        <w:tc>
          <w:tcPr>
            <w:tcW w:w="421" w:type="dxa"/>
            <w:vAlign w:val="center"/>
          </w:tcPr>
          <w:p w14:paraId="3B52143F" w14:textId="77777777" w:rsidR="00801EB3" w:rsidRPr="00AB2492" w:rsidRDefault="00801EB3" w:rsidP="00801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4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56DF8908" w14:textId="77777777" w:rsidR="00801EB3" w:rsidRPr="00AB2492" w:rsidRDefault="00801EB3" w:rsidP="00801E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B24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5898D112" w14:textId="77777777" w:rsidR="00801EB3" w:rsidRPr="00870A55" w:rsidRDefault="00801EB3" w:rsidP="00801EB3">
            <w:pPr>
              <w:shd w:val="clear" w:color="auto" w:fill="FFFFFF"/>
              <w:spacing w:after="0" w:line="240" w:lineRule="auto"/>
              <w:ind w:firstLine="320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79997F38" w14:textId="77777777" w:rsidR="00801EB3" w:rsidRPr="00AB2492" w:rsidRDefault="00801EB3" w:rsidP="00801EB3">
            <w:pPr>
              <w:shd w:val="clear" w:color="auto" w:fill="FFFFFF"/>
              <w:spacing w:after="0" w:line="240" w:lineRule="auto"/>
              <w:ind w:firstLine="29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70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2BC4BA82" w14:textId="77777777" w:rsidR="004C33B3" w:rsidRPr="00AB2492" w:rsidRDefault="00801EB3" w:rsidP="00801EB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sectPr w:rsidR="004C33B3" w:rsidRPr="00AB2492" w:rsidSect="00503D4D">
      <w:headerReference w:type="default" r:id="rId8"/>
      <w:pgSz w:w="11906" w:h="16838"/>
      <w:pgMar w:top="28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30CA" w14:textId="77777777" w:rsidR="00066B67" w:rsidRDefault="00066B67" w:rsidP="005C1A79">
      <w:pPr>
        <w:spacing w:after="0" w:line="240" w:lineRule="auto"/>
      </w:pPr>
      <w:r>
        <w:separator/>
      </w:r>
    </w:p>
  </w:endnote>
  <w:endnote w:type="continuationSeparator" w:id="0">
    <w:p w14:paraId="73AEF956" w14:textId="77777777" w:rsidR="00066B67" w:rsidRDefault="00066B67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04B9" w14:textId="77777777" w:rsidR="00066B67" w:rsidRDefault="00066B67" w:rsidP="005C1A79">
      <w:pPr>
        <w:spacing w:after="0" w:line="240" w:lineRule="auto"/>
      </w:pPr>
      <w:r>
        <w:separator/>
      </w:r>
    </w:p>
  </w:footnote>
  <w:footnote w:type="continuationSeparator" w:id="0">
    <w:p w14:paraId="6BB85AB1" w14:textId="77777777" w:rsidR="00066B67" w:rsidRDefault="00066B67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E029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65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037EB"/>
    <w:rsid w:val="00011FDF"/>
    <w:rsid w:val="00036656"/>
    <w:rsid w:val="00054FF7"/>
    <w:rsid w:val="00066B67"/>
    <w:rsid w:val="00073E12"/>
    <w:rsid w:val="00076E06"/>
    <w:rsid w:val="00080B69"/>
    <w:rsid w:val="000B283C"/>
    <w:rsid w:val="000C4F4F"/>
    <w:rsid w:val="000F15CA"/>
    <w:rsid w:val="0012201E"/>
    <w:rsid w:val="00125D20"/>
    <w:rsid w:val="00130631"/>
    <w:rsid w:val="00134D11"/>
    <w:rsid w:val="00175D5D"/>
    <w:rsid w:val="00185099"/>
    <w:rsid w:val="00192265"/>
    <w:rsid w:val="0019673C"/>
    <w:rsid w:val="001C0A0B"/>
    <w:rsid w:val="001C2225"/>
    <w:rsid w:val="001E5CB9"/>
    <w:rsid w:val="00236819"/>
    <w:rsid w:val="0026574E"/>
    <w:rsid w:val="00282415"/>
    <w:rsid w:val="00286BAC"/>
    <w:rsid w:val="002B773C"/>
    <w:rsid w:val="00300DCA"/>
    <w:rsid w:val="003535CC"/>
    <w:rsid w:val="00381F89"/>
    <w:rsid w:val="003824F0"/>
    <w:rsid w:val="003B2BEB"/>
    <w:rsid w:val="003B799D"/>
    <w:rsid w:val="003D4151"/>
    <w:rsid w:val="003E6E6E"/>
    <w:rsid w:val="003E71E6"/>
    <w:rsid w:val="003F44FA"/>
    <w:rsid w:val="00406B9A"/>
    <w:rsid w:val="00453AC5"/>
    <w:rsid w:val="00455325"/>
    <w:rsid w:val="004B3609"/>
    <w:rsid w:val="004C33B3"/>
    <w:rsid w:val="00503D4D"/>
    <w:rsid w:val="005157F7"/>
    <w:rsid w:val="00580F84"/>
    <w:rsid w:val="0059079A"/>
    <w:rsid w:val="0059621E"/>
    <w:rsid w:val="00597E08"/>
    <w:rsid w:val="005A1CEE"/>
    <w:rsid w:val="005C1A79"/>
    <w:rsid w:val="005C5995"/>
    <w:rsid w:val="0063161C"/>
    <w:rsid w:val="0069369C"/>
    <w:rsid w:val="006D76AB"/>
    <w:rsid w:val="006E4F23"/>
    <w:rsid w:val="00736A3B"/>
    <w:rsid w:val="007911AA"/>
    <w:rsid w:val="007A541B"/>
    <w:rsid w:val="00801EB3"/>
    <w:rsid w:val="00806327"/>
    <w:rsid w:val="008150F7"/>
    <w:rsid w:val="0082700E"/>
    <w:rsid w:val="00840ED7"/>
    <w:rsid w:val="00846AC4"/>
    <w:rsid w:val="0089282F"/>
    <w:rsid w:val="00896DBF"/>
    <w:rsid w:val="008B5545"/>
    <w:rsid w:val="009030D7"/>
    <w:rsid w:val="00961F21"/>
    <w:rsid w:val="009A0E8B"/>
    <w:rsid w:val="009B0A1A"/>
    <w:rsid w:val="009C10AD"/>
    <w:rsid w:val="009C49F9"/>
    <w:rsid w:val="009D4AD0"/>
    <w:rsid w:val="009E4CDB"/>
    <w:rsid w:val="00A01CDF"/>
    <w:rsid w:val="00A03BB9"/>
    <w:rsid w:val="00A52734"/>
    <w:rsid w:val="00A70683"/>
    <w:rsid w:val="00A73235"/>
    <w:rsid w:val="00A73D1C"/>
    <w:rsid w:val="00A90DF4"/>
    <w:rsid w:val="00AB2492"/>
    <w:rsid w:val="00AF119C"/>
    <w:rsid w:val="00AF7829"/>
    <w:rsid w:val="00B06D0C"/>
    <w:rsid w:val="00B32E0E"/>
    <w:rsid w:val="00BA2DD0"/>
    <w:rsid w:val="00BE05FC"/>
    <w:rsid w:val="00BE2AF3"/>
    <w:rsid w:val="00C02A94"/>
    <w:rsid w:val="00C040C6"/>
    <w:rsid w:val="00C06B42"/>
    <w:rsid w:val="00C07741"/>
    <w:rsid w:val="00C20F57"/>
    <w:rsid w:val="00C446FC"/>
    <w:rsid w:val="00CA6C05"/>
    <w:rsid w:val="00CC6F28"/>
    <w:rsid w:val="00CD2765"/>
    <w:rsid w:val="00D54450"/>
    <w:rsid w:val="00D83CCE"/>
    <w:rsid w:val="00D9009A"/>
    <w:rsid w:val="00DC2F16"/>
    <w:rsid w:val="00DD4CA6"/>
    <w:rsid w:val="00DE562E"/>
    <w:rsid w:val="00E0543A"/>
    <w:rsid w:val="00E625BF"/>
    <w:rsid w:val="00E95AEE"/>
    <w:rsid w:val="00EA7985"/>
    <w:rsid w:val="00F01B0E"/>
    <w:rsid w:val="00F04881"/>
    <w:rsid w:val="00F624DE"/>
    <w:rsid w:val="00F73CB6"/>
    <w:rsid w:val="00FA0835"/>
    <w:rsid w:val="00FD3AC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2AB1"/>
  <w15:chartTrackingRefBased/>
  <w15:docId w15:val="{B06CD9AC-FDF8-4E53-939E-D9BE4D70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3B799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23-005714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00026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4</cp:revision>
  <cp:lastPrinted>2022-02-16T12:08:00Z</cp:lastPrinted>
  <dcterms:created xsi:type="dcterms:W3CDTF">2026-03-24T09:41:00Z</dcterms:created>
  <dcterms:modified xsi:type="dcterms:W3CDTF">2026-03-24T09:42:00Z</dcterms:modified>
</cp:coreProperties>
</file>