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6C482" w14:textId="77777777" w:rsidR="00BF174E" w:rsidRDefault="00BF174E" w:rsidP="00BF174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2AD6939" w14:textId="77777777" w:rsidR="00BF174E" w:rsidRPr="00EB52FA" w:rsidRDefault="00BF174E" w:rsidP="00BF174E">
      <w:pPr>
        <w:spacing w:after="0" w:line="240" w:lineRule="auto"/>
        <w:jc w:val="center"/>
        <w:rPr>
          <w:bCs/>
          <w:sz w:val="26"/>
          <w:szCs w:val="26"/>
        </w:rPr>
      </w:pPr>
      <w:r w:rsidRPr="00EB52FA">
        <w:rPr>
          <w:rFonts w:ascii="Times New Roman" w:hAnsi="Times New Roman"/>
          <w:bCs/>
          <w:sz w:val="26"/>
          <w:szCs w:val="26"/>
        </w:rPr>
        <w:t xml:space="preserve">Обґрунтування </w:t>
      </w:r>
    </w:p>
    <w:p w14:paraId="41AA79D0" w14:textId="0AF846B9" w:rsidR="00BF174E" w:rsidRPr="00EB52FA" w:rsidRDefault="00BF174E" w:rsidP="00BF174E">
      <w:pPr>
        <w:spacing w:after="0" w:line="240" w:lineRule="auto"/>
        <w:jc w:val="center"/>
        <w:rPr>
          <w:bCs/>
          <w:sz w:val="26"/>
          <w:szCs w:val="26"/>
        </w:rPr>
      </w:pPr>
      <w:r w:rsidRPr="00EB52FA">
        <w:rPr>
          <w:rFonts w:ascii="Times New Roman" w:hAnsi="Times New Roman"/>
          <w:bCs/>
          <w:sz w:val="26"/>
          <w:szCs w:val="26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  <w:r w:rsidRPr="00EB52FA">
        <w:rPr>
          <w:sz w:val="26"/>
          <w:szCs w:val="26"/>
        </w:rPr>
        <w:t xml:space="preserve"> </w:t>
      </w:r>
    </w:p>
    <w:p w14:paraId="440FECB1" w14:textId="77777777" w:rsidR="00BF174E" w:rsidRDefault="00BF174E" w:rsidP="00BF174E">
      <w:pPr>
        <w:spacing w:after="12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B52FA">
        <w:rPr>
          <w:rFonts w:ascii="Times New Roman" w:hAnsi="Times New Roman"/>
          <w:sz w:val="26"/>
          <w:szCs w:val="26"/>
        </w:rPr>
        <w:t>(відповідно до пункту 4</w:t>
      </w:r>
      <w:r w:rsidRPr="00EB52FA">
        <w:rPr>
          <w:rFonts w:ascii="Times New Roman" w:hAnsi="Times New Roman"/>
          <w:sz w:val="26"/>
          <w:szCs w:val="26"/>
          <w:vertAlign w:val="superscript"/>
        </w:rPr>
        <w:t xml:space="preserve">1 </w:t>
      </w:r>
      <w:r w:rsidRPr="00EB52FA">
        <w:rPr>
          <w:rFonts w:ascii="Times New Roman" w:hAnsi="Times New Roman"/>
          <w:sz w:val="26"/>
          <w:szCs w:val="26"/>
        </w:rPr>
        <w:t>постанови КМУ від 11.10.2016 № 710 «Про ефективне використання державних коштів» (зі змінами))</w:t>
      </w:r>
    </w:p>
    <w:p w14:paraId="1E3E7B15" w14:textId="77777777" w:rsidR="00A05746" w:rsidRDefault="00A05746" w:rsidP="00A05746">
      <w:pPr>
        <w:spacing w:after="120" w:line="240" w:lineRule="auto"/>
        <w:contextualSpacing/>
        <w:jc w:val="center"/>
        <w:rPr>
          <w:b/>
          <w:bCs/>
          <w:sz w:val="26"/>
          <w:szCs w:val="26"/>
        </w:rPr>
      </w:pPr>
    </w:p>
    <w:p w14:paraId="636C7462" w14:textId="0FC89D12" w:rsidR="00A05746" w:rsidRPr="00A05746" w:rsidRDefault="00A05746" w:rsidP="00A05746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 w:rsidRPr="00A05746">
        <w:rPr>
          <w:rFonts w:ascii="Times New Roman" w:hAnsi="Times New Roman"/>
          <w:b/>
          <w:bCs/>
          <w:sz w:val="26"/>
          <w:szCs w:val="26"/>
        </w:rPr>
        <w:t>Дератизаційний засіб. ДК 021-2015 33690000-3 – Лікарські засоби різні.</w:t>
      </w:r>
    </w:p>
    <w:p w14:paraId="557BA3A1" w14:textId="11B7A2F7" w:rsidR="00A05746" w:rsidRPr="00A05746" w:rsidRDefault="00A05746" w:rsidP="00BF174E">
      <w:pPr>
        <w:spacing w:after="12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A05746">
        <w:rPr>
          <w:rFonts w:ascii="Times New Roman" w:hAnsi="Times New Roman"/>
          <w:sz w:val="26"/>
          <w:szCs w:val="26"/>
        </w:rPr>
        <w:t>https://prozorro.gov.ua/uk/tender/UA-2026-09-08-012532-a</w:t>
      </w:r>
    </w:p>
    <w:p w14:paraId="31F80AC2" w14:textId="77777777" w:rsidR="00F774C2" w:rsidRDefault="00F774C2" w:rsidP="00BF174E">
      <w:pPr>
        <w:spacing w:after="120" w:line="240" w:lineRule="auto"/>
        <w:contextualSpacing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450"/>
        <w:gridCol w:w="2655"/>
        <w:gridCol w:w="6536"/>
      </w:tblGrid>
      <w:tr w:rsidR="00F774C2" w14:paraId="1459CD5D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180C2" w14:textId="77777777" w:rsidR="00F774C2" w:rsidRDefault="00F774C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54282" w14:textId="77777777" w:rsidR="00F774C2" w:rsidRDefault="00F774C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53944" w14:textId="77777777" w:rsidR="0033326F" w:rsidRPr="0033326F" w:rsidRDefault="0033326F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Дератизаційний засіб для боротьби з мишовидними гризунами. Застосовують з метою знищення популяції мишоподібних гризунів (миші, щури, полівки) на певній території: господарство, приміщення, сільськогосподарські угіддя.</w:t>
            </w:r>
          </w:p>
          <w:p w14:paraId="33F2967C" w14:textId="77777777" w:rsidR="0033326F" w:rsidRPr="0033326F" w:rsidRDefault="0033326F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Склад: Зерно злаків. Має містити продуцент штаму Salmonella enteritidis var. Issatschenko.</w:t>
            </w:r>
          </w:p>
          <w:p w14:paraId="7C83DB89" w14:textId="77777777" w:rsidR="0033326F" w:rsidRPr="0033326F" w:rsidRDefault="0033326F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Фармацевтична форма: зерниста маса.</w:t>
            </w:r>
          </w:p>
          <w:p w14:paraId="698A2013" w14:textId="77777777" w:rsidR="0033326F" w:rsidRPr="0033326F" w:rsidRDefault="0033326F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Фасування: поліетиленові вакуумні пакети по 0,5-1 кг. </w:t>
            </w:r>
          </w:p>
          <w:p w14:paraId="72FD6086" w14:textId="77777777" w:rsidR="0033326F" w:rsidRPr="0033326F" w:rsidRDefault="0033326F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Термін придатності – не менше 6 місяців.</w:t>
            </w:r>
          </w:p>
          <w:p w14:paraId="7D6CFCE5" w14:textId="77777777" w:rsidR="0033326F" w:rsidRPr="0033326F" w:rsidRDefault="0033326F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Температура зберігання відповідно до інструкції по застосуванню.</w:t>
            </w:r>
          </w:p>
          <w:p w14:paraId="592EE616" w14:textId="77777777" w:rsidR="0033326F" w:rsidRDefault="0033326F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Дератизаційний засіб має бути не токсичним для продуктивних тварин. </w:t>
            </w:r>
          </w:p>
          <w:p w14:paraId="773DAE6F" w14:textId="7BD28FC1" w:rsidR="00F774C2" w:rsidRDefault="00BF174E" w:rsidP="0033326F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hAnsi="Times New Roman"/>
                <w:sz w:val="24"/>
                <w:szCs w:val="24"/>
              </w:rPr>
              <w:t>Планом протиепізоотичних заходів з профілактики основних інфекційних і паразитарних хвороб тварин в Україні на 202</w:t>
            </w:r>
            <w:r w:rsidR="003D5BF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рік,</w:t>
            </w:r>
            <w:r w:rsidR="00F774C2">
              <w:rPr>
                <w:rFonts w:ascii="Times New Roman" w:hAnsi="Times New Roman"/>
                <w:sz w:val="24"/>
                <w:szCs w:val="24"/>
              </w:rPr>
              <w:t xml:space="preserve"> передбачена закупівля </w:t>
            </w:r>
            <w:r w:rsidR="003D5BF1">
              <w:rPr>
                <w:rFonts w:ascii="Times New Roman" w:hAnsi="Times New Roman"/>
                <w:sz w:val="24"/>
                <w:szCs w:val="24"/>
              </w:rPr>
              <w:t>18,43</w:t>
            </w:r>
            <w:r w:rsidR="00680134">
              <w:rPr>
                <w:rFonts w:ascii="Times New Roman" w:hAnsi="Times New Roman"/>
                <w:sz w:val="24"/>
                <w:szCs w:val="24"/>
              </w:rPr>
              <w:t>0</w:t>
            </w:r>
            <w:r w:rsidR="00F774C2">
              <w:rPr>
                <w:rFonts w:ascii="Times New Roman" w:hAnsi="Times New Roman"/>
                <w:sz w:val="24"/>
                <w:szCs w:val="24"/>
              </w:rPr>
              <w:t xml:space="preserve"> т дератизаційного засобу</w:t>
            </w:r>
            <w:r w:rsidR="00A522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774C2" w14:paraId="0B27AC57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83822" w14:textId="77777777" w:rsidR="00F774C2" w:rsidRDefault="00F774C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E57E8" w14:textId="77777777" w:rsidR="00F774C2" w:rsidRDefault="00F774C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розміру бюджетного призначення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13CF" w14:textId="77777777" w:rsidR="00F774C2" w:rsidRDefault="00BF174E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Розмір бюджетного призначення визначено відповідно до бюджетної програми на 202</w:t>
            </w:r>
            <w:r w:rsidR="003D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рік за КПКВК 0412020 «Протиепізоотичні заходи та участь у </w:t>
            </w:r>
            <w:r w:rsidRPr="001F73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Всесвітній організації охорони здоров’я тварин (МЕБ)»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КЕКВ 2220 «Медикаменти та перев’язувальні матеріали».</w:t>
            </w:r>
          </w:p>
        </w:tc>
      </w:tr>
      <w:tr w:rsidR="00F774C2" w14:paraId="113A734D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B4BAB" w14:textId="77777777" w:rsidR="00F774C2" w:rsidRDefault="00F774C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8C3B" w14:textId="77777777" w:rsidR="00F774C2" w:rsidRDefault="00F774C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Очікувана вартість предмета закупівлі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A743F" w14:textId="77777777" w:rsidR="00F774C2" w:rsidRDefault="0033326F" w:rsidP="00BF174E">
            <w:pPr>
              <w:suppressLineNumbers/>
              <w:spacing w:after="0" w:line="240" w:lineRule="auto"/>
            </w:pPr>
            <w:r w:rsidRPr="0033326F">
              <w:rPr>
                <w:rFonts w:ascii="Times New Roman" w:eastAsia="Times New Roman" w:hAnsi="Times New Roman"/>
              </w:rPr>
              <w:t>1 810 194,60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BF174E">
              <w:rPr>
                <w:rFonts w:ascii="Times New Roman" w:eastAsia="Times New Roman" w:hAnsi="Times New Roman"/>
              </w:rPr>
              <w:t xml:space="preserve">грн </w:t>
            </w:r>
            <w:r w:rsidR="00F774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 ПДВ</w:t>
            </w:r>
          </w:p>
        </w:tc>
      </w:tr>
      <w:tr w:rsidR="00F774C2" w14:paraId="6C28DC0E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5FF5B" w14:textId="77777777" w:rsidR="00F774C2" w:rsidRDefault="00F774C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20A3F" w14:textId="77777777" w:rsidR="00F774C2" w:rsidRDefault="00F774C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очікуваної вартості предмета закупівлі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D19B" w14:textId="77777777" w:rsidR="00F774C2" w:rsidRDefault="0033326F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Визначення очікуваної вартості предмета закупівлі здійснювалося відповідно до орієнтовно-розрахункової вартості предмету закупівлі згідно із замовленням засобів захисту тварин на протиепізоотичні заходи на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рік, погодженого відповідно до протоколу № 1 від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рішення Державної надзвичайної протиепізоотичної комісії при Кабінеті Міністрів України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застосовувався метод розрахунку очікуваної вартості на підставі цін минулих закупівель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використовувалась ціна попередньої закупівлі (укладеного договору) аналогічного товару.</w:t>
            </w:r>
          </w:p>
        </w:tc>
      </w:tr>
      <w:tr w:rsidR="00F774C2" w14:paraId="7DD54896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F007D" w14:textId="77777777" w:rsidR="00F774C2" w:rsidRDefault="00F774C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2C1E8" w14:textId="77777777" w:rsidR="00F774C2" w:rsidRDefault="00F774C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Відповідальні особи за надання роз’яснень потенційним учасникам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BCEB" w14:textId="77777777" w:rsidR="00BF174E" w:rsidRPr="00A91436" w:rsidRDefault="00BF174E" w:rsidP="00BF174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Лоцкін І. М. – директор Департаменту безпечності харчових продуктів та ветеринарної медицини </w:t>
            </w:r>
          </w:p>
          <w:p w14:paraId="524D62D4" w14:textId="77777777" w:rsidR="00F774C2" w:rsidRDefault="00BF174E" w:rsidP="00BF174E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(044) 278-44-67</w:t>
            </w:r>
          </w:p>
        </w:tc>
      </w:tr>
    </w:tbl>
    <w:p w14:paraId="7A4EA012" w14:textId="77777777" w:rsidR="00F774C2" w:rsidRDefault="00BF174E" w:rsidP="00BF174E">
      <w:pPr>
        <w:jc w:val="center"/>
      </w:pPr>
      <w:r>
        <w:t>_________________________________________</w:t>
      </w:r>
    </w:p>
    <w:sectPr w:rsidR="00F774C2">
      <w:headerReference w:type="default" r:id="rId7"/>
      <w:headerReference w:type="first" r:id="rId8"/>
      <w:pgSz w:w="11906" w:h="16838"/>
      <w:pgMar w:top="567" w:right="567" w:bottom="709" w:left="1701" w:header="283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FDE94" w14:textId="77777777" w:rsidR="001B239F" w:rsidRDefault="001B239F">
      <w:pPr>
        <w:spacing w:after="0" w:line="240" w:lineRule="auto"/>
      </w:pPr>
      <w:r>
        <w:separator/>
      </w:r>
    </w:p>
  </w:endnote>
  <w:endnote w:type="continuationSeparator" w:id="0">
    <w:p w14:paraId="228EDAB1" w14:textId="77777777" w:rsidR="001B239F" w:rsidRDefault="001B2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30C42" w14:textId="77777777" w:rsidR="001B239F" w:rsidRDefault="001B239F">
      <w:pPr>
        <w:spacing w:after="0" w:line="240" w:lineRule="auto"/>
      </w:pPr>
      <w:r>
        <w:separator/>
      </w:r>
    </w:p>
  </w:footnote>
  <w:footnote w:type="continuationSeparator" w:id="0">
    <w:p w14:paraId="66B3E6B1" w14:textId="77777777" w:rsidR="001B239F" w:rsidRDefault="001B2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B66D" w14:textId="77777777" w:rsidR="00F774C2" w:rsidRDefault="00F774C2">
    <w:pPr>
      <w:pStyle w:val="a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1B2D" w14:textId="77777777" w:rsidR="00F774C2" w:rsidRDefault="00F774C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0099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036F"/>
    <w:rsid w:val="00057BF5"/>
    <w:rsid w:val="00086B9A"/>
    <w:rsid w:val="00104194"/>
    <w:rsid w:val="001B239F"/>
    <w:rsid w:val="002A293C"/>
    <w:rsid w:val="002A7C84"/>
    <w:rsid w:val="0033326F"/>
    <w:rsid w:val="00386A2D"/>
    <w:rsid w:val="003D5BF1"/>
    <w:rsid w:val="005A766C"/>
    <w:rsid w:val="0064036F"/>
    <w:rsid w:val="00680134"/>
    <w:rsid w:val="00746F40"/>
    <w:rsid w:val="007F0395"/>
    <w:rsid w:val="009D74FA"/>
    <w:rsid w:val="00A05746"/>
    <w:rsid w:val="00A5221A"/>
    <w:rsid w:val="00AC2195"/>
    <w:rsid w:val="00AF4C16"/>
    <w:rsid w:val="00BF174E"/>
    <w:rsid w:val="00D41B97"/>
    <w:rsid w:val="00D96F2C"/>
    <w:rsid w:val="00EB52FA"/>
    <w:rsid w:val="00EC6643"/>
    <w:rsid w:val="00F518AD"/>
    <w:rsid w:val="00F7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0B4816"/>
  <w15:chartTrackingRefBased/>
  <w15:docId w15:val="{4507651C-AF6A-4EEF-96A5-9F4EA3C8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746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4">
    <w:name w:val="Основной шрифт абзаца"/>
  </w:style>
  <w:style w:type="character" w:customStyle="1" w:styleId="10">
    <w:name w:val="Заголовок 1 Знак"/>
    <w:rPr>
      <w:rFonts w:eastAsia="Times New Roman" w:cs="Times New Roman"/>
      <w:b/>
      <w:bCs/>
      <w:kern w:val="2"/>
      <w:sz w:val="48"/>
      <w:szCs w:val="48"/>
    </w:rPr>
  </w:style>
  <w:style w:type="character" w:customStyle="1" w:styleId="qabuget">
    <w:name w:val="qa_buget"/>
    <w:basedOn w:val="a4"/>
  </w:style>
  <w:style w:type="character" w:customStyle="1" w:styleId="qacode">
    <w:name w:val="qa_code"/>
    <w:basedOn w:val="a4"/>
  </w:style>
  <w:style w:type="character" w:customStyle="1" w:styleId="a5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h-hidden">
    <w:name w:val="h-hidden"/>
  </w:style>
  <w:style w:type="character" w:customStyle="1" w:styleId="a6">
    <w:name w:val="Без интервала Знак"/>
    <w:rPr>
      <w:rFonts w:ascii="Calibri" w:eastAsia="Times New Roman" w:hAnsi="Calibri" w:cs="Times New Roman"/>
      <w:sz w:val="22"/>
      <w:szCs w:val="22"/>
      <w:lang w:val="uk-UA" w:bidi="ar-SA"/>
    </w:rPr>
  </w:style>
  <w:style w:type="character" w:customStyle="1" w:styleId="a7">
    <w:name w:val="Верхний колонтитул Знак"/>
    <w:rPr>
      <w:rFonts w:ascii="Calibri" w:hAnsi="Calibri" w:cs="Times New Roman"/>
      <w:sz w:val="22"/>
      <w:szCs w:val="22"/>
      <w:lang w:val="uk-UA"/>
    </w:rPr>
  </w:style>
  <w:style w:type="character" w:customStyle="1" w:styleId="a8">
    <w:name w:val="Нижний колонтитул Знак"/>
    <w:rPr>
      <w:rFonts w:ascii="Calibri" w:hAnsi="Calibri" w:cs="Times New Roman"/>
      <w:sz w:val="22"/>
      <w:szCs w:val="22"/>
      <w:lang w:val="uk-UA"/>
    </w:rPr>
  </w:style>
  <w:style w:type="paragraph" w:customStyle="1" w:styleId="a9">
    <w:name w:val="Заголовок"/>
    <w:basedOn w:val="a"/>
    <w:next w:val="a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c">
    <w:name w:val="Указатель"/>
    <w:basedOn w:val="a"/>
    <w:pPr>
      <w:suppressLineNumbers/>
    </w:pPr>
    <w:rPr>
      <w:rFonts w:cs="Lohit Devanagari"/>
    </w:rPr>
  </w:style>
  <w:style w:type="paragraph" w:customStyle="1" w:styleId="ad">
    <w:name w:val="Текст выноски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e">
    <w:name w:val="Без интервала"/>
    <w:pPr>
      <w:suppressAutoHyphens/>
    </w:pPr>
    <w:rPr>
      <w:rFonts w:ascii="Calibri" w:hAnsi="Calibri"/>
      <w:sz w:val="22"/>
      <w:szCs w:val="22"/>
      <w:lang w:eastAsia="zh-CN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character" w:customStyle="1" w:styleId="30">
    <w:name w:val="Заголовок 3 Знак"/>
    <w:link w:val="3"/>
    <w:uiPriority w:val="9"/>
    <w:semiHidden/>
    <w:rsid w:val="00A05746"/>
    <w:rPr>
      <w:rFonts w:ascii="Aptos Display" w:eastAsia="Times New Roman" w:hAnsi="Aptos Display" w:cs="Times New Roman"/>
      <w:b/>
      <w:b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1523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М. Дяченко</dc:creator>
  <cp:keywords/>
  <cp:lastModifiedBy>Alyona Tuzynska</cp:lastModifiedBy>
  <cp:revision>5</cp:revision>
  <cp:lastPrinted>2022-02-16T12:08:00Z</cp:lastPrinted>
  <dcterms:created xsi:type="dcterms:W3CDTF">2026-09-17T06:38:00Z</dcterms:created>
  <dcterms:modified xsi:type="dcterms:W3CDTF">2026-09-17T06:41:00Z</dcterms:modified>
</cp:coreProperties>
</file>