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22B3" w14:textId="77777777" w:rsidR="005471BE" w:rsidRPr="00AC7805" w:rsidRDefault="005471BE" w:rsidP="005471BE">
      <w:pPr>
        <w:ind w:left="5760" w:right="-5"/>
        <w:jc w:val="right"/>
        <w:rPr>
          <w:sz w:val="28"/>
          <w:szCs w:val="28"/>
          <w:lang w:val="uk-UA"/>
        </w:rPr>
      </w:pPr>
      <w:r w:rsidRPr="00AC7805">
        <w:rPr>
          <w:sz w:val="28"/>
          <w:szCs w:val="28"/>
          <w:lang w:val="uk-UA"/>
        </w:rPr>
        <w:t>Фітосанітарний стан</w:t>
      </w:r>
    </w:p>
    <w:p w14:paraId="2880D9C3" w14:textId="77777777" w:rsidR="005471BE" w:rsidRPr="00AC7805" w:rsidRDefault="005471BE" w:rsidP="005471BE">
      <w:pPr>
        <w:ind w:left="-360" w:right="-5" w:firstLine="360"/>
        <w:jc w:val="right"/>
        <w:rPr>
          <w:sz w:val="28"/>
          <w:szCs w:val="28"/>
          <w:lang w:val="uk-UA"/>
        </w:rPr>
      </w:pPr>
      <w:r w:rsidRPr="00AC7805">
        <w:rPr>
          <w:sz w:val="28"/>
          <w:szCs w:val="28"/>
          <w:lang w:val="uk-UA"/>
        </w:rPr>
        <w:t>сільськогосподарських рослин</w:t>
      </w:r>
    </w:p>
    <w:p w14:paraId="722ED22D" w14:textId="086D030B" w:rsidR="005471BE" w:rsidRPr="00AC7805" w:rsidRDefault="00E75F49" w:rsidP="005471BE">
      <w:pPr>
        <w:ind w:left="-360" w:right="-5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71BE">
        <w:rPr>
          <w:sz w:val="28"/>
          <w:szCs w:val="28"/>
          <w:lang w:val="uk-UA"/>
        </w:rPr>
        <w:t>6</w:t>
      </w:r>
      <w:r w:rsidR="005471BE" w:rsidRPr="00AC7805">
        <w:rPr>
          <w:sz w:val="28"/>
          <w:szCs w:val="28"/>
        </w:rPr>
        <w:t xml:space="preserve"> </w:t>
      </w:r>
      <w:r w:rsidR="005471BE">
        <w:rPr>
          <w:sz w:val="28"/>
          <w:szCs w:val="28"/>
          <w:lang w:val="uk-UA"/>
        </w:rPr>
        <w:t>лютого 202</w:t>
      </w:r>
      <w:r>
        <w:rPr>
          <w:sz w:val="28"/>
          <w:szCs w:val="28"/>
          <w:lang w:val="uk-UA"/>
        </w:rPr>
        <w:t>6</w:t>
      </w:r>
      <w:r w:rsidR="005471BE" w:rsidRPr="00AC7805">
        <w:rPr>
          <w:sz w:val="28"/>
          <w:szCs w:val="28"/>
          <w:lang w:val="uk-UA"/>
        </w:rPr>
        <w:t xml:space="preserve"> року</w:t>
      </w:r>
    </w:p>
    <w:p w14:paraId="0941EC02" w14:textId="77777777" w:rsidR="005471BE" w:rsidRPr="000124B7" w:rsidRDefault="005471BE" w:rsidP="005471BE">
      <w:pPr>
        <w:ind w:right="-5" w:firstLine="720"/>
        <w:jc w:val="both"/>
        <w:rPr>
          <w:sz w:val="28"/>
          <w:szCs w:val="28"/>
        </w:rPr>
      </w:pPr>
    </w:p>
    <w:p w14:paraId="4107AC51" w14:textId="591A77D0" w:rsidR="005471BE" w:rsidRPr="009B304E" w:rsidRDefault="005471BE" w:rsidP="00053B5B">
      <w:pPr>
        <w:ind w:firstLine="851"/>
        <w:jc w:val="both"/>
        <w:rPr>
          <w:sz w:val="28"/>
          <w:szCs w:val="28"/>
          <w:lang w:val="uk-UA"/>
        </w:rPr>
      </w:pPr>
      <w:r w:rsidRPr="009B304E">
        <w:rPr>
          <w:sz w:val="28"/>
          <w:szCs w:val="28"/>
        </w:rPr>
        <w:t xml:space="preserve">Погодні умови звітного </w:t>
      </w:r>
      <w:r w:rsidRPr="009B304E">
        <w:rPr>
          <w:sz w:val="28"/>
          <w:szCs w:val="28"/>
          <w:lang w:val="uk-UA"/>
        </w:rPr>
        <w:t>періоду</w:t>
      </w:r>
      <w:r w:rsidRPr="009B304E">
        <w:rPr>
          <w:sz w:val="28"/>
          <w:szCs w:val="28"/>
        </w:rPr>
        <w:t xml:space="preserve"> характеризувалися </w:t>
      </w:r>
      <w:r w:rsidR="00057F3F">
        <w:rPr>
          <w:sz w:val="28"/>
          <w:szCs w:val="28"/>
          <w:lang w:val="uk-UA"/>
        </w:rPr>
        <w:t xml:space="preserve">незначними </w:t>
      </w:r>
      <w:r w:rsidR="00057F3F">
        <w:rPr>
          <w:sz w:val="28"/>
          <w:szCs w:val="28"/>
        </w:rPr>
        <w:t>плюсовими показниками вдень і</w:t>
      </w:r>
      <w:r w:rsidRPr="009B304E">
        <w:rPr>
          <w:sz w:val="28"/>
          <w:szCs w:val="28"/>
        </w:rPr>
        <w:t xml:space="preserve"> </w:t>
      </w:r>
      <w:r w:rsidRPr="009B304E">
        <w:rPr>
          <w:rStyle w:val="a3"/>
          <w:b w:val="0"/>
          <w:sz w:val="28"/>
          <w:szCs w:val="28"/>
        </w:rPr>
        <w:t xml:space="preserve">приморозками вночі. </w:t>
      </w:r>
      <w:r w:rsidRPr="009B304E">
        <w:rPr>
          <w:sz w:val="28"/>
          <w:szCs w:val="28"/>
        </w:rPr>
        <w:t>Переважала хмарна та малохмарна погода. Опади відмічалися у вигляді дощу та мокрого снігу</w:t>
      </w:r>
      <w:r w:rsidRPr="009B304E">
        <w:rPr>
          <w:sz w:val="28"/>
          <w:szCs w:val="28"/>
          <w:lang w:val="uk-UA"/>
        </w:rPr>
        <w:t>.</w:t>
      </w:r>
      <w:r w:rsidRPr="009B304E">
        <w:rPr>
          <w:sz w:val="28"/>
          <w:szCs w:val="28"/>
        </w:rPr>
        <w:t xml:space="preserve"> </w:t>
      </w:r>
      <w:r w:rsidRPr="009B304E">
        <w:rPr>
          <w:sz w:val="28"/>
          <w:szCs w:val="28"/>
          <w:lang w:val="uk-UA"/>
        </w:rPr>
        <w:t>Озимі культури переважно перебув</w:t>
      </w:r>
      <w:r w:rsidR="00057F3F">
        <w:rPr>
          <w:sz w:val="28"/>
          <w:szCs w:val="28"/>
          <w:lang w:val="uk-UA"/>
        </w:rPr>
        <w:t>али у стані неглибокого спокою.</w:t>
      </w:r>
    </w:p>
    <w:p w14:paraId="22CD7B5C" w14:textId="133FEFBD" w:rsidR="00343C2A" w:rsidRDefault="0089681E" w:rsidP="00053B5B">
      <w:pPr>
        <w:ind w:right="-5" w:firstLine="851"/>
        <w:jc w:val="both"/>
        <w:rPr>
          <w:sz w:val="28"/>
          <w:szCs w:val="28"/>
          <w:lang w:val="uk-UA"/>
        </w:rPr>
      </w:pPr>
      <w:r w:rsidRPr="0089681E">
        <w:rPr>
          <w:sz w:val="28"/>
          <w:szCs w:val="28"/>
          <w:lang w:val="uk-UA"/>
        </w:rPr>
        <w:t>Різкі коливання температур, відлиги та опади, що спостерігалися протягом звітного періоду, були несприятлив</w:t>
      </w:r>
      <w:r>
        <w:rPr>
          <w:sz w:val="28"/>
          <w:szCs w:val="28"/>
          <w:lang w:val="uk-UA"/>
        </w:rPr>
        <w:t>ими</w:t>
      </w:r>
      <w:r w:rsidRPr="0089681E">
        <w:rPr>
          <w:sz w:val="28"/>
          <w:szCs w:val="28"/>
          <w:lang w:val="uk-UA"/>
        </w:rPr>
        <w:t xml:space="preserve"> для життєдіяльності </w:t>
      </w:r>
      <w:r w:rsidRPr="00343C2A">
        <w:rPr>
          <w:b/>
          <w:bCs/>
          <w:sz w:val="28"/>
          <w:szCs w:val="28"/>
          <w:lang w:val="uk-UA"/>
        </w:rPr>
        <w:t>мишоподібних гризунів</w:t>
      </w:r>
      <w:r w:rsidRPr="0089681E">
        <w:rPr>
          <w:sz w:val="28"/>
          <w:szCs w:val="28"/>
          <w:lang w:val="uk-UA"/>
        </w:rPr>
        <w:t>. Значне промерзання ґрунту не дозволяє у повній мірі поглинути талі води та спричиняє підтоплення та загибель жи</w:t>
      </w:r>
      <w:r>
        <w:rPr>
          <w:sz w:val="28"/>
          <w:szCs w:val="28"/>
          <w:lang w:val="uk-UA"/>
        </w:rPr>
        <w:t>лих</w:t>
      </w:r>
      <w:r w:rsidRPr="0089681E">
        <w:rPr>
          <w:sz w:val="28"/>
          <w:szCs w:val="28"/>
          <w:lang w:val="uk-UA"/>
        </w:rPr>
        <w:t xml:space="preserve"> нір шкідників</w:t>
      </w:r>
      <w:r>
        <w:rPr>
          <w:sz w:val="28"/>
          <w:szCs w:val="28"/>
          <w:lang w:val="uk-UA"/>
        </w:rPr>
        <w:t xml:space="preserve">. </w:t>
      </w:r>
      <w:r w:rsidR="00343C2A">
        <w:rPr>
          <w:sz w:val="28"/>
          <w:szCs w:val="28"/>
          <w:lang w:val="uk-UA"/>
        </w:rPr>
        <w:t xml:space="preserve">У деяких господарствах Київської та Херсонської областей відмічали затоплення </w:t>
      </w:r>
      <w:r w:rsidR="000F0B0A">
        <w:rPr>
          <w:sz w:val="28"/>
          <w:szCs w:val="28"/>
          <w:lang w:val="uk-UA"/>
        </w:rPr>
        <w:t xml:space="preserve">нір </w:t>
      </w:r>
      <w:r w:rsidR="00343C2A">
        <w:rPr>
          <w:sz w:val="28"/>
          <w:szCs w:val="28"/>
          <w:lang w:val="uk-UA"/>
        </w:rPr>
        <w:t>гризунів в межах 5-50%</w:t>
      </w:r>
      <w:r w:rsidR="00343C2A" w:rsidRPr="00343C2A">
        <w:rPr>
          <w:sz w:val="28"/>
          <w:szCs w:val="28"/>
          <w:lang w:val="uk-UA"/>
        </w:rPr>
        <w:t>.</w:t>
      </w:r>
      <w:r w:rsidR="00343C2A">
        <w:rPr>
          <w:sz w:val="28"/>
          <w:szCs w:val="28"/>
          <w:lang w:val="uk-UA"/>
        </w:rPr>
        <w:t xml:space="preserve"> </w:t>
      </w:r>
    </w:p>
    <w:p w14:paraId="375604E2" w14:textId="74961D22" w:rsidR="005471BE" w:rsidRPr="009B304E" w:rsidRDefault="00343C2A" w:rsidP="00053B5B">
      <w:pPr>
        <w:ind w:right="-5" w:firstLine="851"/>
        <w:jc w:val="both"/>
        <w:rPr>
          <w:sz w:val="28"/>
          <w:szCs w:val="28"/>
          <w:lang w:val="uk-UA"/>
        </w:rPr>
      </w:pPr>
      <w:r w:rsidRPr="003C0D7A">
        <w:rPr>
          <w:sz w:val="28"/>
          <w:szCs w:val="28"/>
          <w:lang w:val="uk-UA"/>
        </w:rPr>
        <w:t xml:space="preserve">В </w:t>
      </w:r>
      <w:r w:rsidRPr="00343C2A">
        <w:rPr>
          <w:b/>
          <w:i/>
          <w:sz w:val="28"/>
          <w:szCs w:val="28"/>
          <w:lang w:val="uk-UA"/>
        </w:rPr>
        <w:t>озимих</w:t>
      </w:r>
      <w:r w:rsidRPr="003C0D7A">
        <w:rPr>
          <w:sz w:val="28"/>
          <w:szCs w:val="28"/>
          <w:lang w:val="uk-UA"/>
        </w:rPr>
        <w:t xml:space="preserve"> посівах майже усіх регіонів нараховується</w:t>
      </w:r>
      <w:r>
        <w:rPr>
          <w:sz w:val="28"/>
          <w:szCs w:val="28"/>
          <w:lang w:val="uk-UA"/>
        </w:rPr>
        <w:t xml:space="preserve"> від поодиноких нір до</w:t>
      </w:r>
      <w:r w:rsidRPr="003C0D7A">
        <w:rPr>
          <w:sz w:val="28"/>
          <w:szCs w:val="28"/>
          <w:lang w:val="uk-UA"/>
        </w:rPr>
        <w:t xml:space="preserve"> 1-2, осередково у крайових смугах</w:t>
      </w:r>
      <w:r>
        <w:rPr>
          <w:sz w:val="28"/>
          <w:szCs w:val="28"/>
          <w:lang w:val="uk-UA"/>
        </w:rPr>
        <w:t xml:space="preserve"> полів</w:t>
      </w:r>
      <w:r w:rsidRPr="003C0D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Закарпатської, Херсонської областей</w:t>
      </w:r>
      <w:r w:rsidRPr="003C0D7A">
        <w:rPr>
          <w:sz w:val="28"/>
          <w:szCs w:val="28"/>
          <w:lang w:val="uk-UA"/>
        </w:rPr>
        <w:t xml:space="preserve"> обліковувалося </w:t>
      </w:r>
      <w:r>
        <w:rPr>
          <w:sz w:val="28"/>
          <w:szCs w:val="28"/>
          <w:lang w:val="uk-UA"/>
        </w:rPr>
        <w:t>3</w:t>
      </w:r>
      <w:r w:rsidRPr="003C0D7A">
        <w:rPr>
          <w:sz w:val="28"/>
          <w:szCs w:val="28"/>
          <w:lang w:val="uk-UA"/>
        </w:rPr>
        <w:t xml:space="preserve"> жилих колоній на гектарі. Наявні колонії сформовані в середньому з 2-6 нір. В заселених гризунами </w:t>
      </w:r>
      <w:r w:rsidRPr="00343C2A">
        <w:rPr>
          <w:b/>
          <w:i/>
          <w:sz w:val="28"/>
          <w:szCs w:val="28"/>
          <w:lang w:val="uk-UA"/>
        </w:rPr>
        <w:t>багаторічних травах</w:t>
      </w:r>
      <w:r w:rsidRPr="00FC00CE">
        <w:rPr>
          <w:bCs/>
          <w:iCs/>
          <w:sz w:val="28"/>
          <w:szCs w:val="28"/>
          <w:lang w:val="uk-UA"/>
        </w:rPr>
        <w:t xml:space="preserve">, </w:t>
      </w:r>
      <w:r w:rsidRPr="00343C2A">
        <w:rPr>
          <w:b/>
          <w:i/>
          <w:sz w:val="28"/>
          <w:szCs w:val="28"/>
          <w:lang w:val="uk-UA"/>
        </w:rPr>
        <w:t>садах</w:t>
      </w:r>
      <w:r w:rsidRPr="00FC00CE">
        <w:rPr>
          <w:bCs/>
          <w:iCs/>
          <w:sz w:val="28"/>
          <w:szCs w:val="28"/>
          <w:lang w:val="uk-UA"/>
        </w:rPr>
        <w:t xml:space="preserve">, </w:t>
      </w:r>
      <w:r w:rsidRPr="00343C2A">
        <w:rPr>
          <w:b/>
          <w:i/>
          <w:sz w:val="28"/>
          <w:szCs w:val="28"/>
          <w:lang w:val="uk-UA"/>
        </w:rPr>
        <w:t>неорних землях</w:t>
      </w:r>
      <w:r w:rsidRPr="00FC00CE">
        <w:rPr>
          <w:bCs/>
          <w:iCs/>
          <w:sz w:val="28"/>
          <w:szCs w:val="28"/>
          <w:lang w:val="uk-UA"/>
        </w:rPr>
        <w:t xml:space="preserve">, </w:t>
      </w:r>
      <w:r w:rsidRPr="003C0D7A">
        <w:rPr>
          <w:sz w:val="28"/>
          <w:szCs w:val="28"/>
          <w:lang w:val="uk-UA"/>
        </w:rPr>
        <w:t>полях після просапних культур мають місце 2-</w:t>
      </w:r>
      <w:r>
        <w:rPr>
          <w:sz w:val="28"/>
          <w:szCs w:val="28"/>
          <w:lang w:val="uk-UA"/>
        </w:rPr>
        <w:t>3</w:t>
      </w:r>
      <w:r w:rsidRPr="003C0D7A">
        <w:rPr>
          <w:sz w:val="28"/>
          <w:szCs w:val="28"/>
          <w:lang w:val="uk-UA"/>
        </w:rPr>
        <w:t xml:space="preserve">, в осередках </w:t>
      </w:r>
      <w:r>
        <w:rPr>
          <w:sz w:val="28"/>
          <w:szCs w:val="28"/>
          <w:lang w:val="uk-UA"/>
        </w:rPr>
        <w:t>Дніпропетровської, Львівської, Херсонської</w:t>
      </w:r>
      <w:r w:rsidRPr="003C0D7A">
        <w:rPr>
          <w:sz w:val="28"/>
          <w:szCs w:val="28"/>
          <w:lang w:val="uk-UA"/>
        </w:rPr>
        <w:t xml:space="preserve"> областей </w:t>
      </w:r>
      <w:r>
        <w:rPr>
          <w:sz w:val="28"/>
          <w:szCs w:val="28"/>
          <w:lang w:val="uk-UA"/>
        </w:rPr>
        <w:t>4</w:t>
      </w:r>
      <w:r w:rsidRPr="003C0D7A">
        <w:rPr>
          <w:sz w:val="28"/>
          <w:szCs w:val="28"/>
          <w:lang w:val="uk-UA"/>
        </w:rPr>
        <w:t xml:space="preserve"> жилих колоній на гектарі</w:t>
      </w:r>
      <w:r>
        <w:rPr>
          <w:sz w:val="28"/>
          <w:szCs w:val="28"/>
          <w:lang w:val="uk-UA"/>
        </w:rPr>
        <w:t xml:space="preserve"> з 3-9 жилими норами (крайові смуги полів)</w:t>
      </w:r>
      <w:r w:rsidRPr="003C0D7A">
        <w:rPr>
          <w:sz w:val="28"/>
          <w:szCs w:val="28"/>
          <w:lang w:val="uk-UA"/>
        </w:rPr>
        <w:t xml:space="preserve">. </w:t>
      </w:r>
      <w:r w:rsidRPr="009B304E">
        <w:rPr>
          <w:spacing w:val="-12"/>
          <w:sz w:val="28"/>
          <w:szCs w:val="28"/>
          <w:lang w:val="uk-UA"/>
        </w:rPr>
        <w:t>За слабкого та середнього ступенів у згаданих областях пошкоджено 1-</w:t>
      </w:r>
      <w:r w:rsidR="00C37CE4">
        <w:rPr>
          <w:spacing w:val="-12"/>
          <w:sz w:val="28"/>
          <w:szCs w:val="28"/>
          <w:lang w:val="uk-UA"/>
        </w:rPr>
        <w:t>2</w:t>
      </w:r>
      <w:r w:rsidRPr="009B304E">
        <w:rPr>
          <w:spacing w:val="-12"/>
          <w:sz w:val="28"/>
          <w:szCs w:val="28"/>
          <w:lang w:val="uk-UA"/>
        </w:rPr>
        <w:t>% рослин озимих зернових та ріпаку, багаторічних трав.</w:t>
      </w:r>
    </w:p>
    <w:p w14:paraId="7A061DA0" w14:textId="77777777" w:rsidR="005471BE" w:rsidRDefault="005471BE" w:rsidP="00053B5B">
      <w:pPr>
        <w:ind w:right="-5" w:firstLine="851"/>
        <w:jc w:val="both"/>
        <w:rPr>
          <w:sz w:val="28"/>
          <w:szCs w:val="28"/>
          <w:lang w:val="uk-UA"/>
        </w:rPr>
      </w:pPr>
      <w:r w:rsidRPr="009B304E">
        <w:rPr>
          <w:sz w:val="28"/>
          <w:szCs w:val="28"/>
          <w:lang w:val="uk-UA"/>
        </w:rPr>
        <w:t xml:space="preserve">Захисні заходи залишаються актуальними у вищезазначених та інших областях, де варто продовжувати відслідковувати чисельність та шкідливість гризунів і за наявності порогової кількості (3-5 жилих колоній на гектар) здійснювати винищувальні заходи через внесення в жилі нори родентицидів дозволених до використання на території країни. </w:t>
      </w:r>
    </w:p>
    <w:p w14:paraId="0E225E05" w14:textId="78A2BB4D" w:rsidR="0057332D" w:rsidRPr="007F218E" w:rsidRDefault="0057332D" w:rsidP="00053B5B">
      <w:pPr>
        <w:ind w:right="-5" w:firstLine="851"/>
        <w:jc w:val="both"/>
        <w:rPr>
          <w:sz w:val="28"/>
          <w:szCs w:val="28"/>
          <w:lang w:val="uk-UA"/>
        </w:rPr>
      </w:pPr>
      <w:r w:rsidRPr="007F218E">
        <w:rPr>
          <w:sz w:val="28"/>
          <w:szCs w:val="28"/>
        </w:rPr>
        <w:t xml:space="preserve">В окремих господарствах </w:t>
      </w:r>
      <w:r w:rsidRPr="007F218E">
        <w:rPr>
          <w:sz w:val="28"/>
          <w:szCs w:val="28"/>
          <w:lang w:val="uk-UA"/>
        </w:rPr>
        <w:t xml:space="preserve">Дніпропетровської області </w:t>
      </w:r>
      <w:r w:rsidRPr="007F218E">
        <w:rPr>
          <w:sz w:val="28"/>
          <w:szCs w:val="28"/>
        </w:rPr>
        <w:t xml:space="preserve">виявлено </w:t>
      </w:r>
      <w:r w:rsidRPr="007F218E">
        <w:rPr>
          <w:sz w:val="28"/>
          <w:szCs w:val="28"/>
          <w:lang w:val="uk-UA"/>
        </w:rPr>
        <w:t>незначний</w:t>
      </w:r>
      <w:r w:rsidRPr="007F218E">
        <w:rPr>
          <w:sz w:val="28"/>
          <w:szCs w:val="28"/>
        </w:rPr>
        <w:t xml:space="preserve"> показник загибелі </w:t>
      </w:r>
      <w:r w:rsidRPr="007F218E">
        <w:rPr>
          <w:sz w:val="28"/>
          <w:szCs w:val="28"/>
          <w:lang w:val="uk-UA"/>
        </w:rPr>
        <w:t>рослин</w:t>
      </w:r>
      <w:r w:rsidRPr="007F218E">
        <w:rPr>
          <w:sz w:val="28"/>
          <w:szCs w:val="28"/>
        </w:rPr>
        <w:t xml:space="preserve"> </w:t>
      </w:r>
      <w:r w:rsidRPr="007F218E">
        <w:rPr>
          <w:b/>
          <w:bCs/>
          <w:sz w:val="28"/>
          <w:szCs w:val="28"/>
        </w:rPr>
        <w:t>озимих культур</w:t>
      </w:r>
      <w:r w:rsidRPr="007F218E">
        <w:rPr>
          <w:sz w:val="28"/>
          <w:szCs w:val="28"/>
        </w:rPr>
        <w:t xml:space="preserve">, </w:t>
      </w:r>
      <w:r w:rsidRPr="007F218E">
        <w:rPr>
          <w:sz w:val="28"/>
          <w:szCs w:val="28"/>
          <w:lang w:val="uk-UA"/>
        </w:rPr>
        <w:t xml:space="preserve">це рослини, які </w:t>
      </w:r>
      <w:r w:rsidRPr="007F218E">
        <w:rPr>
          <w:sz w:val="28"/>
          <w:szCs w:val="28"/>
        </w:rPr>
        <w:t xml:space="preserve">увійшли в зиму у слабкому стані та не пройшли належне загартування. Така ситуація спостерігається на полях ранніх строків сівби після кращих попередників, де рослини переросли та отримали пошкодження листкового апарату від низьких температур, а також на полях з нерівномірним рельєфом. </w:t>
      </w:r>
    </w:p>
    <w:p w14:paraId="57AB86EC" w14:textId="05AB99DD" w:rsidR="006137EC" w:rsidRPr="007F218E" w:rsidRDefault="005471BE" w:rsidP="00053B5B">
      <w:pPr>
        <w:ind w:right="-6" w:firstLine="851"/>
        <w:jc w:val="both"/>
        <w:rPr>
          <w:spacing w:val="-10"/>
          <w:sz w:val="28"/>
          <w:szCs w:val="28"/>
          <w:lang w:val="uk-UA"/>
        </w:rPr>
      </w:pPr>
      <w:r w:rsidRPr="007F218E">
        <w:rPr>
          <w:spacing w:val="-10"/>
          <w:sz w:val="28"/>
          <w:szCs w:val="28"/>
          <w:lang w:val="uk-UA"/>
        </w:rPr>
        <w:t xml:space="preserve">Фітоекспертизою насіння </w:t>
      </w:r>
      <w:r w:rsidRPr="007F218E">
        <w:rPr>
          <w:b/>
          <w:spacing w:val="-10"/>
          <w:sz w:val="28"/>
          <w:szCs w:val="28"/>
          <w:lang w:val="uk-UA"/>
        </w:rPr>
        <w:t>ярих зернових</w:t>
      </w:r>
      <w:r w:rsidR="00FD2429" w:rsidRPr="007F218E">
        <w:rPr>
          <w:b/>
          <w:spacing w:val="-10"/>
          <w:sz w:val="28"/>
          <w:szCs w:val="28"/>
          <w:lang w:val="uk-UA"/>
        </w:rPr>
        <w:t xml:space="preserve"> </w:t>
      </w:r>
      <w:r w:rsidR="00FD2429" w:rsidRPr="007F218E">
        <w:rPr>
          <w:bCs/>
          <w:spacing w:val="-10"/>
          <w:sz w:val="28"/>
          <w:szCs w:val="28"/>
          <w:lang w:val="uk-UA"/>
        </w:rPr>
        <w:t>та</w:t>
      </w:r>
      <w:r w:rsidR="00FD2429" w:rsidRPr="007F218E">
        <w:rPr>
          <w:b/>
          <w:spacing w:val="-10"/>
          <w:sz w:val="28"/>
          <w:szCs w:val="28"/>
          <w:lang w:val="uk-UA"/>
        </w:rPr>
        <w:t xml:space="preserve"> зернобобових</w:t>
      </w:r>
      <w:r w:rsidRPr="007F218E">
        <w:rPr>
          <w:b/>
          <w:spacing w:val="-10"/>
          <w:sz w:val="28"/>
          <w:szCs w:val="28"/>
          <w:lang w:val="uk-UA"/>
        </w:rPr>
        <w:t xml:space="preserve"> </w:t>
      </w:r>
      <w:r w:rsidRPr="007F218E">
        <w:rPr>
          <w:spacing w:val="-10"/>
          <w:sz w:val="28"/>
          <w:szCs w:val="28"/>
          <w:lang w:val="uk-UA"/>
        </w:rPr>
        <w:t>встановлено зараженість його збудниками</w:t>
      </w:r>
      <w:r w:rsidR="00FD2429" w:rsidRPr="007F218E">
        <w:rPr>
          <w:spacing w:val="-10"/>
          <w:sz w:val="28"/>
          <w:szCs w:val="28"/>
          <w:lang w:val="uk-UA"/>
        </w:rPr>
        <w:t xml:space="preserve"> </w:t>
      </w:r>
      <w:r w:rsidR="00FD2429" w:rsidRPr="007F218E">
        <w:rPr>
          <w:b/>
          <w:bCs/>
          <w:i/>
          <w:iCs/>
          <w:spacing w:val="-10"/>
          <w:sz w:val="28"/>
          <w:szCs w:val="28"/>
          <w:lang w:val="uk-UA"/>
        </w:rPr>
        <w:t>альтернаріозу</w:t>
      </w:r>
      <w:r w:rsidR="00FD2429" w:rsidRPr="007F218E">
        <w:rPr>
          <w:spacing w:val="-10"/>
          <w:sz w:val="28"/>
          <w:szCs w:val="28"/>
          <w:lang w:val="uk-UA"/>
        </w:rPr>
        <w:t>,</w:t>
      </w:r>
      <w:r w:rsidRPr="007F218E">
        <w:rPr>
          <w:i/>
          <w:spacing w:val="-10"/>
          <w:sz w:val="28"/>
          <w:szCs w:val="28"/>
          <w:lang w:val="uk-UA"/>
        </w:rPr>
        <w:t xml:space="preserve"> </w:t>
      </w:r>
      <w:r w:rsidRPr="007F218E">
        <w:rPr>
          <w:b/>
          <w:i/>
          <w:spacing w:val="-10"/>
          <w:sz w:val="28"/>
          <w:szCs w:val="28"/>
          <w:lang w:val="uk-UA"/>
        </w:rPr>
        <w:t xml:space="preserve">гельмінтоспоріозу, </w:t>
      </w:r>
      <w:r w:rsidR="00FD2429" w:rsidRPr="007F218E">
        <w:rPr>
          <w:b/>
          <w:i/>
          <w:spacing w:val="-10"/>
          <w:sz w:val="28"/>
          <w:szCs w:val="28"/>
          <w:lang w:val="uk-UA"/>
        </w:rPr>
        <w:t xml:space="preserve">плісені, </w:t>
      </w:r>
      <w:r w:rsidRPr="007F218E">
        <w:rPr>
          <w:b/>
          <w:i/>
          <w:spacing w:val="-10"/>
          <w:sz w:val="28"/>
          <w:szCs w:val="28"/>
          <w:lang w:val="uk-UA"/>
        </w:rPr>
        <w:t>фузаріозу,</w:t>
      </w:r>
      <w:r w:rsidR="00FD2429" w:rsidRPr="007F218E">
        <w:rPr>
          <w:b/>
          <w:i/>
          <w:spacing w:val="-10"/>
          <w:sz w:val="28"/>
          <w:szCs w:val="28"/>
          <w:lang w:val="uk-UA"/>
        </w:rPr>
        <w:t xml:space="preserve"> церкоспорозу</w:t>
      </w:r>
      <w:r w:rsidRPr="007F218E">
        <w:rPr>
          <w:b/>
          <w:i/>
          <w:spacing w:val="-10"/>
          <w:sz w:val="28"/>
          <w:szCs w:val="28"/>
          <w:lang w:val="uk-UA"/>
        </w:rPr>
        <w:t xml:space="preserve">, </w:t>
      </w:r>
      <w:r w:rsidR="009B662B" w:rsidRPr="007F218E">
        <w:rPr>
          <w:spacing w:val="-10"/>
          <w:sz w:val="28"/>
          <w:szCs w:val="28"/>
          <w:lang w:val="uk-UA"/>
        </w:rPr>
        <w:t xml:space="preserve">тощо в межах </w:t>
      </w:r>
      <w:r w:rsidR="00BC4D27" w:rsidRPr="007F218E">
        <w:rPr>
          <w:spacing w:val="-10"/>
          <w:sz w:val="28"/>
          <w:szCs w:val="28"/>
          <w:lang w:val="uk-UA"/>
        </w:rPr>
        <w:t>1,1</w:t>
      </w:r>
      <w:r w:rsidR="009B662B" w:rsidRPr="007F218E">
        <w:rPr>
          <w:spacing w:val="-10"/>
          <w:sz w:val="28"/>
          <w:szCs w:val="28"/>
          <w:lang w:val="uk-UA"/>
        </w:rPr>
        <w:t>-</w:t>
      </w:r>
      <w:r w:rsidR="00FD2429" w:rsidRPr="007F218E">
        <w:rPr>
          <w:spacing w:val="-10"/>
          <w:sz w:val="28"/>
          <w:szCs w:val="28"/>
          <w:lang w:val="uk-UA"/>
        </w:rPr>
        <w:t>8</w:t>
      </w:r>
      <w:r w:rsidRPr="007F218E">
        <w:rPr>
          <w:spacing w:val="-10"/>
          <w:sz w:val="28"/>
          <w:szCs w:val="28"/>
          <w:lang w:val="uk-UA"/>
        </w:rPr>
        <w:t>% (</w:t>
      </w:r>
      <w:r w:rsidR="00053B5B" w:rsidRPr="007F218E">
        <w:rPr>
          <w:spacing w:val="-10"/>
          <w:sz w:val="28"/>
          <w:szCs w:val="28"/>
          <w:lang w:val="uk-UA"/>
        </w:rPr>
        <w:t xml:space="preserve">Івано-Франківська, </w:t>
      </w:r>
      <w:r w:rsidR="00FD2429" w:rsidRPr="007F218E">
        <w:rPr>
          <w:spacing w:val="-10"/>
          <w:sz w:val="28"/>
          <w:szCs w:val="28"/>
          <w:lang w:val="uk-UA"/>
        </w:rPr>
        <w:t xml:space="preserve">Львівська, </w:t>
      </w:r>
      <w:r w:rsidR="009B662B" w:rsidRPr="007F218E">
        <w:rPr>
          <w:spacing w:val="-10"/>
          <w:sz w:val="28"/>
          <w:szCs w:val="28"/>
          <w:lang w:val="uk-UA"/>
        </w:rPr>
        <w:t xml:space="preserve">Тернопільська </w:t>
      </w:r>
      <w:r w:rsidR="006137EC" w:rsidRPr="007F218E">
        <w:rPr>
          <w:spacing w:val="-10"/>
          <w:sz w:val="28"/>
          <w:szCs w:val="28"/>
          <w:lang w:val="uk-UA"/>
        </w:rPr>
        <w:t>обл.).</w:t>
      </w:r>
      <w:r w:rsidRPr="007F218E">
        <w:rPr>
          <w:spacing w:val="-10"/>
          <w:sz w:val="28"/>
          <w:szCs w:val="28"/>
          <w:lang w:val="uk-UA"/>
        </w:rPr>
        <w:t xml:space="preserve"> </w:t>
      </w:r>
      <w:r w:rsidR="006137EC" w:rsidRPr="007F218E">
        <w:rPr>
          <w:spacing w:val="-5"/>
          <w:sz w:val="28"/>
          <w:szCs w:val="28"/>
          <w:shd w:val="clear" w:color="auto" w:fill="FFFFFF"/>
          <w:lang w:val="uk-UA"/>
        </w:rPr>
        <w:t xml:space="preserve">Попередня перевірка насіння сільськогосподарських культур на зараженість хворобами має важливе значення, нарівні з визначенням схожості насіння. Підготовка насіннєвого матеріалу до посіву повинна починатися з обов'язкового проведення фітопатологічної експертизи насіння, яка включає мікробіологічний аналіз складу грибних і бактеріальних фітопатогенів. </w:t>
      </w:r>
      <w:r w:rsidR="006137EC" w:rsidRPr="007F218E">
        <w:rPr>
          <w:spacing w:val="-5"/>
          <w:sz w:val="28"/>
          <w:szCs w:val="28"/>
          <w:shd w:val="clear" w:color="auto" w:fill="FFFFFF"/>
        </w:rPr>
        <w:t>Результати фітоекспертизи будуть достатньою підставою для прийняття рішення про доцільність проведення обробки насіння та підбір протруйника необхідного спектра дії.</w:t>
      </w:r>
    </w:p>
    <w:p w14:paraId="6A63F90D" w14:textId="5608DE6D" w:rsidR="005471BE" w:rsidRPr="007F218E" w:rsidRDefault="005471BE" w:rsidP="00053B5B">
      <w:pPr>
        <w:ind w:right="-1" w:firstLine="851"/>
        <w:jc w:val="both"/>
        <w:rPr>
          <w:sz w:val="28"/>
          <w:szCs w:val="28"/>
          <w:lang w:val="uk-UA"/>
        </w:rPr>
      </w:pPr>
      <w:r w:rsidRPr="007F218E">
        <w:rPr>
          <w:sz w:val="28"/>
          <w:szCs w:val="28"/>
          <w:lang w:val="uk-UA"/>
        </w:rPr>
        <w:lastRenderedPageBreak/>
        <w:t xml:space="preserve">Повсюди спеціалісти фітосанітарної безпеки проводять обстеження зерносховищ та складських приміщень усіх форм власності на наявність </w:t>
      </w:r>
      <w:r w:rsidRPr="007F218E">
        <w:rPr>
          <w:b/>
          <w:sz w:val="28"/>
          <w:szCs w:val="28"/>
          <w:lang w:val="uk-UA"/>
        </w:rPr>
        <w:t xml:space="preserve">комірних </w:t>
      </w:r>
      <w:r w:rsidRPr="007F218E">
        <w:rPr>
          <w:sz w:val="28"/>
          <w:szCs w:val="28"/>
          <w:lang w:val="uk-UA"/>
        </w:rPr>
        <w:t xml:space="preserve">шкідників. Так, в окремих партіях </w:t>
      </w:r>
      <w:r w:rsidRPr="007F218E">
        <w:rPr>
          <w:b/>
          <w:i/>
          <w:sz w:val="28"/>
          <w:szCs w:val="28"/>
          <w:lang w:val="uk-UA"/>
        </w:rPr>
        <w:t>продовольчого</w:t>
      </w:r>
      <w:r w:rsidRPr="007F218E">
        <w:rPr>
          <w:sz w:val="28"/>
          <w:szCs w:val="28"/>
          <w:lang w:val="uk-UA"/>
        </w:rPr>
        <w:t xml:space="preserve"> та </w:t>
      </w:r>
      <w:r w:rsidRPr="007F218E">
        <w:rPr>
          <w:b/>
          <w:i/>
          <w:sz w:val="28"/>
          <w:szCs w:val="28"/>
          <w:lang w:val="uk-UA"/>
        </w:rPr>
        <w:t>фуражного зерна</w:t>
      </w:r>
      <w:r w:rsidRPr="007F218E">
        <w:rPr>
          <w:sz w:val="28"/>
          <w:szCs w:val="28"/>
          <w:lang w:val="uk-UA"/>
        </w:rPr>
        <w:t xml:space="preserve"> у </w:t>
      </w:r>
      <w:r w:rsidR="009B662B" w:rsidRPr="007F218E">
        <w:rPr>
          <w:sz w:val="28"/>
          <w:szCs w:val="28"/>
          <w:lang w:val="uk-UA"/>
        </w:rPr>
        <w:t xml:space="preserve">Вінницькій, </w:t>
      </w:r>
      <w:r w:rsidR="00AA233C" w:rsidRPr="007F218E">
        <w:rPr>
          <w:sz w:val="28"/>
          <w:szCs w:val="28"/>
          <w:lang w:val="uk-UA"/>
        </w:rPr>
        <w:t xml:space="preserve">Волинській, </w:t>
      </w:r>
      <w:r w:rsidR="009B662B" w:rsidRPr="007F218E">
        <w:rPr>
          <w:sz w:val="28"/>
          <w:szCs w:val="28"/>
          <w:lang w:val="uk-UA"/>
        </w:rPr>
        <w:t>Рівненській</w:t>
      </w:r>
      <w:r w:rsidR="002F4693" w:rsidRPr="007F218E">
        <w:rPr>
          <w:sz w:val="28"/>
          <w:szCs w:val="28"/>
          <w:lang w:val="uk-UA"/>
        </w:rPr>
        <w:t>, Хмельницькій</w:t>
      </w:r>
      <w:r w:rsidR="009B662B" w:rsidRPr="007F218E">
        <w:rPr>
          <w:sz w:val="28"/>
          <w:szCs w:val="28"/>
          <w:lang w:val="uk-UA"/>
        </w:rPr>
        <w:t xml:space="preserve"> </w:t>
      </w:r>
      <w:r w:rsidRPr="007F218E">
        <w:rPr>
          <w:sz w:val="28"/>
          <w:szCs w:val="28"/>
          <w:lang w:val="uk-UA"/>
        </w:rPr>
        <w:t xml:space="preserve">областях виявлені </w:t>
      </w:r>
      <w:r w:rsidRPr="007F218E">
        <w:rPr>
          <w:b/>
          <w:sz w:val="28"/>
          <w:szCs w:val="28"/>
          <w:lang w:val="uk-UA"/>
        </w:rPr>
        <w:t>комірні</w:t>
      </w:r>
      <w:r w:rsidR="009B662B" w:rsidRPr="007F218E">
        <w:rPr>
          <w:b/>
          <w:sz w:val="28"/>
          <w:szCs w:val="28"/>
          <w:lang w:val="uk-UA"/>
        </w:rPr>
        <w:t xml:space="preserve"> довгоносики, борошняний кліщ</w:t>
      </w:r>
      <w:r w:rsidR="006137EC" w:rsidRPr="007F218E">
        <w:rPr>
          <w:b/>
          <w:sz w:val="28"/>
          <w:szCs w:val="28"/>
          <w:lang w:val="uk-UA"/>
        </w:rPr>
        <w:t xml:space="preserve"> </w:t>
      </w:r>
      <w:r w:rsidR="006137EC" w:rsidRPr="007F218E">
        <w:rPr>
          <w:rFonts w:eastAsia="SimSun"/>
          <w:spacing w:val="-6"/>
          <w:sz w:val="28"/>
          <w:szCs w:val="28"/>
          <w:lang w:val="uk-UA" w:eastAsia="zh-CN"/>
        </w:rPr>
        <w:t>за чисельності 1-3 екз. на 1 кг виїмки</w:t>
      </w:r>
      <w:r w:rsidRPr="007F218E">
        <w:rPr>
          <w:sz w:val="28"/>
          <w:szCs w:val="28"/>
          <w:lang w:val="uk-UA"/>
        </w:rPr>
        <w:t>. За виявлення зараженості зерна шкідниками проводять обов’язкове знезараження збіжжя через фумігацію дозволеними фумігантами.</w:t>
      </w:r>
    </w:p>
    <w:p w14:paraId="18566874" w14:textId="77777777" w:rsidR="005471BE" w:rsidRPr="007F218E" w:rsidRDefault="005471BE" w:rsidP="00053B5B">
      <w:pPr>
        <w:ind w:right="-5" w:firstLine="851"/>
        <w:jc w:val="both"/>
        <w:rPr>
          <w:sz w:val="28"/>
          <w:szCs w:val="28"/>
          <w:lang w:val="uk-UA"/>
        </w:rPr>
      </w:pPr>
      <w:r w:rsidRPr="007F218E">
        <w:rPr>
          <w:sz w:val="28"/>
          <w:szCs w:val="28"/>
          <w:lang w:val="uk-UA"/>
        </w:rPr>
        <w:t xml:space="preserve">В господарствах здійснюється фітосанітарний нагляд за посівами озимих зернових та ріпаку. </w:t>
      </w:r>
    </w:p>
    <w:p w14:paraId="543C2A21" w14:textId="6F080251" w:rsidR="00053B5B" w:rsidRDefault="00053B5B" w:rsidP="000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7F218E">
        <w:rPr>
          <w:b/>
          <w:bCs/>
          <w:spacing w:val="-6"/>
          <w:sz w:val="28"/>
          <w:szCs w:val="28"/>
          <w:lang w:val="uk-UA"/>
        </w:rPr>
        <w:t>26.02.2026</w:t>
      </w:r>
      <w:r>
        <w:rPr>
          <w:spacing w:val="-6"/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року захист сільськогосподарських культур </w:t>
      </w:r>
      <w:r>
        <w:rPr>
          <w:spacing w:val="-6"/>
          <w:sz w:val="28"/>
          <w:szCs w:val="28"/>
          <w:lang w:val="uk-UA"/>
        </w:rPr>
        <w:t xml:space="preserve">проти мишоподібних гризунів, наразі становить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pacing w:val="-6"/>
          <w:sz w:val="28"/>
          <w:szCs w:val="28"/>
          <w:lang w:val="uk-UA"/>
        </w:rPr>
        <w:t>2</w:t>
      </w:r>
      <w:r w:rsidRPr="006A4A80">
        <w:rPr>
          <w:spacing w:val="-6"/>
          <w:sz w:val="28"/>
          <w:szCs w:val="28"/>
        </w:rPr>
        <w:t>40</w:t>
      </w:r>
      <w:r>
        <w:rPr>
          <w:spacing w:val="-6"/>
          <w:sz w:val="28"/>
          <w:szCs w:val="28"/>
          <w:lang w:val="uk-UA"/>
        </w:rPr>
        <w:t>,1 тис. га з них:</w:t>
      </w:r>
    </w:p>
    <w:p w14:paraId="232903CA" w14:textId="77777777" w:rsidR="00053B5B" w:rsidRPr="00B73E04" w:rsidRDefault="00053B5B" w:rsidP="000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озимі зернові культури</w:t>
      </w:r>
      <w:bookmarkStart w:id="0" w:name="_Hlk218767395"/>
      <w:r w:rsidRPr="00B73E04">
        <w:rPr>
          <w:sz w:val="28"/>
          <w:szCs w:val="28"/>
          <w:lang w:val="uk-UA"/>
        </w:rPr>
        <w:t xml:space="preserve"> – </w:t>
      </w:r>
      <w:bookmarkEnd w:id="0"/>
      <w:r>
        <w:rPr>
          <w:sz w:val="28"/>
          <w:szCs w:val="28"/>
          <w:lang w:val="uk-UA"/>
        </w:rPr>
        <w:t xml:space="preserve">131 </w:t>
      </w:r>
      <w:r w:rsidRPr="00B73E04">
        <w:rPr>
          <w:sz w:val="28"/>
          <w:szCs w:val="28"/>
          <w:lang w:val="uk-UA"/>
        </w:rPr>
        <w:t>тис. га;</w:t>
      </w:r>
    </w:p>
    <w:p w14:paraId="77832104" w14:textId="1258D168" w:rsidR="00053B5B" w:rsidRDefault="00053B5B" w:rsidP="000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bookmarkStart w:id="1" w:name="_Hlk141958779"/>
      <w:r>
        <w:rPr>
          <w:sz w:val="28"/>
          <w:szCs w:val="28"/>
          <w:lang w:val="uk-UA"/>
        </w:rPr>
        <w:t xml:space="preserve">озимий ріпак </w:t>
      </w:r>
      <w:r w:rsidRPr="00B73E04">
        <w:rPr>
          <w:sz w:val="28"/>
          <w:szCs w:val="28"/>
          <w:lang w:val="uk-UA"/>
        </w:rPr>
        <w:t xml:space="preserve">– </w:t>
      </w:r>
      <w:bookmarkEnd w:id="1"/>
      <w:r>
        <w:rPr>
          <w:sz w:val="28"/>
          <w:szCs w:val="28"/>
          <w:lang w:val="uk-UA"/>
        </w:rPr>
        <w:t xml:space="preserve">95,7 </w:t>
      </w:r>
      <w:r w:rsidRPr="00B73E04">
        <w:rPr>
          <w:sz w:val="28"/>
          <w:szCs w:val="28"/>
          <w:lang w:val="uk-UA"/>
        </w:rPr>
        <w:t>тис. га;</w:t>
      </w:r>
    </w:p>
    <w:p w14:paraId="7C967EFA" w14:textId="77777777" w:rsidR="00053B5B" w:rsidRDefault="00053B5B" w:rsidP="000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багаторічні трави – 9,2 тис. га;</w:t>
      </w:r>
    </w:p>
    <w:p w14:paraId="349225A5" w14:textId="74664CF5" w:rsidR="00053B5B" w:rsidRPr="00B73E04" w:rsidRDefault="00053B5B" w:rsidP="000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– 4,2 тис. гектарів.</w:t>
      </w:r>
    </w:p>
    <w:p w14:paraId="65BB0946" w14:textId="42ADAE7F" w:rsidR="00053B5B" w:rsidRPr="00B73E04" w:rsidRDefault="00053B5B" w:rsidP="000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Хімічним методом проти мишоподібних гризунів оброблено </w:t>
      </w:r>
      <w:bookmarkStart w:id="2" w:name="_Hlk213323687"/>
      <w:r>
        <w:rPr>
          <w:sz w:val="28"/>
          <w:szCs w:val="28"/>
          <w:lang w:val="uk-UA"/>
        </w:rPr>
        <w:t>–</w:t>
      </w:r>
      <w:bookmarkEnd w:id="2"/>
      <w:r>
        <w:rPr>
          <w:sz w:val="28"/>
          <w:szCs w:val="28"/>
          <w:lang w:val="uk-UA"/>
        </w:rPr>
        <w:t xml:space="preserve"> 184,5                тис. га, біологічним методом – 55,6 тис. гектарів.</w:t>
      </w:r>
    </w:p>
    <w:p w14:paraId="535FB691" w14:textId="77777777" w:rsidR="00053B5B" w:rsidRPr="00B73E04" w:rsidRDefault="00053B5B" w:rsidP="000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</w:p>
    <w:p w14:paraId="19EBC759" w14:textId="77777777" w:rsidR="00053B5B" w:rsidRPr="00B37839" w:rsidRDefault="00053B5B" w:rsidP="00053B5B">
      <w:pPr>
        <w:rPr>
          <w:lang w:val="uk-UA"/>
        </w:rPr>
      </w:pPr>
      <w:r>
        <w:rPr>
          <w:noProof/>
        </w:rPr>
        <w:drawing>
          <wp:inline distT="0" distB="0" distL="0" distR="0" wp14:anchorId="054B5FAD" wp14:editId="3BBD9583">
            <wp:extent cx="6049926" cy="5081905"/>
            <wp:effectExtent l="0" t="0" r="8255" b="4445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53B5B" w:rsidRPr="00B3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BE"/>
    <w:rsid w:val="00053B5B"/>
    <w:rsid w:val="00057F3F"/>
    <w:rsid w:val="000F0B0A"/>
    <w:rsid w:val="001C0307"/>
    <w:rsid w:val="001D3D61"/>
    <w:rsid w:val="002F0AC5"/>
    <w:rsid w:val="002F4693"/>
    <w:rsid w:val="00343C2A"/>
    <w:rsid w:val="003C0D7A"/>
    <w:rsid w:val="00416AAA"/>
    <w:rsid w:val="005471BE"/>
    <w:rsid w:val="0057332D"/>
    <w:rsid w:val="005864FB"/>
    <w:rsid w:val="005A73FA"/>
    <w:rsid w:val="005F3434"/>
    <w:rsid w:val="00612301"/>
    <w:rsid w:val="006137EC"/>
    <w:rsid w:val="0065414E"/>
    <w:rsid w:val="006B750C"/>
    <w:rsid w:val="007B04C5"/>
    <w:rsid w:val="007F218E"/>
    <w:rsid w:val="0089681E"/>
    <w:rsid w:val="009A4E93"/>
    <w:rsid w:val="009B662B"/>
    <w:rsid w:val="00A4630B"/>
    <w:rsid w:val="00AA233C"/>
    <w:rsid w:val="00AE0717"/>
    <w:rsid w:val="00BC4D27"/>
    <w:rsid w:val="00BD7176"/>
    <w:rsid w:val="00C223EC"/>
    <w:rsid w:val="00C37CE4"/>
    <w:rsid w:val="00E75F49"/>
    <w:rsid w:val="00F10907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1907"/>
  <w15:docId w15:val="{0079AB60-0013-4A46-A858-7509C991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71BE"/>
    <w:rPr>
      <w:rFonts w:cs="Times New Roman"/>
      <w:b/>
      <w:bCs/>
    </w:rPr>
  </w:style>
  <w:style w:type="paragraph" w:styleId="a4">
    <w:name w:val="Normal (Web)"/>
    <w:basedOn w:val="a"/>
    <w:rsid w:val="005471BE"/>
    <w:pPr>
      <w:spacing w:before="100" w:beforeAutospacing="1" w:after="100" w:afterAutospacing="1"/>
    </w:pPr>
    <w:rPr>
      <w:lang w:val="uk-UA"/>
    </w:rPr>
  </w:style>
  <w:style w:type="paragraph" w:styleId="3">
    <w:name w:val="Body Text Indent 3"/>
    <w:basedOn w:val="a"/>
    <w:link w:val="30"/>
    <w:rsid w:val="005471BE"/>
    <w:pPr>
      <w:spacing w:after="120" w:line="276" w:lineRule="auto"/>
      <w:ind w:left="283"/>
    </w:pPr>
    <w:rPr>
      <w:rFonts w:ascii="Calibri" w:hAnsi="Calibri"/>
      <w:sz w:val="16"/>
      <w:szCs w:val="16"/>
      <w:lang w:val="uk-UA" w:eastAsia="en-US"/>
    </w:rPr>
  </w:style>
  <w:style w:type="character" w:customStyle="1" w:styleId="30">
    <w:name w:val="Основний текст з відступом 3 Знак"/>
    <w:basedOn w:val="a0"/>
    <w:link w:val="3"/>
    <w:rsid w:val="005471BE"/>
    <w:rPr>
      <w:rFonts w:ascii="Calibri" w:eastAsia="Times New Roman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C0D7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0D7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47;&#1047;&#1056;%20&#1075;&#1088;&#1072;&#1092;&#1110;&#1082;&#1080;%20-%20&#1047;&#1072;&#1093;&#1080;&#1089;&#1090;%20&#1074;%202025%20&#1088;&#1086;&#1094;&#111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26.02.2026 )</a:t>
            </a:r>
          </a:p>
        </c:rich>
      </c:tx>
      <c:layout>
        <c:manualLayout>
          <c:xMode val="edge"/>
          <c:yMode val="edge"/>
          <c:x val="0.20802521617313174"/>
          <c:y val="1.2096393709948559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92E-49EA-AB1B-5B55BAFB61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92E-49EA-AB1B-5B55BAFB61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92E-49EA-AB1B-5B55BAFB618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392E-49EA-AB1B-5B55BAFB618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392E-49EA-AB1B-5B55BAFB6182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131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392E-49EA-AB1B-5B55BAFB6182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95,7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392E-49EA-AB1B-5B55BAFB6182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392E-49EA-AB1B-5B55BAFB6182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- 4,2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392E-49EA-AB1B-5B55BAFB6182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92E-49EA-AB1B-5B55BAFB618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92E-49EA-AB1B-5B55BAFB6182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392E-49EA-AB1B-5B55BAFB618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392E-49EA-AB1B-5B55BAFB618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392E-49EA-AB1B-5B55BAFB618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392E-49EA-AB1B-5B55BAFB618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392E-49EA-AB1B-5B55BAFB6182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392E-49EA-AB1B-5B55BAFB6182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392E-49EA-AB1B-5B55BAFB618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392E-49EA-AB1B-5B55BAFB618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392E-49EA-AB1B-5B55BAFB618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392E-49EA-AB1B-5B55BAFB618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392E-49EA-AB1B-5B55BAFB6182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392E-49EA-AB1B-5B55BAFB6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Оlesya Sydorchuk</cp:lastModifiedBy>
  <cp:revision>6</cp:revision>
  <dcterms:created xsi:type="dcterms:W3CDTF">2026-02-26T12:08:00Z</dcterms:created>
  <dcterms:modified xsi:type="dcterms:W3CDTF">2026-02-27T07:36:00Z</dcterms:modified>
</cp:coreProperties>
</file>