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85ED" w14:textId="77777777" w:rsidR="00C23ABA" w:rsidRPr="00142F6B" w:rsidRDefault="001B6DA8" w:rsidP="007F62CA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2F6B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Звіт про результати публічного громадського обговорення та електронних консультацій з громадськістю щодо проєкту </w:t>
      </w:r>
      <w:r w:rsidR="00C23ABA" w:rsidRPr="00142F6B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постанови Кабінету Міністрів України «</w:t>
      </w:r>
      <w:r w:rsidR="00AD469D" w:rsidRPr="00AD469D">
        <w:rPr>
          <w:rFonts w:ascii="Times New Roman CYR" w:hAnsi="Times New Roman CYR" w:cs="Times New Roman CYR"/>
          <w:b/>
          <w:bCs/>
          <w:sz w:val="28"/>
          <w:szCs w:val="28"/>
        </w:rPr>
        <w:t>Про внесення змін до деяких постанов Кабінету Міністрів України щодо питань здійснення огляду у сфері карантину рослин</w:t>
      </w:r>
      <w:r w:rsidR="00142F6B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C23ABA" w:rsidRPr="00142F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D16B2B0" w14:textId="77777777" w:rsidR="001B6DA8" w:rsidRDefault="001B6DA8" w:rsidP="00C23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</w:p>
    <w:p w14:paraId="0AD1B866" w14:textId="77777777" w:rsidR="001B6DA8" w:rsidRPr="00C23ABA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Найменування органу виконавчої влади, який проводив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Державна служба України з питань безпечності харчових продуктів та захисту споживачів.</w:t>
      </w:r>
    </w:p>
    <w:p w14:paraId="2A9BC5D9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501D06D" w14:textId="77777777" w:rsidR="00142F6B" w:rsidRPr="00142F6B" w:rsidRDefault="001B6DA8" w:rsidP="0014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kern w:val="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Зміст питання або назва про</w:t>
      </w:r>
      <w:r w:rsidR="00522F69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є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кту акта, що виносилися на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Проєкт </w:t>
      </w:r>
      <w:r w:rsidR="00142F6B" w:rsidRPr="00142F6B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постанови Кабінету Міністрів України </w:t>
      </w:r>
      <w:r w:rsidR="00AD469D" w:rsidRPr="00AD469D">
        <w:rPr>
          <w:rFonts w:ascii="Times New Roman" w:hAnsi="Times New Roman"/>
          <w:color w:val="000000"/>
          <w:kern w:val="0"/>
          <w:sz w:val="28"/>
          <w:szCs w:val="28"/>
        </w:rPr>
        <w:t>«</w:t>
      </w:r>
      <w:r w:rsidR="00AD469D" w:rsidRPr="00AD469D">
        <w:rPr>
          <w:rFonts w:ascii="Times New Roman CYR" w:hAnsi="Times New Roman CYR" w:cs="Times New Roman CYR"/>
          <w:sz w:val="28"/>
          <w:szCs w:val="28"/>
        </w:rPr>
        <w:t>Про внесення змін до деяких постанов Кабінету Міністрів України щодо питань здійснення огляду у сфері карантину рослин</w:t>
      </w:r>
      <w:r w:rsidR="00AD469D" w:rsidRPr="00AD469D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7F62CA" w:rsidRPr="007F62CA">
        <w:rPr>
          <w:rFonts w:ascii="Times New Roman" w:hAnsi="Times New Roman"/>
          <w:bCs/>
          <w:color w:val="000000"/>
          <w:sz w:val="28"/>
          <w:szCs w:val="28"/>
        </w:rPr>
        <w:t>(далі – проєкт Постанови)</w:t>
      </w:r>
      <w:r w:rsidR="00522F6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142F6B" w:rsidRPr="00142F6B">
        <w:rPr>
          <w:rFonts w:ascii="Times New Roman CYR" w:hAnsi="Times New Roman CYR" w:cs="Times New Roman CYR"/>
          <w:b/>
          <w:color w:val="000000"/>
          <w:kern w:val="0"/>
          <w:sz w:val="28"/>
          <w:szCs w:val="28"/>
        </w:rPr>
        <w:t xml:space="preserve"> </w:t>
      </w:r>
    </w:p>
    <w:p w14:paraId="21A5C116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EED3A83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3. Інформація про осіб, що взяли участь в обговоренні </w:t>
      </w:r>
    </w:p>
    <w:p w14:paraId="1DEAA569" w14:textId="77777777" w:rsidR="00546382" w:rsidRDefault="001B6DA8" w:rsidP="007F62CA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Проєкт </w:t>
      </w:r>
      <w:r w:rsidR="00522F6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</w:t>
      </w:r>
      <w:r w:rsidR="00C5765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останови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оприлюднено на 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офіційному вебпортал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Держпродспоживслужби (https://dpss.gov.ua) в розділі </w:t>
      </w:r>
      <w:r>
        <w:rPr>
          <w:rFonts w:ascii="Times New Roman" w:hAnsi="Times New Roman"/>
          <w:color w:val="000000"/>
          <w:kern w:val="0"/>
          <w:sz w:val="28"/>
          <w:szCs w:val="28"/>
        </w:rPr>
        <w:t>«</w:t>
      </w:r>
      <w:r w:rsidR="007F62CA" w:rsidRP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Консультації з громадськістю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» 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рубриці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Обговорення про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є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ктів документів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». </w:t>
      </w:r>
      <w:r w:rsidR="007F33D7">
        <w:rPr>
          <w:rFonts w:ascii="Times New Roman" w:hAnsi="Times New Roman"/>
          <w:color w:val="000000"/>
          <w:kern w:val="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бговорення 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тривал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з </w:t>
      </w:r>
      <w:r w:rsidR="00AD469D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01.05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.202</w:t>
      </w:r>
      <w:r w:rsidR="00531D53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6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по </w:t>
      </w:r>
      <w:r w:rsidR="00AD469D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05.06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.202</w:t>
      </w:r>
      <w:r w:rsidR="00531D53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6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4DD85D53" w14:textId="77777777" w:rsidR="00AD2371" w:rsidRDefault="00AD469D" w:rsidP="00D9432A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Окремо, листом від 04.05.2026 №27-20/11178, запрошено Громадську раду при Державній службі України з питань безпечності харчових продуктів та захисту споживачів до обговорення проєкту Постанови.</w:t>
      </w:r>
    </w:p>
    <w:p w14:paraId="00810B21" w14:textId="77777777" w:rsidR="001B6DA8" w:rsidRDefault="00AD469D" w:rsidP="005D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З</w:t>
      </w:r>
      <w:r w:rsidR="001B6DA8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а вказаний період </w:t>
      </w:r>
      <w:r w:rsidR="00F9055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пропозиції і зауважень до проєкту </w:t>
      </w:r>
      <w:r w:rsidR="00522F6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</w:t>
      </w:r>
      <w:r w:rsidR="00F9055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останови </w:t>
      </w:r>
      <w:r w:rsidR="0054638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Держпродспоживслужбою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від громадськості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не</w:t>
      </w:r>
      <w:r w:rsidR="0054638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отримано</w:t>
      </w:r>
      <w:r w:rsidR="005D13E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71949986" w14:textId="77777777" w:rsidR="005D13EF" w:rsidRDefault="005D13EF" w:rsidP="005D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6CD28DC8" w14:textId="77777777" w:rsidR="00D10694" w:rsidRDefault="001B6DA8" w:rsidP="00D10694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4. Інформація про рішення, прийняті за результатами обговорення </w:t>
      </w:r>
      <w:r w:rsidR="00EE4495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br/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Для розгляду та погодження проєкт Постанови було направлено до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Міністерств</w:t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а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економіки, довкілля</w:t>
      </w:r>
      <w:r w:rsid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 сільського господарства</w:t>
      </w:r>
      <w:r w:rsid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України</w:t>
      </w:r>
      <w:r w:rsid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Міністерств</w:t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а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цифрової</w:t>
      </w:r>
      <w:r w:rsid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трансформації України</w:t>
      </w:r>
      <w:r w:rsid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Урядов</w:t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ого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офіс</w:t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координації</w:t>
      </w:r>
      <w:r w:rsid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європейської та євроатлантичної</w:t>
      </w:r>
      <w:r w:rsid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інтеграції Секретаріату Кабінету</w:t>
      </w:r>
      <w:r w:rsid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Міністрів України</w:t>
      </w:r>
      <w:r w:rsid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Міністерств</w:t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а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фінансів України</w:t>
      </w:r>
      <w:r w:rsid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Державно</w:t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ї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регуляторно</w:t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ї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служб</w:t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</w:t>
      </w:r>
      <w:r w:rsidR="00EE4495"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України</w:t>
      </w:r>
      <w:r w:rsidR="00D1069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649630CF" w14:textId="77777777" w:rsidR="00EE4495" w:rsidRPr="00EE4495" w:rsidRDefault="00D10694" w:rsidP="00D10694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За результатами розгляду проєкту Постанови </w:t>
      </w:r>
      <w:r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Міністерство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</w:t>
      </w:r>
      <w:r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економіки, довкілля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 сільського господарства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України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листом від 13.05.2026 </w:t>
      </w:r>
      <w:r w:rsidR="00E21B46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№</w:t>
      </w:r>
      <w:r w:rsidR="00E21B46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7222-06/45219-03 та </w:t>
      </w:r>
      <w:r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Міністерство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</w:t>
      </w:r>
      <w:r w:rsidRPr="00EE449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фінансів України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листом від 05.05.2026 № 06020-13-5/12379 було запропоновано його доопрацювання. </w:t>
      </w:r>
    </w:p>
    <w:p w14:paraId="70DB587A" w14:textId="77777777" w:rsidR="008C7E67" w:rsidRDefault="008C7E67" w:rsidP="001B6DA8">
      <w:pPr>
        <w:jc w:val="both"/>
      </w:pPr>
    </w:p>
    <w:sectPr w:rsidR="008C7E67" w:rsidSect="001B6DA8">
      <w:pgSz w:w="12240" w:h="15840"/>
      <w:pgMar w:top="1134" w:right="850" w:bottom="1134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F5CBD"/>
    <w:multiLevelType w:val="multilevel"/>
    <w:tmpl w:val="127A3106"/>
    <w:lvl w:ilvl="0">
      <w:start w:val="2025"/>
      <w:numFmt w:val="decimal"/>
      <w:lvlText w:val="0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566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99"/>
    <w:rsid w:val="000B23AF"/>
    <w:rsid w:val="000C176B"/>
    <w:rsid w:val="000C5FBF"/>
    <w:rsid w:val="00100872"/>
    <w:rsid w:val="00142F6B"/>
    <w:rsid w:val="00151BCB"/>
    <w:rsid w:val="00196999"/>
    <w:rsid w:val="001B6DA8"/>
    <w:rsid w:val="002616A8"/>
    <w:rsid w:val="002D6109"/>
    <w:rsid w:val="002F7902"/>
    <w:rsid w:val="00414B2B"/>
    <w:rsid w:val="004916EF"/>
    <w:rsid w:val="004A16F9"/>
    <w:rsid w:val="004D3F9B"/>
    <w:rsid w:val="00507727"/>
    <w:rsid w:val="00522F69"/>
    <w:rsid w:val="00531D53"/>
    <w:rsid w:val="00546382"/>
    <w:rsid w:val="005D0908"/>
    <w:rsid w:val="005D13EF"/>
    <w:rsid w:val="00652709"/>
    <w:rsid w:val="006E1939"/>
    <w:rsid w:val="006F4CDD"/>
    <w:rsid w:val="00761902"/>
    <w:rsid w:val="007F33D7"/>
    <w:rsid w:val="007F62CA"/>
    <w:rsid w:val="008A05AF"/>
    <w:rsid w:val="008C7E67"/>
    <w:rsid w:val="00911D27"/>
    <w:rsid w:val="0091315B"/>
    <w:rsid w:val="009C2604"/>
    <w:rsid w:val="00A40CAD"/>
    <w:rsid w:val="00AD2371"/>
    <w:rsid w:val="00AD469D"/>
    <w:rsid w:val="00AE7D34"/>
    <w:rsid w:val="00BB0358"/>
    <w:rsid w:val="00BB2472"/>
    <w:rsid w:val="00BB72E9"/>
    <w:rsid w:val="00C23ABA"/>
    <w:rsid w:val="00C57659"/>
    <w:rsid w:val="00D10694"/>
    <w:rsid w:val="00D11A46"/>
    <w:rsid w:val="00D9432A"/>
    <w:rsid w:val="00E21B46"/>
    <w:rsid w:val="00EE4495"/>
    <w:rsid w:val="00F013EF"/>
    <w:rsid w:val="00F163B8"/>
    <w:rsid w:val="00F6389D"/>
    <w:rsid w:val="00F74842"/>
    <w:rsid w:val="00F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DC5C"/>
  <w15:chartTrackingRefBased/>
  <w15:docId w15:val="{E94E58E1-6741-4B0A-AEF6-6F654D69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699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99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99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99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99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99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99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99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99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9699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1969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196999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96999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196999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19699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196999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19699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196999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19699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1969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99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11"/>
    <w:rsid w:val="00196999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999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29"/>
    <w:rsid w:val="00196999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196999"/>
    <w:pPr>
      <w:ind w:left="720"/>
      <w:contextualSpacing/>
    </w:pPr>
  </w:style>
  <w:style w:type="character" w:styleId="aa">
    <w:name w:val="Intense Emphasis"/>
    <w:uiPriority w:val="21"/>
    <w:qFormat/>
    <w:rsid w:val="00196999"/>
    <w:rPr>
      <w:i/>
      <w:iCs/>
      <w:color w:val="2F5496"/>
    </w:rPr>
  </w:style>
  <w:style w:type="paragraph" w:styleId="ab">
    <w:name w:val="Intense Quote"/>
    <w:basedOn w:val="a"/>
    <w:next w:val="a"/>
    <w:link w:val="ac"/>
    <w:uiPriority w:val="30"/>
    <w:qFormat/>
    <w:rsid w:val="0019699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c">
    <w:name w:val="Насичена цитата Знак"/>
    <w:link w:val="ab"/>
    <w:uiPriority w:val="30"/>
    <w:rsid w:val="00196999"/>
    <w:rPr>
      <w:i/>
      <w:iCs/>
      <w:color w:val="2F5496"/>
    </w:rPr>
  </w:style>
  <w:style w:type="character" w:styleId="ad">
    <w:name w:val="Intense Reference"/>
    <w:uiPriority w:val="32"/>
    <w:qFormat/>
    <w:rsid w:val="00196999"/>
    <w:rPr>
      <w:b/>
      <w:bCs/>
      <w:smallCaps/>
      <w:color w:val="2F5496"/>
      <w:spacing w:val="5"/>
    </w:rPr>
  </w:style>
  <w:style w:type="character" w:customStyle="1" w:styleId="2Exact">
    <w:name w:val="Основной текст (2) Exact"/>
    <w:rsid w:val="00546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rsid w:val="00546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link w:val="52"/>
    <w:rsid w:val="005463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5463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6382"/>
    <w:pPr>
      <w:widowControl w:val="0"/>
      <w:shd w:val="clear" w:color="auto" w:fill="FFFFFF"/>
      <w:spacing w:before="300" w:after="300" w:line="266" w:lineRule="exact"/>
    </w:pPr>
    <w:rPr>
      <w:rFonts w:ascii="Times New Roman" w:eastAsia="Times New Roman" w:hAnsi="Times New Roman"/>
    </w:rPr>
  </w:style>
  <w:style w:type="paragraph" w:customStyle="1" w:styleId="52">
    <w:name w:val="Основной текст (5)"/>
    <w:basedOn w:val="a"/>
    <w:link w:val="51"/>
    <w:rsid w:val="00546382"/>
    <w:pPr>
      <w:widowControl w:val="0"/>
      <w:shd w:val="clear" w:color="auto" w:fill="FFFFFF"/>
      <w:spacing w:before="600" w:after="300" w:line="298" w:lineRule="exact"/>
    </w:pPr>
    <w:rPr>
      <w:rFonts w:ascii="Times New Roman" w:eastAsia="Times New Roman" w:hAnsi="Times New Roman"/>
      <w:b/>
      <w:bCs/>
      <w:sz w:val="26"/>
      <w:szCs w:val="26"/>
    </w:rPr>
  </w:style>
  <w:style w:type="character" w:styleId="ae">
    <w:name w:val="Hyperlink"/>
    <w:uiPriority w:val="99"/>
    <w:unhideWhenUsed/>
    <w:rsid w:val="00AD469D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D4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u</dc:creator>
  <cp:keywords/>
  <dc:description/>
  <cp:lastModifiedBy>Nataliia Stukal</cp:lastModifiedBy>
  <cp:revision>2</cp:revision>
  <cp:lastPrinted>2026-07-08T07:55:00Z</cp:lastPrinted>
  <dcterms:created xsi:type="dcterms:W3CDTF">2026-07-08T12:51:00Z</dcterms:created>
  <dcterms:modified xsi:type="dcterms:W3CDTF">2026-07-08T12:51:00Z</dcterms:modified>
</cp:coreProperties>
</file>