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7F376" w14:textId="30F49C99" w:rsidR="00E76847" w:rsidRPr="00241A9A" w:rsidRDefault="00E76847" w:rsidP="00E76847">
      <w:pPr>
        <w:pStyle w:val="76Ch6"/>
        <w:ind w:left="5103"/>
        <w:rPr>
          <w:w w:val="100"/>
          <w:sz w:val="24"/>
          <w:szCs w:val="24"/>
        </w:rPr>
      </w:pPr>
      <w:bookmarkStart w:id="0" w:name="_GoBack"/>
      <w:bookmarkEnd w:id="0"/>
      <w:r w:rsidRPr="00241A9A">
        <w:rPr>
          <w:w w:val="100"/>
          <w:sz w:val="24"/>
          <w:szCs w:val="24"/>
        </w:rPr>
        <w:t>ЗАТВЕРДЖЕНО</w:t>
      </w:r>
      <w:r w:rsidRPr="00241A9A">
        <w:rPr>
          <w:w w:val="100"/>
          <w:sz w:val="24"/>
          <w:szCs w:val="24"/>
        </w:rPr>
        <w:br/>
        <w:t>Наказ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Міністерства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розвитку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економіки,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торгівлі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та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сільського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господарства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України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  <w:lang w:val="en-US"/>
        </w:rPr>
        <w:br/>
      </w:r>
      <w:r w:rsidRPr="00241A9A">
        <w:rPr>
          <w:w w:val="100"/>
          <w:sz w:val="24"/>
          <w:szCs w:val="24"/>
        </w:rPr>
        <w:t>14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липня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2020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року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№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1329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br/>
        <w:t>(у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редакції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наказу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Міністерства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br/>
        <w:t>аграрної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політики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та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продовольства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України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  <w:lang w:val="en-US"/>
        </w:rPr>
        <w:br/>
      </w:r>
      <w:r w:rsidRPr="00241A9A">
        <w:rPr>
          <w:w w:val="100"/>
          <w:sz w:val="24"/>
          <w:szCs w:val="24"/>
        </w:rPr>
        <w:t>від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29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квітня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2025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року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№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1700)</w:t>
      </w:r>
    </w:p>
    <w:p w14:paraId="0BD3DC39" w14:textId="4872421D" w:rsidR="00E76847" w:rsidRPr="00241A9A" w:rsidRDefault="00E76847" w:rsidP="00E76847">
      <w:pPr>
        <w:pStyle w:val="Ch66"/>
        <w:rPr>
          <w:w w:val="100"/>
          <w:sz w:val="28"/>
          <w:szCs w:val="28"/>
        </w:rPr>
      </w:pPr>
      <w:r w:rsidRPr="00241A9A">
        <w:rPr>
          <w:w w:val="100"/>
          <w:sz w:val="28"/>
          <w:szCs w:val="28"/>
        </w:rPr>
        <w:t>Форма</w:t>
      </w:r>
      <w:r w:rsidR="00B35CC3">
        <w:rPr>
          <w:w w:val="100"/>
          <w:sz w:val="28"/>
          <w:szCs w:val="28"/>
        </w:rPr>
        <w:t xml:space="preserve"> </w:t>
      </w:r>
      <w:r w:rsidR="00B35CC3">
        <w:rPr>
          <w:w w:val="100"/>
          <w:sz w:val="28"/>
          <w:szCs w:val="28"/>
        </w:rPr>
        <w:br/>
      </w:r>
      <w:r w:rsidRPr="00241A9A">
        <w:rPr>
          <w:w w:val="100"/>
          <w:sz w:val="28"/>
          <w:szCs w:val="28"/>
        </w:rPr>
        <w:t>міжнародного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сертифіката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для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ввезення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(пересилання)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на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митну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територію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України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переробленого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тваринного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білка</w:t>
      </w:r>
      <w:r w:rsidRPr="00241A9A">
        <w:rPr>
          <w:w w:val="100"/>
          <w:sz w:val="28"/>
          <w:szCs w:val="28"/>
          <w:vertAlign w:val="superscript"/>
        </w:rPr>
        <w:t>(1)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(крім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переробленого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тваринного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білка,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що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походить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від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вирощених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на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фермі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комах),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включаючи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суміші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та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продукти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(за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винятком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кормів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для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домашніх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тварин),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які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містять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зазначений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білок,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не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призначених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для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споживання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людиною</w:t>
      </w:r>
      <w:r w:rsidR="00B35CC3">
        <w:rPr>
          <w:w w:val="100"/>
          <w:sz w:val="28"/>
          <w:szCs w:val="28"/>
        </w:rPr>
        <w:t xml:space="preserve"> </w:t>
      </w:r>
      <w:r w:rsidRPr="00241A9A">
        <w:rPr>
          <w:w w:val="100"/>
          <w:sz w:val="28"/>
          <w:szCs w:val="28"/>
        </w:rPr>
        <w:t>/</w:t>
      </w:r>
    </w:p>
    <w:p w14:paraId="59B42ED4" w14:textId="5CE83114" w:rsidR="00E76847" w:rsidRPr="00241A9A" w:rsidRDefault="00E76847" w:rsidP="00E76847">
      <w:pPr>
        <w:pStyle w:val="Ch66"/>
        <w:spacing w:before="0"/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</w:pP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Form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br/>
        <w:t>of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International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Certificate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for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introduction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(sending)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into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the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customs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territory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of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Ukraine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br/>
        <w:t>of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processed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animal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protein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  <w:vertAlign w:val="superscript"/>
        </w:rPr>
        <w:t>(1)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(other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than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processed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animal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protein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derived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from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farmed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insects)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including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mixtures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and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products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(other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than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petfood)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containing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such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protein,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br/>
        <w:t>not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intended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for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human</w:t>
      </w:r>
      <w:r w:rsidR="00B35CC3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241A9A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consumption</w:t>
      </w:r>
    </w:p>
    <w:p w14:paraId="707556BA" w14:textId="0ED59578" w:rsidR="00E76847" w:rsidRPr="00241A9A" w:rsidRDefault="00E76847" w:rsidP="00E76847">
      <w:pPr>
        <w:pStyle w:val="Ch63"/>
        <w:ind w:firstLine="0"/>
        <w:rPr>
          <w:rStyle w:val="Bold"/>
          <w:bCs/>
          <w:w w:val="100"/>
          <w:sz w:val="24"/>
          <w:szCs w:val="24"/>
        </w:rPr>
      </w:pPr>
      <w:r w:rsidRPr="00241A9A">
        <w:rPr>
          <w:rStyle w:val="Bold"/>
          <w:bCs/>
          <w:w w:val="100"/>
          <w:sz w:val="24"/>
          <w:szCs w:val="24"/>
        </w:rPr>
        <w:t>Країна-експортер</w:t>
      </w:r>
      <w:r w:rsidR="00B35CC3">
        <w:rPr>
          <w:rStyle w:val="Bold"/>
          <w:bCs/>
          <w:w w:val="100"/>
          <w:sz w:val="24"/>
          <w:szCs w:val="24"/>
        </w:rPr>
        <w:t xml:space="preserve"> </w:t>
      </w:r>
      <w:r w:rsidRPr="00241A9A">
        <w:rPr>
          <w:rStyle w:val="Bold"/>
          <w:bCs/>
          <w:w w:val="100"/>
          <w:sz w:val="24"/>
          <w:szCs w:val="24"/>
        </w:rPr>
        <w:t>/</w:t>
      </w:r>
      <w:r w:rsidR="00B35CC3">
        <w:rPr>
          <w:rStyle w:val="Bold"/>
          <w:bCs/>
          <w:w w:val="100"/>
          <w:sz w:val="24"/>
          <w:szCs w:val="24"/>
        </w:rPr>
        <w:t xml:space="preserve"> </w:t>
      </w:r>
      <w:r w:rsidRPr="00241A9A">
        <w:rPr>
          <w:rStyle w:val="Bold"/>
          <w:bCs/>
          <w:w w:val="100"/>
          <w:sz w:val="24"/>
          <w:szCs w:val="24"/>
        </w:rPr>
        <w:t>Exporting</w:t>
      </w:r>
      <w:r w:rsidR="00B35CC3">
        <w:rPr>
          <w:rStyle w:val="Bold"/>
          <w:bCs/>
          <w:w w:val="100"/>
          <w:sz w:val="24"/>
          <w:szCs w:val="24"/>
        </w:rPr>
        <w:t xml:space="preserve"> </w:t>
      </w:r>
      <w:r w:rsidRPr="00241A9A">
        <w:rPr>
          <w:rStyle w:val="Bold"/>
          <w:bCs/>
          <w:w w:val="100"/>
          <w:sz w:val="24"/>
          <w:szCs w:val="24"/>
        </w:rPr>
        <w:t>country</w:t>
      </w:r>
    </w:p>
    <w:tbl>
      <w:tblPr>
        <w:tblW w:w="1088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707"/>
        <w:gridCol w:w="685"/>
        <w:gridCol w:w="383"/>
        <w:gridCol w:w="289"/>
        <w:gridCol w:w="341"/>
        <w:gridCol w:w="833"/>
        <w:gridCol w:w="526"/>
        <w:gridCol w:w="18"/>
        <w:gridCol w:w="31"/>
        <w:gridCol w:w="98"/>
        <w:gridCol w:w="765"/>
        <w:gridCol w:w="951"/>
        <w:gridCol w:w="296"/>
        <w:gridCol w:w="47"/>
        <w:gridCol w:w="691"/>
        <w:gridCol w:w="350"/>
        <w:gridCol w:w="1118"/>
        <w:gridCol w:w="360"/>
        <w:gridCol w:w="1477"/>
      </w:tblGrid>
      <w:tr w:rsidR="00E76847" w:rsidRPr="00241A9A" w14:paraId="56F17EC3" w14:textId="77777777" w:rsidTr="00241A9A">
        <w:trPr>
          <w:trHeight w:val="6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D03F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F332B" w14:textId="604802FA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Відправник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Consignor</w:t>
            </w:r>
          </w:p>
          <w:p w14:paraId="35088894" w14:textId="1E3C7A65" w:rsidR="0061677A" w:rsidRPr="00241A9A" w:rsidRDefault="0061677A" w:rsidP="0061677A">
            <w:pPr>
              <w:pStyle w:val="af"/>
              <w:suppressAutoHyphens/>
              <w:spacing w:before="283"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</w:pP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Найменування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прізвище,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власне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ім’я,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br/>
              <w:t>по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батькові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(за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наявності)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F5611F">
              <w:rPr>
                <w:rFonts w:ascii="Times New Roman" w:hAnsi="Times New Roman" w:cs="Times New Roman"/>
                <w:w w:val="100"/>
                <w:sz w:val="20"/>
                <w:szCs w:val="20"/>
                <w:lang w:val="ru-RU" w:bidi="ar-YE"/>
              </w:rPr>
              <w:t>Name</w:t>
            </w:r>
          </w:p>
          <w:p w14:paraId="4A1E249B" w14:textId="138F294F" w:rsidR="00E76847" w:rsidRPr="00241A9A" w:rsidRDefault="00E76847" w:rsidP="00E420D0">
            <w:pPr>
              <w:pStyle w:val="af"/>
              <w:suppressAutoHyphens/>
              <w:spacing w:before="28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Місцезнаходження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/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br/>
              <w:t>проживання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перебування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  <w:p w14:paraId="016F309E" w14:textId="598A3B18" w:rsidR="00E76847" w:rsidRPr="00241A9A" w:rsidRDefault="00E76847" w:rsidP="00E420D0">
            <w:pPr>
              <w:pStyle w:val="af"/>
              <w:suppressAutoHyphens/>
              <w:spacing w:before="28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телефону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Tel.</w:t>
            </w:r>
          </w:p>
          <w:p w14:paraId="21A8DCDD" w14:textId="77777777" w:rsidR="00E76847" w:rsidRPr="00241A9A" w:rsidRDefault="00E76847" w:rsidP="00E420D0">
            <w:pPr>
              <w:pStyle w:val="af"/>
              <w:suppressAutoHyphens/>
              <w:spacing w:before="283"/>
              <w:ind w:firstLine="0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6913125D" w14:textId="41FC52AA" w:rsidR="0061677A" w:rsidRPr="0061677A" w:rsidRDefault="0061677A" w:rsidP="0061677A">
            <w:pPr>
              <w:pStyle w:val="af"/>
              <w:ind w:firstLine="0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</w:pP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I.2.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Унікальний</w:t>
            </w:r>
          </w:p>
          <w:p w14:paraId="1BB47B7D" w14:textId="6C677B01" w:rsidR="0061677A" w:rsidRPr="0061677A" w:rsidRDefault="0061677A" w:rsidP="0061677A">
            <w:pPr>
              <w:pStyle w:val="af"/>
              <w:ind w:firstLine="0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</w:pP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ідентифікаційний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номер</w:t>
            </w:r>
          </w:p>
          <w:p w14:paraId="75F22DFE" w14:textId="5C91D237" w:rsidR="0061677A" w:rsidRPr="0061677A" w:rsidRDefault="0061677A" w:rsidP="0061677A">
            <w:pPr>
              <w:pStyle w:val="af"/>
              <w:ind w:firstLine="0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</w:pP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міжнародного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сертифіката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/</w:t>
            </w:r>
          </w:p>
          <w:p w14:paraId="66DB6354" w14:textId="0C269677" w:rsidR="0061677A" w:rsidRPr="0061677A" w:rsidRDefault="0061677A" w:rsidP="0061677A">
            <w:pPr>
              <w:pStyle w:val="af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r w:rsidRPr="0061677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International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Certifi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cate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unique</w:t>
            </w:r>
          </w:p>
          <w:p w14:paraId="08B826C3" w14:textId="6D28CE8E" w:rsidR="00E76847" w:rsidRPr="00241A9A" w:rsidRDefault="0061677A" w:rsidP="0061677A">
            <w:pPr>
              <w:pStyle w:val="af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reference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1BB3AC9B" w14:textId="77777777" w:rsidR="00E76847" w:rsidRPr="00241A9A" w:rsidRDefault="00E76847" w:rsidP="00E420D0">
            <w:pPr>
              <w:pStyle w:val="af"/>
              <w:ind w:firstLine="0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1.2.a.</w:t>
            </w:r>
          </w:p>
        </w:tc>
      </w:tr>
      <w:tr w:rsidR="00E76847" w:rsidRPr="00241A9A" w14:paraId="4401ADE4" w14:textId="77777777" w:rsidTr="00241A9A">
        <w:trPr>
          <w:trHeight w:val="60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F17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D21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5BAC0D4D" w14:textId="0DC6EFA3" w:rsidR="00E76847" w:rsidRPr="00241A9A" w:rsidRDefault="00E76847" w:rsidP="00E420D0">
            <w:pPr>
              <w:pStyle w:val="af"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I.3.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Центральний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компетентний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орган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="00E245C1" w:rsidRPr="00241A9A">
              <w:rPr>
                <w:rFonts w:asciiTheme="minorHAnsi" w:hAnsiTheme="minorHAnsi" w:cs="Times New Roman"/>
                <w:b/>
                <w:bCs/>
                <w:w w:val="100"/>
                <w:sz w:val="20"/>
                <w:szCs w:val="20"/>
                <w:lang w:bidi="ar-YE"/>
              </w:rPr>
              <w:br/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країни</w:t>
            </w:r>
            <w:r w:rsidRPr="00241A9A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-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експортера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/</w:t>
            </w:r>
          </w:p>
          <w:p w14:paraId="72871A1D" w14:textId="284CF7DE" w:rsidR="00E76847" w:rsidRPr="00241A9A" w:rsidRDefault="00E76847" w:rsidP="00E420D0">
            <w:pPr>
              <w:pStyle w:val="af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Central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Competent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Authority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exporting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country</w:t>
            </w:r>
          </w:p>
        </w:tc>
      </w:tr>
      <w:tr w:rsidR="00E76847" w:rsidRPr="00241A9A" w14:paraId="5B319957" w14:textId="77777777" w:rsidTr="00241A9A">
        <w:trPr>
          <w:trHeight w:val="60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8D84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C41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6D290F01" w14:textId="78A6191E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I.4.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Місцевий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компетентний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орган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країни</w:t>
            </w:r>
            <w:r w:rsidRPr="00241A9A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-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експортера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Local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Competent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Authority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exporting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country</w:t>
            </w:r>
          </w:p>
        </w:tc>
      </w:tr>
      <w:tr w:rsidR="00E76847" w:rsidRPr="00241A9A" w14:paraId="5CDD51DB" w14:textId="77777777" w:rsidTr="00241A9A">
        <w:trPr>
          <w:trHeight w:val="6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8D481BD" w14:textId="4E3AC0F5" w:rsidR="00E76847" w:rsidRPr="00241A9A" w:rsidRDefault="00E76847" w:rsidP="00E420D0">
            <w:pPr>
              <w:pStyle w:val="Ch63"/>
              <w:jc w:val="center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Детальна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інформація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відправленого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вантажу/</w:t>
            </w:r>
          </w:p>
          <w:p w14:paraId="2B81EF0D" w14:textId="23D6B3AC" w:rsidR="00E76847" w:rsidRPr="00241A9A" w:rsidRDefault="00E76847" w:rsidP="00E420D0">
            <w:pPr>
              <w:pStyle w:val="Ch63"/>
              <w:spacing w:before="28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Part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Details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dispatched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consignment</w:t>
            </w: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C92D3" w14:textId="298FEAB3" w:rsidR="00E76847" w:rsidRPr="00241A9A" w:rsidRDefault="00E76847" w:rsidP="00E420D0">
            <w:pPr>
              <w:pStyle w:val="af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I.5.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держувач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Consignee</w:t>
            </w:r>
          </w:p>
          <w:p w14:paraId="026BFB5E" w14:textId="6F88C01A" w:rsidR="00B35CC3" w:rsidRPr="00371D82" w:rsidRDefault="00B35CC3" w:rsidP="00B35CC3">
            <w:pPr>
              <w:pStyle w:val="af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</w:pP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прізвище,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власне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ім’я,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br/>
              <w:t>по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батькові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(за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наявності)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w w:val="100"/>
                <w:sz w:val="20"/>
                <w:szCs w:val="20"/>
                <w:lang w:val="ru-RU" w:bidi="ar-YE"/>
              </w:rPr>
              <w:t>Name</w:t>
            </w:r>
          </w:p>
          <w:p w14:paraId="0F68D387" w14:textId="4793411D" w:rsidR="00E76847" w:rsidRPr="00241A9A" w:rsidRDefault="00E76847" w:rsidP="00E420D0">
            <w:pPr>
              <w:pStyle w:val="af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Місцезнаходження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/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</w:t>
            </w:r>
            <w:r w:rsidR="00B35CC3">
              <w:rPr>
                <w:rFonts w:asciiTheme="minorHAnsi" w:hAnsiTheme="minorHAnsi" w:cs="Pragmatica-Bold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br/>
              <w:t>проживання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перебування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  <w:p w14:paraId="438796F1" w14:textId="10589DD2" w:rsidR="00E76847" w:rsidRPr="00241A9A" w:rsidRDefault="00E76847" w:rsidP="00E420D0">
            <w:pPr>
              <w:pStyle w:val="af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Поштовий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індекс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Postal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  <w:p w14:paraId="43B67E88" w14:textId="4F4816CB" w:rsidR="00E76847" w:rsidRPr="00241A9A" w:rsidRDefault="00E76847" w:rsidP="00E420D0">
            <w:pPr>
              <w:pStyle w:val="af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телефону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Tel.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0FF39" w14:textId="48404992" w:rsidR="00E76847" w:rsidRPr="00241A9A" w:rsidRDefault="00E76847" w:rsidP="00E420D0">
            <w:pPr>
              <w:pStyle w:val="Ch63"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І.6.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Особа,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відповідальна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</w:t>
            </w:r>
            <w:r w:rsidRPr="00241A9A">
              <w:rPr>
                <w:w w:val="100"/>
                <w:sz w:val="20"/>
                <w:szCs w:val="20"/>
              </w:rPr>
              <w:t>і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="0061677A" w:rsidRPr="00241A9A"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241A9A">
              <w:rPr>
                <w:w w:val="100"/>
                <w:sz w:val="20"/>
                <w:szCs w:val="20"/>
              </w:rPr>
              <w:t>Person,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responsible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</w:p>
          <w:p w14:paraId="4BEC030D" w14:textId="1C24FE2B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Найменування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прізвище,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власне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ім’я,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батькові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наявності)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</w:p>
          <w:p w14:paraId="383DDF4B" w14:textId="006E4EE7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Місцезнаходження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місце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br/>
              <w:t>проживання/перебування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  <w:p w14:paraId="38AC045B" w14:textId="68989CBB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Поштовий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індекс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Postal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  <w:p w14:paraId="3A2FF52B" w14:textId="00FA30F1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телефону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Tel.</w:t>
            </w:r>
          </w:p>
        </w:tc>
      </w:tr>
      <w:tr w:rsidR="00E76847" w:rsidRPr="00241A9A" w14:paraId="51C449B6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A133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07BA6" w14:textId="3BBC12C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I.7.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47882" w14:textId="1591592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ISO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FC79A" w14:textId="4100A1A1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I.8.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25593783" w14:textId="0E1461A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Zone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</w:p>
        </w:tc>
        <w:tc>
          <w:tcPr>
            <w:tcW w:w="912" w:type="dxa"/>
            <w:gridSpan w:val="4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36AE3" w14:textId="0AE39DC3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87F8E" w14:textId="426D392C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I.9.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destination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20C14" w14:textId="3BBB6A5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ISO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63C86" w14:textId="43713B5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I.10.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destination</w:t>
            </w:r>
          </w:p>
        </w:tc>
        <w:tc>
          <w:tcPr>
            <w:tcW w:w="1477" w:type="dxa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CBF50" w14:textId="5C54664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Код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</w:tc>
      </w:tr>
      <w:tr w:rsidR="00E76847" w:rsidRPr="00241A9A" w14:paraId="7CC3D976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CA94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7D52E" w14:textId="77777777" w:rsidR="00E76847" w:rsidRPr="00241A9A" w:rsidRDefault="00E76847" w:rsidP="00E420D0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0189EFE6" w14:textId="77777777" w:rsidR="00E76847" w:rsidRPr="00241A9A" w:rsidRDefault="00E76847" w:rsidP="00E420D0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5082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6701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7FF2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58CC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6C54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AE87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6108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76847" w:rsidRPr="00241A9A" w14:paraId="785602B0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A715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AD89D" w14:textId="1CD6DFF5" w:rsidR="00E76847" w:rsidRPr="00241A9A" w:rsidRDefault="00E76847" w:rsidP="00E420D0">
            <w:pPr>
              <w:pStyle w:val="af"/>
              <w:ind w:firstLine="0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I.11.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походження</w:t>
            </w:r>
            <w:r w:rsidR="00B35CC3">
              <w:rPr>
                <w:rFonts w:cs="Times New Roman"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Place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origin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50036" w14:textId="34A1A0FA" w:rsidR="00E76847" w:rsidRPr="00241A9A" w:rsidRDefault="00E76847" w:rsidP="00E420D0">
            <w:pPr>
              <w:pStyle w:val="af"/>
              <w:ind w:firstLine="0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.12.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Місце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призначення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Place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destination</w:t>
            </w:r>
          </w:p>
        </w:tc>
      </w:tr>
      <w:tr w:rsidR="00E76847" w:rsidRPr="00241A9A" w14:paraId="1FF5CC83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2096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gridSpan w:val="5"/>
            <w:tcBorders>
              <w:lef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720A597" w14:textId="0790DF54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</w:p>
          <w:p w14:paraId="4A7D6985" w14:textId="7AD3FB5B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271" w:type="dxa"/>
            <w:gridSpan w:val="6"/>
            <w:tcBorders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8460116" w14:textId="7975C6A3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Approval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486CD" w14:textId="4EBA0B69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</w:p>
        </w:tc>
        <w:tc>
          <w:tcPr>
            <w:tcW w:w="3305" w:type="dxa"/>
            <w:gridSpan w:val="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45033" w14:textId="4247EEA4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Митний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склад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26157352" w14:textId="3EC57505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Custom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warehouse</w:t>
            </w:r>
          </w:p>
        </w:tc>
      </w:tr>
      <w:tr w:rsidR="00E76847" w:rsidRPr="00241A9A" w14:paraId="314BDFD1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37F2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gridSpan w:val="5"/>
            <w:tcBorders>
              <w:lef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821D28A" w14:textId="3CB0D038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</w:p>
          <w:p w14:paraId="1496A3AB" w14:textId="777448FD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271" w:type="dxa"/>
            <w:gridSpan w:val="6"/>
            <w:tcBorders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2119F0D" w14:textId="267C4472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Approval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F9DF3" w14:textId="0D17364A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3305" w:type="dxa"/>
            <w:gridSpan w:val="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454" w:type="dxa"/>
            </w:tcMar>
          </w:tcPr>
          <w:p w14:paraId="572B403A" w14:textId="77777777" w:rsidR="00E76847" w:rsidRPr="00241A9A" w:rsidRDefault="00E76847" w:rsidP="00E420D0">
            <w:pPr>
              <w:pStyle w:val="TableTABL"/>
              <w:jc w:val="right"/>
              <w:rPr>
                <w:spacing w:val="0"/>
                <w:sz w:val="20"/>
                <w:szCs w:val="20"/>
              </w:rPr>
            </w:pPr>
            <w:r w:rsidRPr="00241A9A">
              <w:rPr>
                <w:rFonts w:ascii="Wingdings" w:hAnsi="Wingdings" w:cs="Wingdings"/>
                <w:spacing w:val="0"/>
                <w:sz w:val="20"/>
                <w:szCs w:val="20"/>
              </w:rPr>
              <w:t></w:t>
            </w:r>
          </w:p>
        </w:tc>
      </w:tr>
      <w:tr w:rsidR="00E76847" w:rsidRPr="00241A9A" w14:paraId="5C5B2F10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61A3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EB94A50" w14:textId="66265EE3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</w:p>
          <w:p w14:paraId="4564A2B9" w14:textId="1E531F90" w:rsidR="00E76847" w:rsidRPr="00241A9A" w:rsidRDefault="00E76847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271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0C36DDF" w14:textId="4FAD45E4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Approval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AD59C" w14:textId="04BEB688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Поштовий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індекс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Postal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330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19418" w14:textId="0ADD61CD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="0061677A" w:rsidRPr="00241A9A"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241A9A">
              <w:rPr>
                <w:w w:val="100"/>
                <w:sz w:val="20"/>
                <w:szCs w:val="20"/>
              </w:rPr>
              <w:t>Approval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</w:p>
        </w:tc>
      </w:tr>
      <w:tr w:rsidR="00E76847" w:rsidRPr="00241A9A" w14:paraId="244B418C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96A8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99916" w14:textId="264C6EDD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I.13.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Місце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відвантаження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Place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loading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2B01E" w14:textId="32D742C8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I.14.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Дата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відправлення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departure</w:t>
            </w:r>
          </w:p>
        </w:tc>
      </w:tr>
      <w:tr w:rsidR="00E76847" w:rsidRPr="00241A9A" w14:paraId="3DE0D872" w14:textId="77777777" w:rsidTr="00241A9A">
        <w:trPr>
          <w:trHeight w:val="60"/>
        </w:trPr>
        <w:tc>
          <w:tcPr>
            <w:tcW w:w="91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E58B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F7CC5" w14:textId="5785300E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I.15.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Транcпортний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засіб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transport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23BE6" w14:textId="115150DB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І.16.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Вхідний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прикордонний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інспекційний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пост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Україні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Border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Inspection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</w:p>
        </w:tc>
      </w:tr>
      <w:tr w:rsidR="00E76847" w:rsidRPr="00241A9A" w14:paraId="5428A3BF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75DC6AD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BF414" w14:textId="2E58C9D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Літак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Aeroplane</w:t>
            </w:r>
            <w:r w:rsidR="00B35CC3">
              <w:rPr>
                <w:w w:val="100"/>
                <w:sz w:val="20"/>
                <w:szCs w:val="20"/>
              </w:rPr>
              <w:t xml:space="preserve">     </w:t>
            </w: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F76D0" w14:textId="43D6E1DA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Судно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Ship</w:t>
            </w:r>
            <w:r w:rsidR="00B35CC3">
              <w:rPr>
                <w:w w:val="100"/>
                <w:sz w:val="20"/>
                <w:szCs w:val="20"/>
              </w:rPr>
              <w:t xml:space="preserve">     </w:t>
            </w: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DD159" w14:textId="7986010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Залізничні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вагони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    </w:t>
            </w: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4224F742" w14:textId="19FD38CC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Railway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wagon</w:t>
            </w:r>
          </w:p>
        </w:tc>
        <w:tc>
          <w:tcPr>
            <w:tcW w:w="52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741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76847" w:rsidRPr="00241A9A" w14:paraId="42E73C60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361EA6D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422E8" w14:textId="1C5083D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Дорожній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транспорт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40EC0815" w14:textId="0F2D3554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Road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vehicle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ED363" w14:textId="0B7E90F0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Інший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00005AEE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Other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D0766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18A9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F2691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I.17.</w:t>
            </w:r>
          </w:p>
        </w:tc>
      </w:tr>
      <w:tr w:rsidR="00E76847" w:rsidRPr="00241A9A" w14:paraId="34D44014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3C04157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7E72D" w14:textId="20F2956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Ідентифікація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</w:p>
          <w:p w14:paraId="412C4944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Identification</w:t>
            </w:r>
          </w:p>
        </w:tc>
        <w:tc>
          <w:tcPr>
            <w:tcW w:w="52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9E1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76847" w:rsidRPr="00241A9A" w14:paraId="10BD9ACA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4DAB1EC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968A7" w14:textId="085555B4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Документальні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посилання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</w:p>
          <w:p w14:paraId="21C0A1C4" w14:textId="531F60F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Documentary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references</w:t>
            </w:r>
          </w:p>
        </w:tc>
        <w:tc>
          <w:tcPr>
            <w:tcW w:w="529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A08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76847" w:rsidRPr="00241A9A" w14:paraId="48DC2A5C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54E7E3F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1577D" w14:textId="3F2E5D32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I.18.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Опис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товару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Description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commodity</w:t>
            </w:r>
          </w:p>
        </w:tc>
        <w:tc>
          <w:tcPr>
            <w:tcW w:w="3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D2651AB" w14:textId="5C797B3D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.19.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Код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товару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(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УКТЗЕД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6217DF3E" w14:textId="333BBDEB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Commodity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code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(</w:t>
            </w:r>
            <w:r w:rsidRPr="00241A9A">
              <w:rPr>
                <w:w w:val="100"/>
                <w:sz w:val="20"/>
                <w:szCs w:val="20"/>
                <w:lang w:val="en-US"/>
              </w:rPr>
              <w:t>HS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Code</w:t>
            </w:r>
            <w:r w:rsidRPr="00241A9A">
              <w:rPr>
                <w:w w:val="100"/>
                <w:sz w:val="20"/>
                <w:szCs w:val="20"/>
              </w:rPr>
              <w:t>)</w:t>
            </w:r>
          </w:p>
        </w:tc>
      </w:tr>
      <w:tr w:rsidR="00E76847" w:rsidRPr="00241A9A" w14:paraId="0B288363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4151E74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2A98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2CE3088" w14:textId="47A78FD2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I.20.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Кількість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Quantity</w:t>
            </w:r>
          </w:p>
        </w:tc>
      </w:tr>
      <w:tr w:rsidR="00E76847" w:rsidRPr="00241A9A" w14:paraId="428EE5D3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2C45265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6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D7681" w14:textId="5A2BB489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I.21.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Температура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продукту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Temperature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33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81FF6" w14:textId="3D50234D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.22.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Кількість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упаковок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br/>
              <w:t>Number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packages</w:t>
            </w:r>
          </w:p>
        </w:tc>
      </w:tr>
      <w:tr w:rsidR="00241A9A" w:rsidRPr="00241A9A" w14:paraId="2C82EFB2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7F13B81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A9F3A" w14:textId="5D8F62A9" w:rsidR="00E76847" w:rsidRPr="00241A9A" w:rsidRDefault="00372270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lang w:bidi="ar-YE"/>
              </w:rPr>
              <w:t>Температура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lang w:bidi="ar-YE"/>
              </w:rPr>
              <w:t>навколишнього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="00E76847"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середовища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="00E76847"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    </w:t>
            </w:r>
            <w:r w:rsidR="00E76847"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0B0B4F90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Ambient</w:t>
            </w:r>
          </w:p>
        </w:tc>
        <w:tc>
          <w:tcPr>
            <w:tcW w:w="2271" w:type="dxa"/>
            <w:gridSpan w:val="6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7F279" w14:textId="72692449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Охолоджений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br/>
              <w:t>Chilled</w:t>
            </w:r>
          </w:p>
          <w:p w14:paraId="021DD76A" w14:textId="77777777" w:rsidR="00E76847" w:rsidRPr="00241A9A" w:rsidRDefault="00E76847" w:rsidP="00E420D0">
            <w:pPr>
              <w:pStyle w:val="af"/>
              <w:suppressAutoHyphens/>
              <w:ind w:left="1140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19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DAD9C" w14:textId="5C52B681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Заморожений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br/>
              <w:t>Frozen</w:t>
            </w:r>
          </w:p>
          <w:p w14:paraId="4C5A2B0A" w14:textId="77777777" w:rsidR="00E76847" w:rsidRPr="00241A9A" w:rsidRDefault="00E76847" w:rsidP="00E420D0">
            <w:pPr>
              <w:pStyle w:val="af"/>
              <w:suppressAutoHyphens/>
              <w:ind w:left="1160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33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8A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76847" w:rsidRPr="00241A9A" w14:paraId="50F5BD93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3632514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449C3" w14:textId="6EB49E1E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.23.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пломби</w:t>
            </w:r>
            <w:r w:rsidR="00B35CC3">
              <w:rPr>
                <w:rStyle w:val="Bold"/>
                <w:rFonts w:asciiTheme="minorHAnsi" w:hAnsiTheme="minorHAnsi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контейнера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796E902F" w14:textId="436DA9F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Seal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container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E4CD1" w14:textId="48B1188A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.24</w:t>
            </w: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.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Тип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пакування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Type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packaging</w:t>
            </w:r>
          </w:p>
        </w:tc>
      </w:tr>
      <w:tr w:rsidR="00E76847" w:rsidRPr="00241A9A" w14:paraId="050CA6EE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68D7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51DD8A3" w14:textId="0C4D47B0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I.25</w:t>
            </w: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.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Товари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призначені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для</w:t>
            </w: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: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Commodities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certified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for:</w:t>
            </w:r>
          </w:p>
        </w:tc>
      </w:tr>
      <w:tr w:rsidR="00E76847" w:rsidRPr="00241A9A" w14:paraId="5547B154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CB76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52C4B412" w14:textId="753266D4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Корми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для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тварин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5F3D0595" w14:textId="1235F3E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Animal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feedingstuff</w:t>
            </w:r>
            <w:r w:rsidR="00B35CC3">
              <w:rPr>
                <w:w w:val="100"/>
                <w:sz w:val="20"/>
                <w:szCs w:val="20"/>
              </w:rPr>
              <w:t xml:space="preserve">     </w:t>
            </w: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2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30C0650" w14:textId="6B534AFE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Технічне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використання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3F5AF518" w14:textId="1FA241BB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Technical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use</w:t>
            </w:r>
            <w:r w:rsidR="00B35CC3">
              <w:rPr>
                <w:w w:val="100"/>
                <w:sz w:val="20"/>
                <w:szCs w:val="20"/>
              </w:rPr>
              <w:t xml:space="preserve">     </w:t>
            </w:r>
            <w:r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F795EE1" w14:textId="19EE3A04" w:rsidR="00E76847" w:rsidRPr="00F5611F" w:rsidRDefault="00F5611F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</w:pPr>
            <w:r>
              <w:rPr>
                <w:rStyle w:val="Bold"/>
                <w:bCs/>
                <w:w w:val="100"/>
                <w:sz w:val="20"/>
                <w:szCs w:val="20"/>
                <w:lang w:bidi="ar-YE"/>
              </w:rPr>
              <w:t>Виробництво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>
              <w:rPr>
                <w:rStyle w:val="Bold"/>
                <w:bCs/>
                <w:w w:val="100"/>
                <w:sz w:val="20"/>
                <w:szCs w:val="20"/>
                <w:lang w:bidi="ar-YE"/>
              </w:rPr>
              <w:t>кормів</w:t>
            </w:r>
            <w:r w:rsidR="00E76847"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br/>
              <w:t>для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="00E76847"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домашніх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="00E76847"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="00E76847" w:rsidRPr="00F5611F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    </w:t>
            </w:r>
            <w:r w:rsidR="00E76847"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0E39AA52" w14:textId="64E31A8B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Manufacture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petfood</w:t>
            </w:r>
          </w:p>
        </w:tc>
      </w:tr>
      <w:tr w:rsidR="00E76847" w:rsidRPr="00241A9A" w14:paraId="2B295A70" w14:textId="77777777" w:rsidTr="00241A9A">
        <w:trPr>
          <w:trHeight w:val="60"/>
        </w:trPr>
        <w:tc>
          <w:tcPr>
            <w:tcW w:w="919" w:type="dxa"/>
            <w:vMerge w:val="restart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ABD6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BF1FD9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lang w:val="en-US"/>
              </w:rPr>
              <w:t>I.26.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D9AD236" w14:textId="009D23BB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</w:pP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І.27.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Для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імпорту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(ввезення)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в</w:t>
            </w:r>
            <w:r w:rsidR="00B35CC3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rtl/>
                <w:lang w:bidi="ar-YE"/>
              </w:rPr>
              <w:t>Україну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/</w:t>
            </w:r>
          </w:p>
          <w:p w14:paraId="377F5695" w14:textId="54E5E47F" w:rsidR="00E76847" w:rsidRPr="00241A9A" w:rsidRDefault="00E76847" w:rsidP="00FD0E88">
            <w:pPr>
              <w:pStyle w:val="af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import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(admission)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into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Ukraine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</w:t>
            </w:r>
            <w:r w:rsidR="00FD0E88" w:rsidRPr="00241A9A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</w:tr>
      <w:tr w:rsidR="00E76847" w:rsidRPr="00241A9A" w14:paraId="595C4B61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6C7F390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4DFF438" w14:textId="097421EB" w:rsidR="00361FBB" w:rsidRPr="00F5611F" w:rsidRDefault="00361FBB" w:rsidP="00361FBB">
            <w:pPr>
              <w:pStyle w:val="af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I.28.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Ідентифікація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товарів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F5611F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Identifi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F5611F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cation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F5611F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F5611F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commodities</w:t>
            </w:r>
          </w:p>
          <w:p w14:paraId="2F6FD0AF" w14:textId="02651586" w:rsidR="0061677A" w:rsidRPr="0061677A" w:rsidRDefault="0061677A" w:rsidP="0061677A">
            <w:pPr>
              <w:pStyle w:val="af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Номери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затвердження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потужностей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(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об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’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єктів</w:t>
            </w:r>
            <w:r w:rsidRPr="0061677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)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61677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/</w:t>
            </w:r>
          </w:p>
          <w:p w14:paraId="33943FB1" w14:textId="11FBCAF2" w:rsidR="00E76847" w:rsidRPr="00241A9A" w:rsidRDefault="0061677A" w:rsidP="0061677A">
            <w:pPr>
              <w:pStyle w:val="af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Approval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numbers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establishments</w:t>
            </w:r>
          </w:p>
        </w:tc>
      </w:tr>
      <w:tr w:rsidR="00E76847" w:rsidRPr="00241A9A" w14:paraId="3DF618E7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44C4BF8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4581D" w14:textId="3595ADD6" w:rsidR="00E76847" w:rsidRPr="00241A9A" w:rsidRDefault="00E76847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Види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(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наукова</w:t>
            </w:r>
            <w:r w:rsidR="00B35CC3">
              <w:rPr>
                <w:rStyle w:val="Bold"/>
                <w:bCs/>
                <w:w w:val="100"/>
                <w:sz w:val="20"/>
                <w:szCs w:val="20"/>
                <w:lang w:val="en-US"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назва</w:t>
            </w:r>
            <w:r w:rsidR="00CE61B4" w:rsidRPr="00241A9A">
              <w:rPr>
                <w:rStyle w:val="Bold"/>
                <w:bCs/>
                <w:w w:val="100"/>
                <w:sz w:val="20"/>
                <w:szCs w:val="20"/>
                <w:lang w:val="en-US" w:bidi="ar-YE"/>
              </w:rPr>
              <w:t>)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Species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(scientific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name)</w:t>
            </w:r>
          </w:p>
        </w:tc>
        <w:tc>
          <w:tcPr>
            <w:tcW w:w="1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5219C" w14:textId="49F05781" w:rsidR="00E76847" w:rsidRPr="00241A9A" w:rsidRDefault="00E76847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Вид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товару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Nature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commodity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44E23" w14:textId="77777777" w:rsidR="00361FBB" w:rsidRPr="00361FBB" w:rsidRDefault="00361FBB" w:rsidP="00361FBB">
            <w:pPr>
              <w:pStyle w:val="af"/>
              <w:suppressAutoHyphens/>
              <w:jc w:val="center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Потужність</w:t>
            </w:r>
          </w:p>
          <w:p w14:paraId="3F7658AD" w14:textId="77777777" w:rsidR="00361FBB" w:rsidRPr="00361FBB" w:rsidRDefault="00361FBB" w:rsidP="00361FBB">
            <w:pPr>
              <w:pStyle w:val="af"/>
              <w:suppressAutoHyphens/>
              <w:jc w:val="center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(об’єкт)</w:t>
            </w:r>
          </w:p>
          <w:p w14:paraId="3A34B506" w14:textId="7C81BD8D" w:rsidR="00361FBB" w:rsidRPr="00361FBB" w:rsidRDefault="00361FBB" w:rsidP="00361FBB">
            <w:pPr>
              <w:pStyle w:val="af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виробництва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  <w:p w14:paraId="634725AD" w14:textId="134E5AAD" w:rsidR="00E76847" w:rsidRPr="00241A9A" w:rsidRDefault="00361FBB" w:rsidP="00361FBB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Manufacturing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plant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D4D0B" w14:textId="3AFDC224" w:rsidR="00E76847" w:rsidRPr="00241A9A" w:rsidRDefault="00E76847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Маса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нетто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Net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167C0" w14:textId="18BDFF7B" w:rsidR="00E76847" w:rsidRPr="00241A9A" w:rsidRDefault="00E76847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партії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="00361FBB" w:rsidRPr="00241A9A"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241A9A">
              <w:rPr>
                <w:w w:val="100"/>
                <w:sz w:val="20"/>
                <w:szCs w:val="20"/>
                <w:lang w:val="en-US"/>
              </w:rPr>
              <w:t>Batch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number</w:t>
            </w:r>
          </w:p>
        </w:tc>
      </w:tr>
      <w:tr w:rsidR="00E76847" w:rsidRPr="00241A9A" w14:paraId="77D891ED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25261BD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206598D" w14:textId="53114C4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Країна</w:t>
            </w:r>
            <w:r w:rsidRPr="00241A9A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-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експортер</w:t>
            </w:r>
            <w:r w:rsidR="00B35CC3">
              <w:rPr>
                <w:rStyle w:val="Bold"/>
                <w:rFonts w:asciiTheme="minorHAnsi" w:hAnsiTheme="minorHAnsi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="00CE61B4" w:rsidRPr="00241A9A">
              <w:rPr>
                <w:rStyle w:val="Bold"/>
                <w:rFonts w:asciiTheme="minorHAnsi" w:hAnsiTheme="minorHAnsi"/>
                <w:bCs/>
                <w:w w:val="100"/>
                <w:sz w:val="20"/>
                <w:szCs w:val="20"/>
                <w:lang w:bidi="ar-YE"/>
              </w:rPr>
              <w:t>/</w:t>
            </w:r>
            <w:r w:rsidR="00B35CC3">
              <w:rPr>
                <w:rStyle w:val="Bold"/>
                <w:rFonts w:asciiTheme="minorHAnsi" w:hAnsiTheme="minorHAnsi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Exporting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31AFF9D8" w14:textId="704F7A49" w:rsidR="00361FBB" w:rsidRPr="00361FBB" w:rsidRDefault="00361FBB" w:rsidP="00361FBB">
            <w:pPr>
              <w:pStyle w:val="af"/>
              <w:suppressAutoHyphens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</w:pP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Перероблений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тваринний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білок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(крім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переробленого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тваринного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білка,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що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походить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від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вирощених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на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фермі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комах),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включаючи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суміші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продукти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(за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винятком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кормів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для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домашніх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тварин),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які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містять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зазначений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білок,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не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призначені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для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споживання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людиною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/</w:t>
            </w:r>
          </w:p>
          <w:p w14:paraId="6CD66473" w14:textId="7F8BD1D8" w:rsidR="00E76847" w:rsidRPr="00241A9A" w:rsidRDefault="00361FBB" w:rsidP="00361FBB">
            <w:pPr>
              <w:pStyle w:val="af"/>
              <w:suppressAutoHyphens/>
              <w:ind w:firstLine="0"/>
              <w:rPr>
                <w:w w:val="100"/>
                <w:sz w:val="20"/>
                <w:szCs w:val="20"/>
              </w:rPr>
            </w:pP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Processed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animal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protein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(other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processed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animal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protein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derived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from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farmed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insects),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including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mixtures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products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(other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petfood)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containing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such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protein,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not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intended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human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consumption</w:t>
            </w:r>
          </w:p>
        </w:tc>
      </w:tr>
      <w:tr w:rsidR="00E76847" w:rsidRPr="00241A9A" w14:paraId="757EA60C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4" w:space="0" w:color="000000"/>
            </w:tcBorders>
          </w:tcPr>
          <w:p w14:paraId="4A631E9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5798890D" w14:textId="2E0DEC1F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II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Інформація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про</w:t>
            </w:r>
            <w:r w:rsidR="00B35CC3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 </w:t>
            </w:r>
            <w:r w:rsidR="00B35CC3">
              <w:rPr>
                <w:rStyle w:val="Bold"/>
                <w:rFonts w:asciiTheme="minorHAnsi" w:hAnsiTheme="minorHAnsi" w:cs="Times New Roman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="00CE61B4" w:rsidRPr="00241A9A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  <w:lang w:bidi="ar-YE"/>
              </w:rPr>
              <w:t>здоров’я</w:t>
            </w:r>
            <w:r w:rsidR="00B35CC3">
              <w:rPr>
                <w:rStyle w:val="Bold"/>
                <w:rFonts w:asciiTheme="minorHAnsi" w:hAnsiTheme="minorHAnsi" w:cs="Times New Roman"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</w:p>
          <w:p w14:paraId="11CE928A" w14:textId="09BE70AB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  <w:lang w:val="en-US"/>
              </w:rPr>
              <w:t>Health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information</w:t>
            </w:r>
          </w:p>
        </w:tc>
        <w:tc>
          <w:tcPr>
            <w:tcW w:w="4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3CD8714E" w14:textId="55D50A42" w:rsidR="00E76847" w:rsidRPr="00241A9A" w:rsidRDefault="00E76847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ІІ.а.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Унікальний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ідентифікаційний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International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unique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reference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3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567F8784" w14:textId="1738E49B" w:rsidR="00E76847" w:rsidRPr="00241A9A" w:rsidRDefault="00361FBB" w:rsidP="00E420D0">
            <w:pPr>
              <w:pStyle w:val="af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41A9A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ІІ.b.</w:t>
            </w:r>
          </w:p>
        </w:tc>
      </w:tr>
      <w:tr w:rsidR="00E76847" w:rsidRPr="00241A9A" w14:paraId="338D7B5C" w14:textId="77777777" w:rsidTr="00241A9A">
        <w:trPr>
          <w:trHeight w:val="6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6B5050F" w14:textId="5B31A079" w:rsidR="00E76847" w:rsidRPr="00241A9A" w:rsidRDefault="00E76847" w:rsidP="00E420D0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Сертифікація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398FDD1A" w14:textId="23182F7D" w:rsidR="00E76847" w:rsidRPr="00241A9A" w:rsidRDefault="00E76847" w:rsidP="00E420D0">
            <w:pPr>
              <w:pStyle w:val="Ch63"/>
              <w:spacing w:before="28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Part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ІI: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Certification</w:t>
            </w:r>
          </w:p>
        </w:tc>
        <w:tc>
          <w:tcPr>
            <w:tcW w:w="9966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20150" w14:textId="0B009140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Я,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нижче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підписався,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державний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ветеринарний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інспектор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цим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засвідчую,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білок</w:t>
            </w:r>
            <w:r w:rsidRPr="00241A9A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(крім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переробленого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білка,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походить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вирощених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фермі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комах),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суміші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(за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винятком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кормів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домашніх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тварин),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людиною,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відповідають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таким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вимогам: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</w:p>
          <w:p w14:paraId="36995638" w14:textId="45F4801D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undersigned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official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veterinarian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insects),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mixtures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petfood)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requirements:</w:t>
            </w:r>
          </w:p>
        </w:tc>
      </w:tr>
      <w:tr w:rsidR="00E76847" w:rsidRPr="00241A9A" w14:paraId="60445902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5C24A2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433FB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ІІ.1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AEE4A" w14:textId="200C80CC" w:rsidR="00E76847" w:rsidRPr="00241A9A" w:rsidRDefault="00361FBB" w:rsidP="00361FBB">
            <w:pPr>
              <w:pStyle w:val="af"/>
              <w:suppressAutoHyphens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білок(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vertAlign w:val="superscript"/>
              </w:rPr>
              <w:t>1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)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виключно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білок(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vertAlign w:val="superscript"/>
              </w:rPr>
              <w:t>1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),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призначений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людиною,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який: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Processed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animal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protein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1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products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containing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61FBB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such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protein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contain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exclusively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processed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animal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protein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1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not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intended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human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consumption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that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</w:rPr>
              <w:t>:</w:t>
            </w:r>
          </w:p>
        </w:tc>
      </w:tr>
      <w:tr w:rsidR="00E76847" w:rsidRPr="00241A9A" w14:paraId="41C31665" w14:textId="77777777" w:rsidTr="00241A9A">
        <w:trPr>
          <w:trHeight w:val="60"/>
        </w:trPr>
        <w:tc>
          <w:tcPr>
            <w:tcW w:w="919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917908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1172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1701C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ІІ.1.1</w:t>
            </w:r>
          </w:p>
        </w:tc>
        <w:tc>
          <w:tcPr>
            <w:tcW w:w="8574" w:type="dxa"/>
            <w:gridSpan w:val="17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6A636" w14:textId="5EA1B984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вироблений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зберігався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на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потужності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(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об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’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єкті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затверджена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знаходиться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наглядом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країни-експортера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br/>
              <w:t>країни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походження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prepared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stored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establishment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approved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</w:r>
            <w:r w:rsidRPr="00241A9A">
              <w:rPr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supervised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competent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authority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exporting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country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Pr="00241A9A">
              <w:rPr>
                <w:w w:val="100"/>
                <w:sz w:val="20"/>
                <w:szCs w:val="20"/>
                <w:lang w:val="en-US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origin</w:t>
            </w:r>
            <w:r w:rsidRPr="00241A9A">
              <w:rPr>
                <w:w w:val="100"/>
                <w:sz w:val="20"/>
                <w:szCs w:val="20"/>
              </w:rPr>
              <w:t>;</w:t>
            </w:r>
          </w:p>
        </w:tc>
      </w:tr>
      <w:tr w:rsidR="00E76847" w:rsidRPr="00241A9A" w14:paraId="6B9CD17B" w14:textId="77777777" w:rsidTr="00241A9A">
        <w:trPr>
          <w:trHeight w:val="60"/>
        </w:trPr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3F040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B14A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431D8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ІІ.1.2</w:t>
            </w:r>
          </w:p>
        </w:tc>
        <w:tc>
          <w:tcPr>
            <w:tcW w:w="8574" w:type="dxa"/>
            <w:gridSpan w:val="17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909E1" w14:textId="0CE6F200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приготований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виключно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з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таких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побічних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продуктів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тваринного</w:t>
            </w:r>
            <w:r w:rsidR="00B35CC3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походження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has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been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prepared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exclusively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with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following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animal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by-products:</w:t>
            </w:r>
          </w:p>
        </w:tc>
      </w:tr>
      <w:tr w:rsidR="00241A9A" w:rsidRPr="00241A9A" w14:paraId="666B3122" w14:textId="77777777" w:rsidTr="00241A9A">
        <w:trPr>
          <w:trHeight w:val="60"/>
        </w:trPr>
        <w:tc>
          <w:tcPr>
            <w:tcW w:w="919" w:type="dxa"/>
            <w:tcBorders>
              <w:top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D463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C2AA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D7E8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B8816" w14:textId="0365AAD0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090AE" w14:textId="094C9556" w:rsidR="00E76847" w:rsidRPr="00241A9A" w:rsidRDefault="00225613" w:rsidP="00225613">
            <w:pPr>
              <w:pStyle w:val="af"/>
              <w:suppressAutoHyphens/>
              <w:ind w:firstLine="0"/>
              <w:rPr>
                <w:w w:val="100"/>
                <w:sz w:val="20"/>
                <w:szCs w:val="20"/>
              </w:rPr>
            </w:pPr>
            <w:r w:rsidRPr="00225613">
              <w:rPr>
                <w:b/>
                <w:bCs/>
                <w:w w:val="100"/>
                <w:sz w:val="20"/>
                <w:szCs w:val="20"/>
              </w:rPr>
              <w:t>[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туші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частини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туш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забитих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або,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мисливської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здобичі,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туші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цілих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впольованих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чи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їх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частини,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придатні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законодавства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України,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але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зв’язку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комерційними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цілями;]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</w:rPr>
              <w:t>[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carcases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parts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animals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slaughtered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or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case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game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bodies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parts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animals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killed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which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are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fi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human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consumption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accordance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with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Ukrainian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legislation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but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are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not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intended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human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consumption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commercial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reasons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</w:rPr>
              <w:t>;]</w:t>
            </w:r>
          </w:p>
        </w:tc>
      </w:tr>
      <w:tr w:rsidR="00E76847" w:rsidRPr="00241A9A" w14:paraId="7DD167D1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8E1F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1507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8C49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B9DA5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43CB77E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6FC435F4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6CBB3" w14:textId="1C3685FA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[туші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туш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бійні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визнані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придатними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внаслідок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передзабійного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огляду,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туші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цілих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мисливською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здобиччю,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впольованою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законодавства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carcases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their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parts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originating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either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slaughtered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slaughterhouse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considered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fit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slaughter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consumption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ante</w:t>
            </w:r>
            <w:r w:rsidRPr="00241A9A">
              <w:rPr>
                <w:w w:val="100"/>
                <w:sz w:val="20"/>
                <w:szCs w:val="20"/>
              </w:rPr>
              <w:t>-</w:t>
            </w:r>
            <w:r w:rsidRPr="00241A9A">
              <w:rPr>
                <w:w w:val="100"/>
                <w:sz w:val="20"/>
                <w:szCs w:val="20"/>
                <w:lang w:val="en-US"/>
              </w:rPr>
              <w:t>mortem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inspection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bodies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parts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game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consumption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Ukrainian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  <w:lang w:val="en-US"/>
              </w:rPr>
              <w:t>legislation</w:t>
            </w:r>
            <w:r w:rsidRPr="00241A9A">
              <w:rPr>
                <w:w w:val="100"/>
                <w:sz w:val="20"/>
                <w:szCs w:val="20"/>
              </w:rPr>
              <w:t>:</w:t>
            </w:r>
          </w:p>
        </w:tc>
      </w:tr>
      <w:tr w:rsidR="00E76847" w:rsidRPr="00241A9A" w14:paraId="18E06896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8BC4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CCE1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ADBF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6430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0CC5BC95" w14:textId="127A917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туші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туш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визнані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придатними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законодавства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виявлено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ознак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захворювання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інфекційними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хворобами,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можуть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передаватися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тварині;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carcasses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parts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carcasses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declared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unfit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legislation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infectious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diseases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communicable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detected;</w:t>
            </w:r>
          </w:p>
        </w:tc>
      </w:tr>
      <w:tr w:rsidR="00E76847" w:rsidRPr="00241A9A" w14:paraId="75568500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90EC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871F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8AE7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A5C6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6EE8D594" w14:textId="1AE34581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голови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свійської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птиці;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heads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poultry;</w:t>
            </w:r>
          </w:p>
        </w:tc>
      </w:tr>
      <w:tr w:rsidR="00E76847" w:rsidRPr="00241A9A" w14:paraId="01EE071C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9431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0A1F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1CF2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3F56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2779ACFC" w14:textId="5C875E6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шкіри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шкури,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шматки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обрізки,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роги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копита,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фаланги,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зап’ясткові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п’ясткові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кістки,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плюснові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передплюснові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кістки,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hides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skins,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lastRenderedPageBreak/>
              <w:t>trimmings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splitting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thereof,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horns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feet,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phalanges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carpus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metacarpus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bones,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tarsus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metatarsus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bones,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obtained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non-ruminant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animals;</w:t>
            </w:r>
          </w:p>
        </w:tc>
      </w:tr>
      <w:tr w:rsidR="00E76847" w:rsidRPr="00241A9A" w14:paraId="09DFFB7B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35C3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4A54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5B81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30FC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22B160EC" w14:textId="1C84439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щетина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свиней;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pig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bristles;</w:t>
            </w:r>
          </w:p>
        </w:tc>
      </w:tr>
      <w:tr w:rsidR="00E76847" w:rsidRPr="00241A9A" w14:paraId="42B555FA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F449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6794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80D9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DF72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3ACF6DD5" w14:textId="7C0E3089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пір’я;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feathers;]</w:t>
            </w:r>
          </w:p>
        </w:tc>
      </w:tr>
      <w:tr w:rsidR="00E76847" w:rsidRPr="00241A9A" w14:paraId="7B2A67C0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02A3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15ED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15C6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237D3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76948F23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3C442AB9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7E289" w14:textId="106CCE6B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[кров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виявили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ознак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хвороби,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передаватись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через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кров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тваринам,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бійні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внаслідок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передзабійного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огляду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визнані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придатними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законодавства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[blood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show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disease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communicable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through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blood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obtained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slaughterhouse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after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considered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fit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ante-mortem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inspection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legislation;]</w:t>
            </w:r>
          </w:p>
        </w:tc>
      </w:tr>
      <w:tr w:rsidR="00E76847" w:rsidRPr="00241A9A" w14:paraId="5C350143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B239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2296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B5FC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6762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47F0026C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5D99C8EB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DB77C" w14:textId="0A18C4EB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виготовлення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знежирені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кістки,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шкварки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шлам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центрифуги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сепаратора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arising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degreased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bones,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greaves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centrifuge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separator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sludge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processing;]</w:t>
            </w:r>
          </w:p>
        </w:tc>
      </w:tr>
      <w:tr w:rsidR="00E76847" w:rsidRPr="00241A9A" w14:paraId="6AA8A7D8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E52D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DB4D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04E5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A2118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5134661E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623E62E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598EE" w14:textId="674C2973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харчові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зв’язку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комерційними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цілями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внаслідок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виробничих,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пакувальних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дефектів,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становлять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загрози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людей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foodstuffs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commercial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reasons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result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manufacturing,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packaging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defects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public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arise;]</w:t>
            </w:r>
          </w:p>
        </w:tc>
      </w:tr>
      <w:tr w:rsidR="00E76847" w:rsidRPr="00241A9A" w14:paraId="1E0483F0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BEAF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1522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A89C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358D3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5A237AD5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1E2C11AD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EDA97" w14:textId="16233234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[кров,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плацента,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вовна,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пір’я,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шерсть,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роги,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копит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сире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живих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ознак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захворювань,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можуть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передаватись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тваринам,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потребують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губчастоподібну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енцефалопатію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[blood,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placenta,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wool,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feathers,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hair,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horns,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cuts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raw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originating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live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show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disease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communicable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blood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testing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spongiform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encephalopathy;]</w:t>
            </w:r>
          </w:p>
        </w:tc>
      </w:tr>
      <w:tr w:rsidR="00E76847" w:rsidRPr="00241A9A" w14:paraId="132B3E5B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640B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C8A1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B3CC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7414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503060B0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6AFA319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DCFD7" w14:textId="33F7873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[водні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організми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(гідробіонти)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ссавців,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виявлено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ознак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захворювання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інфекційними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хворобами,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можуть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передаватися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виловлені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розміщення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ринку;]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[aquatic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parts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thereof,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mammals,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show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diseases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communicable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caught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purpose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placing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market];</w:t>
            </w:r>
          </w:p>
        </w:tc>
      </w:tr>
      <w:tr w:rsidR="00E76847" w:rsidRPr="00241A9A" w14:paraId="2D069552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3D4F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DF28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D129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DCDAB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3CA7EB2B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10F5A67E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0E965" w14:textId="22279184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водних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організмів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(гідробіонтів),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виловлених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розміщення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ринку,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утворюються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продукції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людиною;</w:t>
            </w:r>
            <w:r w:rsidRPr="00241A9A">
              <w:rPr>
                <w:w w:val="100"/>
                <w:sz w:val="20"/>
                <w:szCs w:val="20"/>
              </w:rPr>
              <w:t>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aquatic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caught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purpose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placing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market,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obtained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during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consumption];</w:t>
            </w:r>
          </w:p>
        </w:tc>
      </w:tr>
      <w:tr w:rsidR="00E76847" w:rsidRPr="00241A9A" w14:paraId="1E26F7EA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B252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D5C7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1925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88554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00FF99F2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68C195C1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AF9D5" w14:textId="759E0375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[зазначений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ознак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захворювань,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можуть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передаватись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тваринам: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originating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show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disease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communicable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through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animals:</w:t>
            </w:r>
          </w:p>
          <w:p w14:paraId="056F5B31" w14:textId="0D3FB882" w:rsidR="00E76847" w:rsidRPr="00241A9A" w:rsidRDefault="00E76847" w:rsidP="00E420D0">
            <w:pPr>
              <w:pStyle w:val="Ch63"/>
              <w:suppressAutoHyphens/>
              <w:spacing w:before="57"/>
              <w:ind w:left="113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черепашки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панцирі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молюсків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ракоподібних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м’якими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тканинами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м’ясом;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shells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mollusks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crustaceans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soft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tissue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meat;</w:t>
            </w:r>
          </w:p>
          <w:p w14:paraId="1C0A0F1D" w14:textId="59CE09C0" w:rsidR="00E76847" w:rsidRPr="00241A9A" w:rsidRDefault="00E76847" w:rsidP="00E420D0">
            <w:pPr>
              <w:pStyle w:val="Ch63"/>
              <w:suppressAutoHyphens/>
              <w:spacing w:before="57"/>
              <w:ind w:left="113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інкубатора,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яйцепродукти,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шкаралупи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яєць;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obtained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hatchery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eggs,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egg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egg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shells;</w:t>
            </w:r>
          </w:p>
          <w:p w14:paraId="48F29ABC" w14:textId="15E9C8BD" w:rsidR="00E76847" w:rsidRPr="00241A9A" w:rsidRDefault="00E76847" w:rsidP="00E420D0">
            <w:pPr>
              <w:pStyle w:val="Ch63"/>
              <w:suppressAutoHyphens/>
              <w:spacing w:before="57"/>
              <w:ind w:left="113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добовий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молодняк,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комерційних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цілей;]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day-old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chicks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commercial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reasons;]</w:t>
            </w:r>
          </w:p>
        </w:tc>
      </w:tr>
      <w:tr w:rsidR="00E76847" w:rsidRPr="00241A9A" w14:paraId="7DFEA90A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188C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8F9A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F7BA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8722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174098B1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242E7334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lastRenderedPageBreak/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64E82" w14:textId="21BF479E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lastRenderedPageBreak/>
              <w:t>[побічні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водних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безхребетних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збудниками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захворювань,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lastRenderedPageBreak/>
              <w:t>можуть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передаватись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тваринам;]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aquatic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invertebrates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insects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species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pathogenic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animals;]</w:t>
            </w:r>
          </w:p>
        </w:tc>
      </w:tr>
      <w:tr w:rsidR="00E76847" w:rsidRPr="00241A9A" w14:paraId="7CBF1599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7E05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63F4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5455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18181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7ED21178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5BF5201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D7ADB" w14:textId="2BF3A94E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[туші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та/або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туш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гризунів,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зайцеподібних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звірів,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належать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категорій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законодавства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[carcasses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and/or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parts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carcasses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rodents,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lagomorph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belonging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categories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legislation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by-products;]</w:t>
            </w:r>
          </w:p>
        </w:tc>
      </w:tr>
      <w:tr w:rsidR="00E76847" w:rsidRPr="00241A9A" w14:paraId="19EA2F6C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C79F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F6AB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DEFF5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ІІ.1.3</w:t>
            </w:r>
          </w:p>
        </w:tc>
        <w:tc>
          <w:tcPr>
            <w:tcW w:w="8574" w:type="dxa"/>
            <w:gridSpan w:val="17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B5F0D" w14:textId="4C93C6B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підданий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таким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методам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переробки: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subjected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methods:</w:t>
            </w:r>
          </w:p>
        </w:tc>
      </w:tr>
      <w:tr w:rsidR="00E76847" w:rsidRPr="00241A9A" w14:paraId="6863CB0B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9F07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AE1D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6E26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949F6" w14:textId="6D20F116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73E74" w14:textId="48E77389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[нагрівання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внутрішньої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температури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вище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133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°C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протягом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20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тиском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(абсолютним)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3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бари,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виробляється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насиченою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парою,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розміром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більше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50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мм;]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[heating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temperature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133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°C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20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minutes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without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interruption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pressure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(absolute)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3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bars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saturated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steam,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particle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size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prior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50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millimetres;]</w:t>
            </w:r>
          </w:p>
        </w:tc>
      </w:tr>
      <w:tr w:rsidR="00E76847" w:rsidRPr="00241A9A" w14:paraId="199F28D2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15C3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B36B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F060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77543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101A7E0F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2BC72" w14:textId="59B248DD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рибне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борошно,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ссавцями,—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IV,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VII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________________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(вкажіть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додатка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ввезення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(пересилання)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митну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харчових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сіна,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соломи,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затверджених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наказом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Міністерства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аграрної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політики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продовольства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553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16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листопада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2018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року;]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</w:p>
          <w:p w14:paraId="5DE447B1" w14:textId="2191A8C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[in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non-mammalian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fishmeal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IV,V,VII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____________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(indicate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Annex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(sending)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customs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hay,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straw,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adopted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Order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Ministry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Agrarian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Policy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№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553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16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November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2018;]</w:t>
            </w:r>
          </w:p>
        </w:tc>
      </w:tr>
      <w:tr w:rsidR="00E76847" w:rsidRPr="00241A9A" w14:paraId="54B532F2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DB9C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C2D8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B7D0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7EEBA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2B7E1B1B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2A3DE" w14:textId="6107BC8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рибного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IV,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VII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________________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(вкажіть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додатка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ввезення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(пересилання)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митну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харчових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сіна,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соломи,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затверджених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наказом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Міністерства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аграрної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політики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продовольства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553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16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листопада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2018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року;]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fishmeal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IV,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VII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____________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(indicate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Annex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(sending)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customs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hay,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straw,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adopted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Order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Ministry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Agrarian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Policy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№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553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16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November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2018;]</w:t>
            </w:r>
          </w:p>
        </w:tc>
      </w:tr>
      <w:tr w:rsidR="00E76847" w:rsidRPr="00241A9A" w14:paraId="5A7A3E0E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049B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8456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C219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08FA4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6BD369DB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0EA53" w14:textId="56BDC459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крові,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свиней,—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III,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IV,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VII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________________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(вкажіть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додатка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ввезення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(пересилання)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митну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харчових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сіна,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соломи,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затверджених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наказом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Міністерства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аграрної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політики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продовольства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553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16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листопада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2018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VII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термічній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обробці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речовині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температури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80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°C;]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porcine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blood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III,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IV,V,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VII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______________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(indicate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Annex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(sending)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customs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hay,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straw,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adopted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Order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Ministry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Agrarian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Policy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№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553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16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November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2018,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VII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subjected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treatment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80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°C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throughout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substance;]</w:t>
            </w:r>
          </w:p>
        </w:tc>
      </w:tr>
      <w:tr w:rsidR="00E76847" w:rsidRPr="00241A9A" w14:paraId="7EE4C8A3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B790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DCDA4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II.2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00F15" w14:textId="34D51B35" w:rsidR="00225613" w:rsidRPr="00241A9A" w:rsidRDefault="00225613" w:rsidP="00225613">
            <w:pPr>
              <w:pStyle w:val="Ch63"/>
              <w:spacing w:before="113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Безпосередньо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перед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відправленням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вибірковий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зразок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піддано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дослідженню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(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випробуванню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),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проведеному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під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контролем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компетентного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органу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країни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-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експортера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країни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походження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,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результати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такого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дослідження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(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випробування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)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підтвердили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відповідність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зразка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таким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мікробіологічним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показникам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(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3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):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Immediately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prior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to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dispatch,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random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sample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has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been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examined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(tested)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under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supervision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competent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authority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exporting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country/country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origin,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and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results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such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examination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(testing)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have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confi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rmed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2561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compliance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sample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with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the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following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microbiological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parameters(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  <w:lang w:val="en-US"/>
              </w:rPr>
              <w:t>3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):</w:t>
            </w:r>
          </w:p>
          <w:p w14:paraId="30A3106F" w14:textId="53115F15" w:rsidR="00E76847" w:rsidRPr="00241A9A" w:rsidRDefault="00E76847" w:rsidP="00E420D0">
            <w:pPr>
              <w:pStyle w:val="Ch63"/>
              <w:spacing w:before="11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сальмонела: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відсутня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25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n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7ABA3A8D" w14:textId="4B381CB6" w:rsidR="00E76847" w:rsidRPr="00241A9A" w:rsidRDefault="00E76847" w:rsidP="00E420D0">
            <w:pPr>
              <w:pStyle w:val="Ch63"/>
              <w:spacing w:before="57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Salmonella: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absence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25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5,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0;</w:t>
            </w:r>
          </w:p>
          <w:p w14:paraId="55653752" w14:textId="4FB17627" w:rsidR="00E76847" w:rsidRPr="00241A9A" w:rsidRDefault="00E76847" w:rsidP="00E420D0">
            <w:pPr>
              <w:pStyle w:val="Ch63"/>
              <w:spacing w:before="57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ентеробактерії: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n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10,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300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2708279F" w14:textId="6DE96126" w:rsidR="00E76847" w:rsidRPr="00241A9A" w:rsidRDefault="00E76847" w:rsidP="00E420D0">
            <w:pPr>
              <w:pStyle w:val="Ch63"/>
              <w:spacing w:before="57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Enterobacteriaceae: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5,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10,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300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g;</w:t>
            </w:r>
          </w:p>
        </w:tc>
      </w:tr>
      <w:tr w:rsidR="00E76847" w:rsidRPr="00241A9A" w14:paraId="070252B9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2192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C3527" w14:textId="77777777" w:rsidR="00E76847" w:rsidRPr="00241A9A" w:rsidRDefault="00E7684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II.3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4FEB4B" w14:textId="3B62D44D" w:rsidR="00E76847" w:rsidRPr="00241A9A" w:rsidRDefault="00E245C1" w:rsidP="00E245C1">
            <w:pPr>
              <w:pStyle w:val="af"/>
              <w:suppressAutoHyphens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Після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завершення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оброблення/переробки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вжито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усі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запобіжні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заходи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метою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недопущення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забруднення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збудниками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хвороб;</w:t>
            </w:r>
            <w:r w:rsidR="00B35CC3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After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completion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treatment</w:t>
            </w:r>
            <w:r w:rsidRPr="00E245C1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processing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all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precautions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are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taken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to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avoid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contamination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of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products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with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pathogenic</w:t>
            </w:r>
            <w:r w:rsidR="00B35C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agents</w:t>
            </w:r>
            <w:r w:rsidRPr="00241A9A">
              <w:rPr>
                <w:rFonts w:ascii="Times New Roman" w:hAnsi="Times New Roman" w:cs="Times New Roman"/>
                <w:w w:val="100"/>
                <w:sz w:val="20"/>
                <w:szCs w:val="20"/>
              </w:rPr>
              <w:t>;</w:t>
            </w:r>
          </w:p>
        </w:tc>
      </w:tr>
      <w:tr w:rsidR="00E76847" w:rsidRPr="00241A9A" w14:paraId="7C0F5A5C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C38B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845C1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ІІ.4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8DA67" w14:textId="1416F764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Кінцевий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product:</w:t>
            </w:r>
          </w:p>
        </w:tc>
      </w:tr>
      <w:tr w:rsidR="00E76847" w:rsidRPr="00241A9A" w14:paraId="69478745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A7D6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A77C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2518AD2" w14:textId="16B33A4F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8574" w:type="dxa"/>
            <w:gridSpan w:val="17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7745A" w14:textId="1EDC237F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[запакований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стерилізовані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пакети,]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[was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packed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new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sterilised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bags,]</w:t>
            </w:r>
          </w:p>
        </w:tc>
      </w:tr>
      <w:tr w:rsidR="00E76847" w:rsidRPr="00241A9A" w14:paraId="7F2C474C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D558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718B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62C54A3" w14:textId="013BAB82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8574" w:type="dxa"/>
            <w:gridSpan w:val="17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7CC7B" w14:textId="2D5D8A5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[транспортувався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насипом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контейнерах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транспорту,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очищеними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продезінфікованими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використанням,]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[was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transported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bulk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containers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transport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cleaned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disinfected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before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use,]</w:t>
            </w:r>
          </w:p>
        </w:tc>
      </w:tr>
      <w:tr w:rsidR="00E76847" w:rsidRPr="00241A9A" w14:paraId="1ABC3031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82CC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B16B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CC3B324" w14:textId="01C87104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етикетки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написом,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наведеним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великими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літерами: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br/>
              <w:t>«НЕ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ЛЮДИНОЮ»;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bear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labels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text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capital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letters: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«NOT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CONSUMPTION»;</w:t>
            </w:r>
          </w:p>
        </w:tc>
      </w:tr>
      <w:tr w:rsidR="00E76847" w:rsidRPr="00241A9A" w14:paraId="6CD6F78B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17F8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6FD18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ІІ.5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5AB85663" w14:textId="0BC3B88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Кінцевий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зберігався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закритому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приміщенні;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stored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enclosed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storage;</w:t>
            </w:r>
          </w:p>
        </w:tc>
      </w:tr>
      <w:tr w:rsidR="00E76847" w:rsidRPr="00241A9A" w14:paraId="43E7B3D9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378B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A9A1F66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[ІІ.6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35B38AFC" w14:textId="22673B61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animal-by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by-products:</w:t>
            </w:r>
          </w:p>
        </w:tc>
      </w:tr>
      <w:tr w:rsidR="00E76847" w:rsidRPr="00241A9A" w14:paraId="60E89120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B5E8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7357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DEA114F" w14:textId="7865A932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6D4B3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ІІ.6.1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A9811" w14:textId="7672571E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губчастоподібної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енцефалопатї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великої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рогатої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худоби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(далі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Всесвітньої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організації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охорони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(далі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зафіксовано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ендемічних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також]]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[originate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zone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negligible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spongiform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encephalopathy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(hereafter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World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Organization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(hereafter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indigenous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and]]</w:t>
            </w:r>
          </w:p>
        </w:tc>
      </w:tr>
      <w:tr w:rsidR="00E76847" w:rsidRPr="00241A9A" w14:paraId="4D4030F6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4675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E6CD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C318ECE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04403880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43ACD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ІІ.6.1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09C12" w14:textId="2D5990D9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зафіксовано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ендемічний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дати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введення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заборони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м’ясо-кістковим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шкварками,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також]]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[originate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zone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negligible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indigenous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born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after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meat-and-bone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greaves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defined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enforced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and]]</w:t>
            </w:r>
          </w:p>
        </w:tc>
      </w:tr>
      <w:tr w:rsidR="00E76847" w:rsidRPr="00241A9A" w14:paraId="62460A6D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31FB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47AD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1EA196C" w14:textId="5C76835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E135C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ІІ.6.2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98310" w14:textId="19F6CBB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[походять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жуйних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вівці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кози]]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[are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animals]]</w:t>
            </w:r>
          </w:p>
        </w:tc>
      </w:tr>
      <w:tr w:rsidR="00E76847" w:rsidRPr="00241A9A" w14:paraId="1AE19448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ADD2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1F33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546B34C1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2FD3B26C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lastRenderedPageBreak/>
              <w:t>or</w:t>
            </w: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098B2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lastRenderedPageBreak/>
              <w:t>ІІ.6.2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EDF18" w14:textId="3A4208C0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</w:r>
            <w:r w:rsidRPr="00241A9A">
              <w:rPr>
                <w:w w:val="100"/>
                <w:sz w:val="20"/>
                <w:szCs w:val="20"/>
              </w:rPr>
              <w:lastRenderedPageBreak/>
              <w:t>[are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does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from:</w:t>
            </w:r>
          </w:p>
        </w:tc>
      </w:tr>
      <w:tr w:rsidR="00E76847" w:rsidRPr="00241A9A" w14:paraId="2554EAD6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24B9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B045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181B28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ABEBC" w14:textId="437C6B65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7C640D08" w14:textId="2D8BA35A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[матеріалу,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походить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вирощувались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ВООЗТ]]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[bovine,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born,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continuously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reared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zone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negligible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Code]]</w:t>
            </w:r>
          </w:p>
        </w:tc>
      </w:tr>
      <w:tr w:rsidR="00E76847" w:rsidRPr="00241A9A" w14:paraId="22E33452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1E23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F527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8DB387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2A8B1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1FDE5842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2FEC9A2B" w14:textId="608971F4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[ризикового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механічного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обвалювання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(ММО),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кісток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тих,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вирощувались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зафіксовано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ендемічних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оглушення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допомогою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газу,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введеного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порожнину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черепа,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оглушення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розривання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тканин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центральної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нервової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системи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допомогою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довгастого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інструменту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стрижня,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вводиться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порожнину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черепа,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вирощувались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ВООЗТ.]]]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[specified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mechanically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separated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(MSM)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obtained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bones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those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born,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continuously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reared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zone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negligible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indigenous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by-products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obtained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after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stunning,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laceration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central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nervous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tissue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elongated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rod-shaped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instrument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introduced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cranial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cavity,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injected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cranial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cavity,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bovine,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born,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continuously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reared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zone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negligible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risk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according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Code.]]]</w:t>
            </w:r>
          </w:p>
        </w:tc>
      </w:tr>
      <w:tr w:rsidR="00E76847" w:rsidRPr="00241A9A" w14:paraId="5AAD5E84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AF95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B75DD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ІІ.7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A85662C" w14:textId="2412F31E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protein:</w:t>
            </w:r>
          </w:p>
        </w:tc>
      </w:tr>
      <w:tr w:rsidR="00E76847" w:rsidRPr="00241A9A" w14:paraId="2CBFB8B9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FDCC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6D41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C53E0A7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68DE667E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EEB7B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[ІІ.7.1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CA340" w14:textId="1A584DD1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тварини.]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animals.]</w:t>
            </w:r>
          </w:p>
        </w:tc>
      </w:tr>
      <w:tr w:rsidR="00E76847" w:rsidRPr="00241A9A" w14:paraId="717F0F84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E6F5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155A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C600910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3B488E8B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13B57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[ІІ.7.1</w:t>
            </w:r>
          </w:p>
        </w:tc>
        <w:tc>
          <w:tcPr>
            <w:tcW w:w="7561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E7870" w14:textId="72D97D4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products:</w:t>
            </w:r>
          </w:p>
        </w:tc>
      </w:tr>
      <w:tr w:rsidR="00E76847" w:rsidRPr="00241A9A" w14:paraId="08628A07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328F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6BEA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F8C03DA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C824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E036F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ІІ.7.1.1</w:t>
            </w: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66A8E" w14:textId="06932FC2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моменту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утримувались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виконуються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вимоги: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continuously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birth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conditions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fulfilled:</w:t>
            </w:r>
          </w:p>
        </w:tc>
      </w:tr>
      <w:tr w:rsidR="00E76847" w:rsidRPr="00241A9A" w14:paraId="29A7662B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5EA1D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3290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02499C1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671E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B95C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212F2B93" w14:textId="049C174D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підлягає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обов’язковому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повідомленню;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compulsorily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notifiable;</w:t>
            </w:r>
          </w:p>
        </w:tc>
      </w:tr>
      <w:tr w:rsidR="00E76847" w:rsidRPr="00241A9A" w14:paraId="78F78311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7493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0119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200264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82EE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C42F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0D61B8B4" w14:textId="1BB1CD63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запроваджено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систему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інформування,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нагляду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моніторингу;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awareness,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surveillance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monitoring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system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place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scrapie;</w:t>
            </w:r>
          </w:p>
        </w:tc>
      </w:tr>
      <w:tr w:rsidR="00E76847" w:rsidRPr="00241A9A" w14:paraId="2C92E547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C0D6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BD7F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EA87ED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5BCD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B592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0A990CF6" w14:textId="6A440DE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застосовуються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обмежувальні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підозри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наявності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трансмісивної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губчастоподібної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енцефалопатії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(далі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restrictions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holdings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(establishments)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suspicion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lastRenderedPageBreak/>
              <w:t>transmissible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spongiform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encephalopathy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(hereafter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TSE)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confirmation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scrapie;</w:t>
            </w:r>
          </w:p>
        </w:tc>
      </w:tr>
      <w:tr w:rsidR="00E76847" w:rsidRPr="00241A9A" w14:paraId="3FE509E4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2993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C338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0700F75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D9AC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7736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03A3D9BE" w14:textId="460D0734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кози,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заражені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видаленню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(знищенню);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affected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destroyed;</w:t>
            </w:r>
          </w:p>
        </w:tc>
      </w:tr>
      <w:tr w:rsidR="00E76847" w:rsidRPr="00241A9A" w14:paraId="5A0B744B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94EB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C8E2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CB559D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3418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59E0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AFC3F0C" w14:textId="68363AC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впродовж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останніх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усієї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діє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заборона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м’ясо-кістковим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шкварками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(відповідно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meat-and-bone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greaves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defined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WOAH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Terrestrial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Health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banned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enforced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whole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preceding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seven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years;</w:t>
            </w:r>
          </w:p>
        </w:tc>
      </w:tr>
      <w:tr w:rsidR="00E76847" w:rsidRPr="00241A9A" w14:paraId="42A3B632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93F4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D856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C74590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81E6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28252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II.7.1.2</w:t>
            </w: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E7323" w14:textId="1488EE0B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країни-експортера/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встановлено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обмежувальних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пов’язаних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підозрою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наявності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holdings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(establishments)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respect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competent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authority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exporting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country/country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imposed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restrictive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measures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suspicion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TSE;</w:t>
            </w:r>
          </w:p>
        </w:tc>
      </w:tr>
      <w:tr w:rsidR="00E76847" w:rsidRPr="00241A9A" w14:paraId="7CD7E263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163A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895B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784997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F8FF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1EF2F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II.7.1.3</w:t>
            </w:r>
          </w:p>
        </w:tc>
        <w:tc>
          <w:tcPr>
            <w:tcW w:w="6728" w:type="dxa"/>
            <w:gridSpan w:val="13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1C7B9" w14:textId="71CCCA1E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протягом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останніх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діагностовано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holdings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(establishments)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diagnosed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during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period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preceding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seven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years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confirmation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scrapie:</w:t>
            </w:r>
          </w:p>
        </w:tc>
      </w:tr>
      <w:tr w:rsidR="00E76847" w:rsidRPr="00241A9A" w14:paraId="1B4EBDEF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4FC8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8BDF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3F0C1D99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8416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1BADF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gridSpan w:val="4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AEE88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1A1D9201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6055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6E57C" w14:textId="34628D85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кози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тваринницькій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видаленню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(знищенню)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забою,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виключенням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племінних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баранів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генотипу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ARR/ARR,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вівцематок,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мають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одну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алель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мають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алелі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VRQ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мають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одну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алель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ARR;]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all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caprine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holding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(establishment)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destroyed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slaughtered,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breeding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rams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ARR/ARR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genotype,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breeding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ewes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carrying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allele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VRQ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allele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carrying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ARR;]</w:t>
            </w:r>
          </w:p>
        </w:tc>
      </w:tr>
      <w:tr w:rsidR="00E76847" w:rsidRPr="00241A9A" w14:paraId="31C05907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9454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38B4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2425457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A86F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7BA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gridSpan w:val="4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91359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3AC83631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6055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3CF31" w14:textId="60C128C3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видаленню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(знищенню),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потужність)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впродовж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двох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дати,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останнього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посиленому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моніторингу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проведення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негативними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результатами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(випробувань)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старше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18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місяців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генотипу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ARR/ARR):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all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confirmed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destroyed,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holding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(establishment)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subjected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period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two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years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confirmation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classical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scrapie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intensified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monitoring,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testing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negative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results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presence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all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age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18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months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(except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ovine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ARR/ARR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genotype):</w:t>
            </w:r>
          </w:p>
        </w:tc>
      </w:tr>
      <w:tr w:rsidR="00E76847" w:rsidRPr="00241A9A" w14:paraId="2C5D0425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42D4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A889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186C36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20E78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1EE3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gridSpan w:val="4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C2E3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55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5A80E" w14:textId="2114A87E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slaughtered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consumption;</w:t>
            </w:r>
          </w:p>
        </w:tc>
      </w:tr>
      <w:tr w:rsidR="00E76847" w:rsidRPr="00241A9A" w14:paraId="05D5C6C1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4B80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42A40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3795A6F4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13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29FF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3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022A5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3" w:type="dxa"/>
            <w:gridSpan w:val="4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DF23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55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192B4" w14:textId="3C6D371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загиблі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тваринницькій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рамках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ліквідації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ТГЕ).]]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have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holding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(establishment)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but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were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killed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framework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eradication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campaign.]]</w:t>
            </w:r>
          </w:p>
        </w:tc>
      </w:tr>
      <w:tr w:rsidR="00E76847" w:rsidRPr="00241A9A" w14:paraId="78572609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698E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4B800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II.8</w:t>
            </w:r>
          </w:p>
        </w:tc>
        <w:tc>
          <w:tcPr>
            <w:tcW w:w="9259" w:type="dxa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663A8FF" w14:textId="4EF186F0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animal-by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non-ruminant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are:</w:t>
            </w:r>
          </w:p>
        </w:tc>
      </w:tr>
      <w:tr w:rsidR="00E76847" w:rsidRPr="00241A9A" w14:paraId="0C7CD44C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B1A96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7B4F3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4859A8D" w14:textId="02D2A50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8574" w:type="dxa"/>
            <w:gridSpan w:val="17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70FFA" w14:textId="52BC68A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тварини.]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animals.]</w:t>
            </w:r>
          </w:p>
        </w:tc>
      </w:tr>
      <w:tr w:rsidR="00E76847" w:rsidRPr="00241A9A" w14:paraId="51C7160A" w14:textId="77777777" w:rsidTr="00241A9A">
        <w:trPr>
          <w:trHeight w:val="60"/>
        </w:trPr>
        <w:tc>
          <w:tcPr>
            <w:tcW w:w="919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91F5C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4C54B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9F1A2EB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(2)(5)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6603CE96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8574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939B1" w14:textId="44ECBFD9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[призначені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вантажовідправник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зобов’язався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забезпечити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надання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вхідному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прикордонному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інспекційному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посту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(випробувань)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вмісту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складових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походження.]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[intended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non-ruminant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undertaken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ensure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Border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Inspection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will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provided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with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results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laboratory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tests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determination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constituents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origin.]</w:t>
            </w:r>
          </w:p>
        </w:tc>
      </w:tr>
      <w:tr w:rsidR="00E76847" w:rsidRPr="00241A9A" w14:paraId="46BA9CF5" w14:textId="77777777" w:rsidTr="00241A9A">
        <w:trPr>
          <w:trHeight w:val="60"/>
        </w:trPr>
        <w:tc>
          <w:tcPr>
            <w:tcW w:w="919" w:type="dxa"/>
            <w:tcBorders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55632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8B0D4" w14:textId="77777777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Примітки</w:t>
            </w:r>
            <w:r w:rsidRPr="00241A9A">
              <w:rPr>
                <w:w w:val="100"/>
                <w:sz w:val="20"/>
                <w:szCs w:val="20"/>
              </w:rPr>
              <w:t>/Notes</w:t>
            </w:r>
          </w:p>
          <w:p w14:paraId="3BD487BD" w14:textId="19962A7E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застосовуються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білка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(крім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білка,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походить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суміші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винятком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окремої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(зони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компартмента)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внесено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реєстру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дозволяється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ввезення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(пересилання)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митну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Requirements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International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apply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insects)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mixtures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petfood)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originating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separate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(zone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compartment)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thereof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establishment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listed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register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countries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establishments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authorised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importation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(sending)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customs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territory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Ukraine.</w:t>
            </w:r>
          </w:p>
          <w:p w14:paraId="63682584" w14:textId="22456706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</w:t>
            </w:r>
            <w:r w:rsidRPr="00241A9A">
              <w:rPr>
                <w:w w:val="100"/>
                <w:sz w:val="20"/>
                <w:szCs w:val="20"/>
              </w:rPr>
              <w:t>/Part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I:</w:t>
            </w:r>
          </w:p>
          <w:p w14:paraId="2D741A36" w14:textId="5B0EA8C5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I.15: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Вказати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реєстраційний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номер(и)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залізничних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вагонів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контейнерів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автомобілів,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назви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кораблів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рейсів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літаків.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Відправник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зобов’язаний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повідомити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вхідний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прикордонний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інспекційний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розвантаження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перезавантаження.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I.15: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Indicate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registration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(railway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wagons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road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vehicle),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flight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(aircraft)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(ship).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event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unloading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reloading,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must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inform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BIP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Ukraine.</w:t>
            </w:r>
          </w:p>
          <w:p w14:paraId="5A1E5A9D" w14:textId="740C09BC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I.19: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Вказати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УКТЗЕД: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0505,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0506,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0507,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0511,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2301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2309.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Box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I.19: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appropriate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code: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0505,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0506,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0507,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0511,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2301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2309.</w:t>
            </w:r>
          </w:p>
          <w:p w14:paraId="5987206F" w14:textId="29CBCBC9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I.25: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Технічне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будь-яке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цілей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I.25: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Technical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petfood.</w:t>
            </w:r>
          </w:p>
          <w:p w14:paraId="2FF435A4" w14:textId="788BC5E7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І.28: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Види: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вибрати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наведеного: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Aves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(Птахи),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Ruminantia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(Жуйні),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Suidae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(Свиневі),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Mammalia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(Ссавці)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Ruminantia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(Жуйні)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Suidae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(Свиневі),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Pesca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(Риба),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Mollusca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(Молюски),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Crustacea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(Ракоподібні),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безхребетні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Mollusca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(Молюски)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Crustacea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(Ракоподібні).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риби,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зазначити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наукову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назву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риби.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Box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I.28: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Species: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select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following: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Aves,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Ruminantia,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Suidae,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Mammalia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Ruminantia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Suidae,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Pesca,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Mollusca,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Crustacea,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invertebrates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Mollusca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Crustacea.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fish,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specify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scientific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fish.</w:t>
            </w:r>
          </w:p>
        </w:tc>
      </w:tr>
      <w:tr w:rsidR="00E76847" w:rsidRPr="00241A9A" w14:paraId="28DF3D56" w14:textId="77777777" w:rsidTr="00241A9A">
        <w:trPr>
          <w:trHeight w:val="60"/>
        </w:trPr>
        <w:tc>
          <w:tcPr>
            <w:tcW w:w="919" w:type="dxa"/>
            <w:vMerge w:val="restart"/>
            <w:tcBorders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44EAE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B1D5D" w14:textId="27AB072F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Style w:val="Bold"/>
                <w:bCs/>
                <w:w w:val="100"/>
                <w:sz w:val="20"/>
                <w:szCs w:val="20"/>
              </w:rPr>
              <w:t>Частина</w:t>
            </w:r>
            <w:r w:rsidR="00B35CC3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Style w:val="Bold"/>
                <w:bCs/>
                <w:w w:val="100"/>
                <w:sz w:val="20"/>
                <w:szCs w:val="20"/>
              </w:rPr>
              <w:t>II: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Part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II</w:t>
            </w:r>
          </w:p>
          <w:p w14:paraId="55D23C72" w14:textId="65B879DB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переробці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метою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безпосереднього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застосування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кормового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будь-якого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кормах,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органічних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добривах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покращувачах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ґрунту.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термін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крові,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основі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молозиво,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основі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молозива,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шлам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центрифуги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сепаратора,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желатин,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гідролізований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двокальційфосфат,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яйцепродукти,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яєчні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шкаралупи,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трикальційфосфат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колаген.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human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consumption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—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purpose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direct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material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feedingstuffs,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petfood,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organic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fertilisers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soil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improvers.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term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does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blood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milk-based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milk-derived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colostrum,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colostrum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centrifuge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separator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sludge,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gelatine,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hydrolysed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dicalcium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phosphate,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eggs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egg-products,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including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eggshells,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tricalcium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phosphate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collagen.</w:t>
            </w:r>
          </w:p>
          <w:p w14:paraId="7D65CA73" w14:textId="7E7E5126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lastRenderedPageBreak/>
              <w:t>(2)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Видалити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необхідності.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Delete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appropriate.</w:t>
            </w:r>
          </w:p>
          <w:p w14:paraId="4514A805" w14:textId="22E57064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(3)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Де: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Where:</w:t>
            </w:r>
          </w:p>
          <w:p w14:paraId="447EA69A" w14:textId="65E11210" w:rsidR="00E76847" w:rsidRPr="00241A9A" w:rsidRDefault="00E76847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n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досліджуваних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зразків;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samples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tested;</w:t>
            </w:r>
          </w:p>
          <w:p w14:paraId="49CA332B" w14:textId="5F136BE7" w:rsidR="00E76847" w:rsidRPr="00241A9A" w:rsidRDefault="00E76847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показник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граничної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кількості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вважається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задовільним,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всіх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перевищує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threshold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value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bacteria,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result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considered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satisfactory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bacteria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all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samples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does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exceed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m,</w:t>
            </w:r>
          </w:p>
          <w:p w14:paraId="6D19CE90" w14:textId="733D3A07" w:rsidR="00E76847" w:rsidRPr="00241A9A" w:rsidRDefault="00E76847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показник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максимальної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кількості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вважається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незадовільним,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одному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декількох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дорівнює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більше;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maximum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value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bacteria,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result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considered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unsatisfactory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bacteria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samples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more;</w:t>
            </w:r>
          </w:p>
          <w:p w14:paraId="12165144" w14:textId="344BE77A" w:rsidR="00E76847" w:rsidRPr="00241A9A" w:rsidRDefault="00E76847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число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зразків,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вважаються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прийнятними,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дорівнює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перевищує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=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number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samples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bacterial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which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may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between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sample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still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considered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acceptable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bacterial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count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samples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less.</w:t>
            </w:r>
          </w:p>
          <w:p w14:paraId="7D38675B" w14:textId="24B8E451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Застосовується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визнання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органом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зонування.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Applies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recognition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Competent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Authority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zoning.</w:t>
            </w:r>
          </w:p>
          <w:p w14:paraId="77E1FD19" w14:textId="6911D8DE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(5)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описані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міжнародному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особа,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відповідальна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І.6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повинна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забезпечити,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дослідженням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(випробуванням)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вмісту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складових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використанням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(методики)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оптичної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мікроскопії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полімеразної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ланцюгової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реакції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(ПЛР).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лабораторних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(випробувань)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повинні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додаватись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момент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його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прибуття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вхідний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прикордонний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інспекційний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пост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Україні.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If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processed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containing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such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protein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described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International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intended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production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feed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non-ruminant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farmed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animals,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person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responsible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specified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point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I.6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International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Certificate,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must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ensure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consignment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was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subjected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laboratory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tests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content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constituents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animal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origin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using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methods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light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microscopy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polymerase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chain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reaction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(PCR).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results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laboratory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tests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must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attached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to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this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International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Certificate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time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its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arrival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entry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Border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Inspection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Post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Ukraine.</w:t>
            </w:r>
          </w:p>
          <w:p w14:paraId="33B7AFC7" w14:textId="30F8A2AC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(6)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Колір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підпису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печатки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має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відрізнятися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кольору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тексту.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br/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colour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signature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seal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must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differ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from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colour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of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the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other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text.</w:t>
            </w:r>
          </w:p>
        </w:tc>
      </w:tr>
      <w:tr w:rsidR="00E76847" w:rsidRPr="00241A9A" w14:paraId="26811DA3" w14:textId="77777777" w:rsidTr="00241A9A">
        <w:trPr>
          <w:trHeight w:val="60"/>
        </w:trPr>
        <w:tc>
          <w:tcPr>
            <w:tcW w:w="919" w:type="dxa"/>
            <w:vMerge/>
            <w:tcBorders>
              <w:right w:val="single" w:sz="6" w:space="0" w:color="000000"/>
            </w:tcBorders>
          </w:tcPr>
          <w:p w14:paraId="1740D021" w14:textId="77777777" w:rsidR="00E76847" w:rsidRPr="00241A9A" w:rsidRDefault="00E76847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D4B32" w14:textId="3086DCC3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Державний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ветеринарний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інспектор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5DBA8265" w14:textId="03B28A2F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Official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veterinarian</w:t>
            </w:r>
          </w:p>
          <w:p w14:paraId="57295699" w14:textId="7D29F11A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Власне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ім’я,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ПРІЗВИЩЕ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(великими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літерами)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Name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(in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capitals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letters)</w:t>
            </w:r>
          </w:p>
          <w:p w14:paraId="67EC19B9" w14:textId="68A3A646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Дата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Date:</w:t>
            </w:r>
          </w:p>
          <w:p w14:paraId="67A3CEDB" w14:textId="1CC7A2D6" w:rsidR="00E76847" w:rsidRPr="00241A9A" w:rsidRDefault="00E76847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Печатка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(6)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Stamp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5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3A30B" w14:textId="142C4456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Кваліфікація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B35CC3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посада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</w:p>
          <w:p w14:paraId="47D29DA9" w14:textId="1F450DC8" w:rsidR="00E76847" w:rsidRPr="00241A9A" w:rsidRDefault="00E76847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w w:val="100"/>
                <w:sz w:val="20"/>
                <w:szCs w:val="20"/>
              </w:rPr>
              <w:t>Qualification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and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title</w:t>
            </w:r>
          </w:p>
          <w:p w14:paraId="75F72CDD" w14:textId="6A79D98F" w:rsidR="00E76847" w:rsidRPr="00241A9A" w:rsidRDefault="00E76847" w:rsidP="00E420D0">
            <w:pPr>
              <w:pStyle w:val="Ch63"/>
              <w:suppressAutoHyphens/>
              <w:spacing w:before="567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Підпис</w:t>
            </w:r>
            <w:r w:rsidRPr="00241A9A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(6)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/</w:t>
            </w:r>
            <w:r w:rsidR="00B35CC3">
              <w:rPr>
                <w:w w:val="100"/>
                <w:sz w:val="20"/>
                <w:szCs w:val="20"/>
              </w:rPr>
              <w:t xml:space="preserve"> </w:t>
            </w:r>
            <w:r w:rsidRPr="00241A9A">
              <w:rPr>
                <w:w w:val="100"/>
                <w:sz w:val="20"/>
                <w:szCs w:val="20"/>
              </w:rPr>
              <w:t>Signature</w:t>
            </w:r>
            <w:r w:rsidRPr="00241A9A">
              <w:rPr>
                <w:w w:val="100"/>
                <w:sz w:val="20"/>
                <w:szCs w:val="20"/>
                <w:vertAlign w:val="superscript"/>
              </w:rPr>
              <w:t>(6)</w:t>
            </w:r>
          </w:p>
        </w:tc>
      </w:tr>
    </w:tbl>
    <w:p w14:paraId="425AB9BA" w14:textId="77777777" w:rsidR="00E76847" w:rsidRPr="00241A9A" w:rsidRDefault="00E76847" w:rsidP="00E76847">
      <w:pPr>
        <w:pStyle w:val="Ch63"/>
        <w:rPr>
          <w:rStyle w:val="Bold"/>
          <w:bCs/>
          <w:w w:val="100"/>
          <w:sz w:val="24"/>
          <w:szCs w:val="24"/>
        </w:rPr>
      </w:pPr>
    </w:p>
    <w:p w14:paraId="2D93E14C" w14:textId="6A5E92D0" w:rsidR="00E76847" w:rsidRPr="00241A9A" w:rsidRDefault="00E76847" w:rsidP="00E76847">
      <w:pPr>
        <w:pStyle w:val="Ch65"/>
        <w:spacing w:before="0"/>
        <w:rPr>
          <w:w w:val="100"/>
          <w:sz w:val="24"/>
          <w:szCs w:val="24"/>
        </w:rPr>
      </w:pPr>
      <w:r w:rsidRPr="00241A9A">
        <w:rPr>
          <w:w w:val="100"/>
          <w:sz w:val="24"/>
          <w:szCs w:val="24"/>
        </w:rPr>
        <w:t>Директор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Департаменту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державної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політики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br/>
        <w:t>у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сфері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санітарних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та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фітосанітарних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заходів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br/>
        <w:t>і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продовольчої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безпеки</w:t>
      </w:r>
      <w:r w:rsidR="00B35CC3">
        <w:rPr>
          <w:w w:val="100"/>
          <w:sz w:val="24"/>
          <w:szCs w:val="24"/>
        </w:rPr>
        <w:t xml:space="preserve"> </w:t>
      </w:r>
      <w:r w:rsidR="00B35CC3">
        <w:rPr>
          <w:w w:val="100"/>
          <w:sz w:val="24"/>
          <w:szCs w:val="24"/>
          <w:lang w:val="ru-RU"/>
        </w:rPr>
        <w:t xml:space="preserve">                                                                                  </w:t>
      </w:r>
      <w:r w:rsidRPr="00241A9A">
        <w:rPr>
          <w:w w:val="100"/>
          <w:sz w:val="24"/>
          <w:szCs w:val="24"/>
        </w:rPr>
        <w:t>Андрій</w:t>
      </w:r>
      <w:r w:rsidR="00B35CC3">
        <w:rPr>
          <w:w w:val="100"/>
          <w:sz w:val="24"/>
          <w:szCs w:val="24"/>
        </w:rPr>
        <w:t xml:space="preserve"> </w:t>
      </w:r>
      <w:r w:rsidRPr="00241A9A">
        <w:rPr>
          <w:w w:val="100"/>
          <w:sz w:val="24"/>
          <w:szCs w:val="24"/>
        </w:rPr>
        <w:t>ПИВОВАРОВ</w:t>
      </w:r>
    </w:p>
    <w:sectPr w:rsidR="00E76847" w:rsidRPr="00241A9A" w:rsidSect="00241A9A">
      <w:pgSz w:w="11906" w:h="16838"/>
      <w:pgMar w:top="426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B8030" w14:textId="77777777" w:rsidR="001D2717" w:rsidRDefault="001D2717" w:rsidP="00435CB2">
      <w:pPr>
        <w:spacing w:after="0" w:line="240" w:lineRule="auto"/>
      </w:pPr>
      <w:r>
        <w:separator/>
      </w:r>
    </w:p>
  </w:endnote>
  <w:endnote w:type="continuationSeparator" w:id="0">
    <w:p w14:paraId="78183C05" w14:textId="77777777" w:rsidR="001D2717" w:rsidRDefault="001D2717" w:rsidP="0043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5159" w14:textId="77777777" w:rsidR="001D2717" w:rsidRDefault="001D2717" w:rsidP="00435CB2">
      <w:pPr>
        <w:spacing w:after="0" w:line="240" w:lineRule="auto"/>
      </w:pPr>
      <w:r>
        <w:separator/>
      </w:r>
    </w:p>
  </w:footnote>
  <w:footnote w:type="continuationSeparator" w:id="0">
    <w:p w14:paraId="6E72E6C1" w14:textId="77777777" w:rsidR="001D2717" w:rsidRDefault="001D2717" w:rsidP="00435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47"/>
    <w:rsid w:val="000B4994"/>
    <w:rsid w:val="001D2717"/>
    <w:rsid w:val="001F6D70"/>
    <w:rsid w:val="00225613"/>
    <w:rsid w:val="0023409F"/>
    <w:rsid w:val="00241A9A"/>
    <w:rsid w:val="00293977"/>
    <w:rsid w:val="002A3E0F"/>
    <w:rsid w:val="00361FBB"/>
    <w:rsid w:val="00372270"/>
    <w:rsid w:val="00435CB2"/>
    <w:rsid w:val="004D13B4"/>
    <w:rsid w:val="0061677A"/>
    <w:rsid w:val="006837B0"/>
    <w:rsid w:val="006C0B77"/>
    <w:rsid w:val="008013BB"/>
    <w:rsid w:val="008242FF"/>
    <w:rsid w:val="00870751"/>
    <w:rsid w:val="008C2C47"/>
    <w:rsid w:val="00922C48"/>
    <w:rsid w:val="009E1DB8"/>
    <w:rsid w:val="00B35CC3"/>
    <w:rsid w:val="00B915B7"/>
    <w:rsid w:val="00BE439C"/>
    <w:rsid w:val="00C07061"/>
    <w:rsid w:val="00C37ACC"/>
    <w:rsid w:val="00CE61B4"/>
    <w:rsid w:val="00CF0786"/>
    <w:rsid w:val="00D6207A"/>
    <w:rsid w:val="00E245C1"/>
    <w:rsid w:val="00E76847"/>
    <w:rsid w:val="00EA59DF"/>
    <w:rsid w:val="00EE4070"/>
    <w:rsid w:val="00F12C76"/>
    <w:rsid w:val="00F5611F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59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47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84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84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84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84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84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84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84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84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84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8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768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768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7684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7684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7684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7684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7684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7684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7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E768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7684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E768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E76847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E7684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E76847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E76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E7684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E76847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E768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f">
    <w:name w:val="[Основний абзац]"/>
    <w:basedOn w:val="ae"/>
    <w:uiPriority w:val="99"/>
    <w:rsid w:val="00E76847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E76847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E76847"/>
    <w:pPr>
      <w:pageBreakBefore w:val="0"/>
      <w:spacing w:before="454" w:after="283"/>
    </w:pPr>
  </w:style>
  <w:style w:type="paragraph" w:customStyle="1" w:styleId="af2">
    <w:name w:val="Организация (Общие:Базовые)"/>
    <w:basedOn w:val="ae"/>
    <w:uiPriority w:val="99"/>
    <w:rsid w:val="00E76847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E76847"/>
    <w:pPr>
      <w:keepNext/>
      <w:keepLines/>
    </w:pPr>
  </w:style>
  <w:style w:type="paragraph" w:customStyle="1" w:styleId="Ch6">
    <w:name w:val="Организация (Ch_6 Міністерства)"/>
    <w:basedOn w:val="af3"/>
    <w:next w:val="Ch60"/>
    <w:uiPriority w:val="99"/>
    <w:rsid w:val="00E76847"/>
  </w:style>
  <w:style w:type="paragraph" w:customStyle="1" w:styleId="af4">
    <w:name w:val="Тип акта (Общие:Базовые)"/>
    <w:basedOn w:val="ae"/>
    <w:uiPriority w:val="99"/>
    <w:rsid w:val="00E76847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E76847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5"/>
    <w:next w:val="DataZareestrovanoCh6"/>
    <w:uiPriority w:val="99"/>
    <w:rsid w:val="00E76847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1"/>
    <w:uiPriority w:val="99"/>
    <w:rsid w:val="00E76847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E76847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E76847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7"/>
    <w:next w:val="n7777Ch6"/>
    <w:uiPriority w:val="99"/>
    <w:rsid w:val="00E76847"/>
  </w:style>
  <w:style w:type="paragraph" w:customStyle="1" w:styleId="n7777">
    <w:name w:val="n7777 Название акта (Общие:Базовые)"/>
    <w:basedOn w:val="ae"/>
    <w:uiPriority w:val="99"/>
    <w:rsid w:val="00E76847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E76847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E76847"/>
  </w:style>
  <w:style w:type="paragraph" w:customStyle="1" w:styleId="n7777Ch2">
    <w:name w:val="n7777 Название акта (Ch_2 Президент)"/>
    <w:basedOn w:val="n7777Ch1"/>
    <w:next w:val="Ch2"/>
    <w:uiPriority w:val="99"/>
    <w:rsid w:val="00E76847"/>
  </w:style>
  <w:style w:type="paragraph" w:customStyle="1" w:styleId="n7777Ch3">
    <w:name w:val="n7777 Название акта (Ch_3 Кабмін)"/>
    <w:basedOn w:val="n7777Ch2"/>
    <w:next w:val="Ch3"/>
    <w:uiPriority w:val="99"/>
    <w:rsid w:val="00E76847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E76847"/>
  </w:style>
  <w:style w:type="paragraph" w:customStyle="1" w:styleId="n7777Ch5">
    <w:name w:val="n7777 Название акта (Ch_5 Нацбанк)"/>
    <w:basedOn w:val="n7777Ch4"/>
    <w:next w:val="Ch5"/>
    <w:uiPriority w:val="99"/>
    <w:rsid w:val="00E76847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E76847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E7684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E76847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9"/>
    <w:uiPriority w:val="99"/>
    <w:rsid w:val="00E76847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E76847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E76847"/>
    <w:pPr>
      <w:spacing w:after="113"/>
    </w:pPr>
  </w:style>
  <w:style w:type="paragraph" w:customStyle="1" w:styleId="Ch62">
    <w:name w:val="Преамбула (Ch_6 Міністерства)"/>
    <w:basedOn w:val="afb"/>
    <w:next w:val="ae"/>
    <w:uiPriority w:val="99"/>
    <w:rsid w:val="00E76847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E76847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c"/>
    <w:uiPriority w:val="99"/>
    <w:rsid w:val="00E76847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E76847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E76847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e"/>
    <w:next w:val="11"/>
    <w:uiPriority w:val="99"/>
    <w:rsid w:val="00E76847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E76847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E76847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E76847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E76847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E76847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2"/>
    <w:uiPriority w:val="99"/>
    <w:rsid w:val="00E76847"/>
    <w:pPr>
      <w:spacing w:before="283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E7684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e"/>
    <w:uiPriority w:val="99"/>
    <w:rsid w:val="00E7684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f3">
    <w:name w:val="Додаток № (Общие)"/>
    <w:basedOn w:val="aff"/>
    <w:uiPriority w:val="99"/>
    <w:rsid w:val="00E76847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f3"/>
    <w:uiPriority w:val="99"/>
    <w:rsid w:val="00E76847"/>
    <w:pPr>
      <w:keepNext/>
    </w:pPr>
  </w:style>
  <w:style w:type="paragraph" w:customStyle="1" w:styleId="aff4">
    <w:name w:val="Простой подзаголовок (Общие:Базовые)"/>
    <w:basedOn w:val="ae"/>
    <w:uiPriority w:val="99"/>
    <w:rsid w:val="00E76847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5">
    <w:name w:val="Простой подзаголовок (Общие)"/>
    <w:basedOn w:val="aff4"/>
    <w:uiPriority w:val="99"/>
    <w:rsid w:val="00E76847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f5"/>
    <w:uiPriority w:val="99"/>
    <w:rsid w:val="00E76847"/>
  </w:style>
  <w:style w:type="paragraph" w:customStyle="1" w:styleId="Ch6a">
    <w:name w:val="Додаток №_горизонт (Ch_6 Міністерства)"/>
    <w:basedOn w:val="aff3"/>
    <w:uiPriority w:val="99"/>
    <w:rsid w:val="00E76847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f6">
    <w:name w:val="Лицьовий бік (Общие)"/>
    <w:basedOn w:val="af9"/>
    <w:uiPriority w:val="99"/>
    <w:rsid w:val="00E76847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PrimitkiPRIMITKA">
    <w:name w:val="Primitki (PRIMITKA)"/>
    <w:basedOn w:val="af"/>
    <w:uiPriority w:val="99"/>
    <w:rsid w:val="00E76847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76847"/>
    <w:pPr>
      <w:spacing w:before="142" w:after="142"/>
      <w:ind w:left="850" w:hanging="850"/>
    </w:pPr>
  </w:style>
  <w:style w:type="paragraph" w:customStyle="1" w:styleId="TableTABL">
    <w:name w:val="Table (TABL)"/>
    <w:basedOn w:val="af"/>
    <w:uiPriority w:val="99"/>
    <w:rsid w:val="00E76847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f"/>
    <w:uiPriority w:val="99"/>
    <w:rsid w:val="00E76847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b"/>
    <w:next w:val="Ch10"/>
    <w:uiPriority w:val="99"/>
    <w:rsid w:val="00E76847"/>
  </w:style>
  <w:style w:type="paragraph" w:customStyle="1" w:styleId="Ch2">
    <w:name w:val="Преамбула (Ch_2 Президент)"/>
    <w:basedOn w:val="afb"/>
    <w:next w:val="ae"/>
    <w:uiPriority w:val="99"/>
    <w:rsid w:val="00E76847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E76847"/>
  </w:style>
  <w:style w:type="paragraph" w:customStyle="1" w:styleId="Ch4">
    <w:name w:val="Преамбула (Ch_4 Конституційний Суд)"/>
    <w:basedOn w:val="afb"/>
    <w:next w:val="ae"/>
    <w:uiPriority w:val="99"/>
    <w:rsid w:val="00E76847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E76847"/>
  </w:style>
  <w:style w:type="paragraph" w:customStyle="1" w:styleId="aff7">
    <w:name w:val="подпись: место"/>
    <w:aliases w:val="дата,№ (Общие:Базовые)"/>
    <w:basedOn w:val="af"/>
    <w:uiPriority w:val="99"/>
    <w:rsid w:val="00E76847"/>
  </w:style>
  <w:style w:type="paragraph" w:customStyle="1" w:styleId="21">
    <w:name w:val="подпись: место2"/>
    <w:aliases w:val="дата2,№ (Общие)"/>
    <w:basedOn w:val="aff7"/>
    <w:uiPriority w:val="99"/>
    <w:rsid w:val="00E76847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E76847"/>
  </w:style>
  <w:style w:type="paragraph" w:customStyle="1" w:styleId="aff8">
    <w:name w:val="Раздел (Общие:Базовые)"/>
    <w:basedOn w:val="ae"/>
    <w:uiPriority w:val="99"/>
    <w:rsid w:val="00E76847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8"/>
    <w:next w:val="Ch11"/>
    <w:uiPriority w:val="99"/>
    <w:rsid w:val="00E76847"/>
  </w:style>
  <w:style w:type="paragraph" w:customStyle="1" w:styleId="aff9">
    <w:name w:val="Глава (Общие:Базовые)"/>
    <w:basedOn w:val="ae"/>
    <w:uiPriority w:val="99"/>
    <w:rsid w:val="00E76847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a">
    <w:name w:val="Глава (Общие)"/>
    <w:basedOn w:val="aff9"/>
    <w:uiPriority w:val="99"/>
    <w:rsid w:val="00E76847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a"/>
    <w:next w:val="Ch12"/>
    <w:uiPriority w:val="99"/>
    <w:rsid w:val="00E76847"/>
  </w:style>
  <w:style w:type="paragraph" w:customStyle="1" w:styleId="affb">
    <w:name w:val="Стаття (Общие:Базовые)"/>
    <w:basedOn w:val="af"/>
    <w:uiPriority w:val="99"/>
    <w:rsid w:val="00E76847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c">
    <w:name w:val="Стаття (Общие)"/>
    <w:basedOn w:val="affb"/>
    <w:uiPriority w:val="99"/>
    <w:rsid w:val="00E76847"/>
    <w:pPr>
      <w:tabs>
        <w:tab w:val="clear" w:pos="7483"/>
      </w:tabs>
    </w:pPr>
  </w:style>
  <w:style w:type="paragraph" w:customStyle="1" w:styleId="Ch12">
    <w:name w:val="Стаття (Ch_1 Верховна Рада)"/>
    <w:basedOn w:val="affc"/>
    <w:next w:val="af"/>
    <w:uiPriority w:val="99"/>
    <w:rsid w:val="00E76847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E76847"/>
    <w:rPr>
      <w:b/>
      <w:u w:val="none"/>
      <w:vertAlign w:val="baseline"/>
    </w:rPr>
  </w:style>
  <w:style w:type="character" w:customStyle="1" w:styleId="bold0">
    <w:name w:val="bold"/>
    <w:uiPriority w:val="99"/>
    <w:rsid w:val="00E76847"/>
    <w:rPr>
      <w:b/>
    </w:rPr>
  </w:style>
  <w:style w:type="character" w:customStyle="1" w:styleId="500">
    <w:name w:val="500"/>
    <w:uiPriority w:val="99"/>
    <w:rsid w:val="00E76847"/>
  </w:style>
  <w:style w:type="character" w:customStyle="1" w:styleId="Postanovla">
    <w:name w:val="Postanovla"/>
    <w:uiPriority w:val="99"/>
    <w:rsid w:val="00E76847"/>
  </w:style>
  <w:style w:type="character" w:customStyle="1" w:styleId="superscript">
    <w:name w:val="superscript"/>
    <w:uiPriority w:val="99"/>
    <w:rsid w:val="00E76847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E76847"/>
  </w:style>
  <w:style w:type="character" w:customStyle="1" w:styleId="affd">
    <w:name w:val="Градус (Вспомогательные)"/>
    <w:uiPriority w:val="99"/>
    <w:rsid w:val="00E76847"/>
    <w:rPr>
      <w:rFonts w:ascii="HeliosCond" w:hAnsi="HeliosCond"/>
    </w:rPr>
  </w:style>
  <w:style w:type="character" w:customStyle="1" w:styleId="affe">
    <w:name w:val="звездочка"/>
    <w:uiPriority w:val="99"/>
    <w:rsid w:val="00E76847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E76847"/>
  </w:style>
  <w:style w:type="character" w:customStyle="1" w:styleId="12">
    <w:name w:val="Стиль символа 1 (Вспомогательные)"/>
    <w:uiPriority w:val="99"/>
    <w:rsid w:val="00E76847"/>
    <w:rPr>
      <w:rFonts w:ascii="Symbol" w:hAnsi="Symbol"/>
    </w:rPr>
  </w:style>
  <w:style w:type="character" w:customStyle="1" w:styleId="Bold1">
    <w:name w:val="Bold (Вспомогательные)"/>
    <w:uiPriority w:val="99"/>
    <w:rsid w:val="00E76847"/>
    <w:rPr>
      <w:b/>
    </w:rPr>
  </w:style>
  <w:style w:type="character" w:customStyle="1" w:styleId="2000">
    <w:name w:val="В р а з р я д к у 200 (Вспомогательные)"/>
    <w:uiPriority w:val="99"/>
    <w:rsid w:val="00E76847"/>
  </w:style>
  <w:style w:type="character" w:customStyle="1" w:styleId="afff">
    <w:name w:val="Широкий пробел (Вспомогательные)"/>
    <w:uiPriority w:val="99"/>
    <w:rsid w:val="00E76847"/>
  </w:style>
  <w:style w:type="character" w:customStyle="1" w:styleId="afff0">
    <w:name w:val="Обычный пробел (Вспомогательные)"/>
    <w:uiPriority w:val="99"/>
    <w:rsid w:val="00E76847"/>
  </w:style>
  <w:style w:type="character" w:customStyle="1" w:styleId="14pt">
    <w:name w:val="Отбивка 14pt (Вспомогательные)"/>
    <w:uiPriority w:val="99"/>
    <w:rsid w:val="00E76847"/>
  </w:style>
  <w:style w:type="character" w:customStyle="1" w:styleId="UPPER">
    <w:name w:val="UPPER (Вспомогательные)"/>
    <w:uiPriority w:val="99"/>
    <w:rsid w:val="00E76847"/>
    <w:rPr>
      <w:caps/>
    </w:rPr>
  </w:style>
  <w:style w:type="character" w:customStyle="1" w:styleId="Regular">
    <w:name w:val="Regular (Вспомогательные)"/>
    <w:uiPriority w:val="99"/>
    <w:rsid w:val="00E76847"/>
  </w:style>
  <w:style w:type="character" w:customStyle="1" w:styleId="PragmaticaB">
    <w:name w:val="PragmaticaB"/>
    <w:uiPriority w:val="99"/>
    <w:rsid w:val="00E76847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E76847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E76847"/>
    <w:rPr>
      <w:rFonts w:ascii="Pragmatica-Book" w:hAnsi="Pragmatica-Book"/>
      <w:spacing w:val="2"/>
      <w:sz w:val="18"/>
      <w:vertAlign w:val="baseline"/>
    </w:rPr>
  </w:style>
  <w:style w:type="character" w:customStyle="1" w:styleId="afff1">
    <w:name w:val="ЗажатоПЖ (Вспомогательные)"/>
    <w:uiPriority w:val="99"/>
    <w:rsid w:val="00E76847"/>
    <w:rPr>
      <w:w w:val="120"/>
    </w:rPr>
  </w:style>
  <w:style w:type="character" w:customStyle="1" w:styleId="CAPS">
    <w:name w:val="CAPS"/>
    <w:uiPriority w:val="99"/>
    <w:rsid w:val="00E76847"/>
    <w:rPr>
      <w:caps/>
    </w:rPr>
  </w:style>
  <w:style w:type="character" w:customStyle="1" w:styleId="XXXX">
    <w:name w:val="XXXX"/>
    <w:uiPriority w:val="99"/>
    <w:rsid w:val="00E76847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2">
    <w:name w:val="header"/>
    <w:basedOn w:val="a"/>
    <w:link w:val="afff3"/>
    <w:uiPriority w:val="99"/>
    <w:unhideWhenUsed/>
    <w:rsid w:val="0043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3">
    <w:name w:val="Верхній колонтитул Знак"/>
    <w:basedOn w:val="a0"/>
    <w:link w:val="afff2"/>
    <w:uiPriority w:val="99"/>
    <w:rsid w:val="00435CB2"/>
    <w:rPr>
      <w:rFonts w:eastAsiaTheme="minorEastAsia" w:cs="Times New Roman"/>
      <w:kern w:val="0"/>
      <w:lang w:val="uk-UA" w:eastAsia="uk-UA"/>
      <w14:ligatures w14:val="none"/>
    </w:rPr>
  </w:style>
  <w:style w:type="paragraph" w:styleId="afff4">
    <w:name w:val="footer"/>
    <w:basedOn w:val="a"/>
    <w:link w:val="afff5"/>
    <w:uiPriority w:val="99"/>
    <w:unhideWhenUsed/>
    <w:rsid w:val="0043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5">
    <w:name w:val="Нижній колонтитул Знак"/>
    <w:basedOn w:val="a0"/>
    <w:link w:val="afff4"/>
    <w:uiPriority w:val="99"/>
    <w:rsid w:val="00435CB2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23749</Words>
  <Characters>13538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2025-06-27T09:49:00Z</dcterms:created>
  <dcterms:modified xsi:type="dcterms:W3CDTF">2025-06-27T09:49:00Z</dcterms:modified>
</cp:coreProperties>
</file>