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5AE2" w14:textId="77777777" w:rsidR="009E4CDB" w:rsidRPr="006E2ED2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ED2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053381C6" w14:textId="77777777" w:rsidR="004C33B3" w:rsidRPr="006E2ED2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ED2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062B2D" w14:textId="77777777" w:rsidR="004C33B3" w:rsidRPr="006E2ED2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E2ED2">
        <w:rPr>
          <w:rFonts w:ascii="Times New Roman" w:hAnsi="Times New Roman"/>
          <w:sz w:val="24"/>
          <w:szCs w:val="24"/>
        </w:rPr>
        <w:t>(відповідно до пункту 4</w:t>
      </w:r>
      <w:r w:rsidRPr="006E2ED2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6E2ED2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A85A3CA" w14:textId="77777777" w:rsidR="00707CC1" w:rsidRDefault="00707CC1" w:rsidP="00AF2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CC1">
        <w:rPr>
          <w:rFonts w:ascii="Times New Roman" w:hAnsi="Times New Roman"/>
          <w:b/>
          <w:bCs/>
          <w:sz w:val="24"/>
          <w:szCs w:val="24"/>
        </w:rPr>
        <w:t>ДК 021:2015:09130000-9 Нафта і дистиляти (Нафтопродукти)</w:t>
      </w:r>
    </w:p>
    <w:p w14:paraId="1CA59AFF" w14:textId="76102309" w:rsidR="00C83244" w:rsidRDefault="001651F4" w:rsidP="00AF2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4" w:history="1">
        <w:r w:rsidRPr="004468B6">
          <w:rPr>
            <w:rStyle w:val="a6"/>
            <w:rFonts w:ascii="Times New Roman" w:hAnsi="Times New Roman"/>
            <w:b/>
            <w:bCs/>
            <w:sz w:val="24"/>
            <w:szCs w:val="24"/>
          </w:rPr>
          <w:t>https://prozorro.gov.ua/tender/UA-2024-07-24-010891-a</w:t>
        </w:r>
      </w:hyperlink>
    </w:p>
    <w:p w14:paraId="410CDB48" w14:textId="77777777" w:rsidR="001651F4" w:rsidRPr="006E2ED2" w:rsidRDefault="001651F4" w:rsidP="00AF2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669"/>
        <w:gridCol w:w="6804"/>
      </w:tblGrid>
      <w:tr w:rsidR="006E2ED2" w:rsidRPr="006E2ED2" w14:paraId="68B3A5DC" w14:textId="77777777" w:rsidTr="00707CC1">
        <w:tc>
          <w:tcPr>
            <w:tcW w:w="421" w:type="dxa"/>
            <w:shd w:val="clear" w:color="auto" w:fill="auto"/>
            <w:vAlign w:val="center"/>
          </w:tcPr>
          <w:p w14:paraId="1837F8BD" w14:textId="77777777" w:rsidR="004C33B3" w:rsidRPr="006E2ED2" w:rsidRDefault="004C33B3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64E24CE" w14:textId="77777777" w:rsidR="004C33B3" w:rsidRPr="006E2ED2" w:rsidRDefault="00FE2CD9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E6CAE0" w14:textId="541B6266" w:rsidR="00AB70E3" w:rsidRDefault="0066458A" w:rsidP="00707CC1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автомобільний</w:t>
            </w:r>
            <w:r w:rsidR="00AB70E3" w:rsidRPr="00AB70E3">
              <w:rPr>
                <w:rFonts w:ascii="Times New Roman" w:hAnsi="Times New Roman"/>
                <w:sz w:val="24"/>
                <w:szCs w:val="24"/>
              </w:rPr>
              <w:t xml:space="preserve"> А-95-Євро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0E3" w:rsidRPr="00AB70E3">
              <w:rPr>
                <w:rFonts w:ascii="Times New Roman" w:hAnsi="Times New Roman"/>
                <w:sz w:val="24"/>
                <w:szCs w:val="24"/>
              </w:rPr>
              <w:t>5</w:t>
            </w:r>
            <w:r w:rsidR="00AB7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7CC1">
              <w:rPr>
                <w:rFonts w:ascii="Times New Roman" w:hAnsi="Times New Roman"/>
                <w:sz w:val="24"/>
                <w:szCs w:val="24"/>
              </w:rPr>
              <w:t>4</w:t>
            </w:r>
            <w:r w:rsidR="00AB70E3">
              <w:rPr>
                <w:rFonts w:ascii="Times New Roman" w:hAnsi="Times New Roman"/>
                <w:sz w:val="24"/>
                <w:szCs w:val="24"/>
              </w:rPr>
              <w:t> </w:t>
            </w:r>
            <w:r w:rsidR="00707CC1">
              <w:rPr>
                <w:rFonts w:ascii="Times New Roman" w:hAnsi="Times New Roman"/>
                <w:sz w:val="24"/>
                <w:szCs w:val="24"/>
              </w:rPr>
              <w:t>2</w:t>
            </w:r>
            <w:r w:rsidR="00AB70E3" w:rsidRPr="00AB70E3">
              <w:rPr>
                <w:rFonts w:ascii="Times New Roman" w:hAnsi="Times New Roman"/>
                <w:sz w:val="24"/>
                <w:szCs w:val="24"/>
              </w:rPr>
              <w:t>00</w:t>
            </w:r>
            <w:r w:rsidR="00AB70E3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14:paraId="2701DDA0" w14:textId="39F3CB2C" w:rsidR="00AB70E3" w:rsidRDefault="00AB70E3" w:rsidP="00707CC1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0E3">
              <w:rPr>
                <w:rFonts w:ascii="Times New Roman" w:hAnsi="Times New Roman"/>
                <w:sz w:val="24"/>
                <w:szCs w:val="24"/>
              </w:rPr>
              <w:t>Дизельне паливо</w:t>
            </w:r>
            <w:r w:rsidR="00537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0E3">
              <w:rPr>
                <w:rFonts w:ascii="Times New Roman" w:hAnsi="Times New Roman"/>
                <w:sz w:val="24"/>
                <w:szCs w:val="24"/>
              </w:rPr>
              <w:t>ДП-Євро</w:t>
            </w:r>
            <w:r w:rsidR="0066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0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70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07CC1">
              <w:rPr>
                <w:rFonts w:ascii="Times New Roman" w:hAnsi="Times New Roman"/>
                <w:sz w:val="24"/>
                <w:szCs w:val="24"/>
              </w:rPr>
              <w:t>05</w:t>
            </w:r>
            <w:r w:rsidRPr="00AB70E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</w:p>
          <w:p w14:paraId="0DA00C7C" w14:textId="77777777" w:rsidR="00D9153C" w:rsidRPr="00D9153C" w:rsidRDefault="00D9153C" w:rsidP="00707CC1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53C">
              <w:rPr>
                <w:rFonts w:ascii="Times New Roman" w:hAnsi="Times New Roman"/>
                <w:sz w:val="24"/>
                <w:szCs w:val="24"/>
              </w:rPr>
              <w:t>Для виконання зазначених завдань/функцій Замовник повинен, зокрема, забезпечити себе необхідними паливно-мастильними матеріалами з метою здійснення транспортування персоналу для виконання працівниками їхніх трудових функцій, а також відповідних матеріалів та обладнання, що можуть знадобитися у процесі виконання таких функцій.</w:t>
            </w:r>
          </w:p>
          <w:p w14:paraId="500B9DDA" w14:textId="77777777" w:rsidR="001D74C9" w:rsidRPr="006E2ED2" w:rsidRDefault="00D9153C" w:rsidP="00707CC1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53C">
              <w:rPr>
                <w:rFonts w:ascii="Times New Roman" w:hAnsi="Times New Roman"/>
                <w:sz w:val="24"/>
                <w:szCs w:val="24"/>
              </w:rPr>
              <w:t>Обсяги визначено відповідно до очікуваної потреби, обрахованої Замовником на основі фактичного використання паливно-мастильних матеріалів у попередньому році та обсягу фінансування.</w:t>
            </w:r>
          </w:p>
        </w:tc>
      </w:tr>
      <w:tr w:rsidR="006E2ED2" w:rsidRPr="006E2ED2" w14:paraId="327C6A63" w14:textId="77777777" w:rsidTr="00707CC1">
        <w:tc>
          <w:tcPr>
            <w:tcW w:w="421" w:type="dxa"/>
            <w:shd w:val="clear" w:color="auto" w:fill="auto"/>
            <w:vAlign w:val="center"/>
          </w:tcPr>
          <w:p w14:paraId="4EEED7D1" w14:textId="77777777" w:rsidR="004C33B3" w:rsidRPr="006E2ED2" w:rsidRDefault="00A03BB9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BDA402C" w14:textId="77777777" w:rsidR="004C33B3" w:rsidRPr="006E2ED2" w:rsidRDefault="00FE2CD9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DCAA42" w14:textId="77777777" w:rsidR="00D54450" w:rsidRPr="006E2ED2" w:rsidRDefault="00FE2CD9" w:rsidP="00707CC1">
            <w:pPr>
              <w:spacing w:after="12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Розмір бюджетного призначення визначено відповідно до бюджетної програми на 202</w:t>
            </w:r>
            <w:r w:rsidR="0066458A">
              <w:rPr>
                <w:rFonts w:ascii="Times New Roman" w:hAnsi="Times New Roman"/>
                <w:sz w:val="24"/>
                <w:szCs w:val="24"/>
              </w:rPr>
              <w:t>4</w:t>
            </w:r>
            <w:r w:rsidRPr="006E2ED2">
              <w:rPr>
                <w:rFonts w:ascii="Times New Roman" w:hAnsi="Times New Roman"/>
                <w:sz w:val="24"/>
                <w:szCs w:val="24"/>
              </w:rPr>
              <w:t xml:space="preserve"> рік за КПКВК </w:t>
            </w:r>
            <w:r w:rsidR="0001395C" w:rsidRPr="006E2ED2">
              <w:rPr>
                <w:rFonts w:ascii="Times New Roman" w:hAnsi="Times New Roman"/>
                <w:sz w:val="24"/>
                <w:szCs w:val="24"/>
              </w:rPr>
              <w:t>0412010</w:t>
            </w:r>
            <w:r w:rsidRPr="006E2ED2">
              <w:rPr>
                <w:rFonts w:ascii="Times New Roman" w:hAnsi="Times New Roman"/>
                <w:sz w:val="24"/>
                <w:szCs w:val="24"/>
              </w:rPr>
              <w:t xml:space="preserve"> «Керівництво та управління у сфері безпечності харчових продуктів та захисту споживачів» КЕКВ 2210 «Предмети, матеріали, обладнання та інвентар»</w:t>
            </w:r>
          </w:p>
        </w:tc>
      </w:tr>
      <w:tr w:rsidR="006E2ED2" w:rsidRPr="006E2ED2" w14:paraId="025523CC" w14:textId="77777777" w:rsidTr="00707CC1">
        <w:tc>
          <w:tcPr>
            <w:tcW w:w="421" w:type="dxa"/>
            <w:shd w:val="clear" w:color="auto" w:fill="auto"/>
            <w:vAlign w:val="center"/>
          </w:tcPr>
          <w:p w14:paraId="6A0A2B95" w14:textId="77777777" w:rsidR="004C33B3" w:rsidRPr="006E2ED2" w:rsidRDefault="00A03BB9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336E83E" w14:textId="77777777" w:rsidR="004C33B3" w:rsidRPr="006E2ED2" w:rsidRDefault="00FE2CD9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7868B2" w14:textId="3A8F6F3F" w:rsidR="00AF119C" w:rsidRPr="006E2ED2" w:rsidRDefault="0066458A" w:rsidP="00707CC1">
            <w:pPr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58A">
              <w:rPr>
                <w:rFonts w:ascii="Times New Roman" w:hAnsi="Times New Roman"/>
                <w:sz w:val="24"/>
                <w:szCs w:val="24"/>
              </w:rPr>
              <w:t>3</w:t>
            </w:r>
            <w:r w:rsidR="00707CC1">
              <w:rPr>
                <w:rFonts w:ascii="Times New Roman" w:hAnsi="Times New Roman"/>
                <w:sz w:val="24"/>
                <w:szCs w:val="24"/>
              </w:rPr>
              <w:t>0</w:t>
            </w:r>
            <w:r w:rsidRPr="0066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07CC1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07C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F2DBC" w:rsidRPr="006E2ED2"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</w:tr>
      <w:tr w:rsidR="006E2ED2" w:rsidRPr="006E2ED2" w14:paraId="44823CFC" w14:textId="77777777" w:rsidTr="00707CC1">
        <w:tc>
          <w:tcPr>
            <w:tcW w:w="421" w:type="dxa"/>
            <w:shd w:val="clear" w:color="auto" w:fill="auto"/>
            <w:vAlign w:val="center"/>
          </w:tcPr>
          <w:p w14:paraId="174B0641" w14:textId="77777777" w:rsidR="004C33B3" w:rsidRPr="006E2ED2" w:rsidRDefault="00AF2DBC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43BA77C" w14:textId="77777777" w:rsidR="004C33B3" w:rsidRPr="006E2ED2" w:rsidRDefault="00AF2DBC" w:rsidP="00AF2DBC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ED2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950F8B" w14:textId="77777777" w:rsidR="004C33B3" w:rsidRPr="006E2ED2" w:rsidRDefault="002A252E" w:rsidP="00707CC1">
            <w:pPr>
              <w:autoSpaceDE w:val="0"/>
              <w:autoSpaceDN w:val="0"/>
              <w:adjustRightInd w:val="0"/>
              <w:spacing w:line="210" w:lineRule="atLeast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F4">
              <w:rPr>
                <w:rFonts w:ascii="Times New Roman" w:hAnsi="Times New Roman"/>
                <w:sz w:val="24"/>
                <w:szCs w:val="24"/>
              </w:rPr>
              <w:t>Обґрунтування</w:t>
            </w:r>
            <w:r w:rsidR="006748F4" w:rsidRPr="006748F4">
              <w:rPr>
                <w:rFonts w:ascii="Times New Roman" w:hAnsi="Times New Roman"/>
                <w:sz w:val="24"/>
                <w:szCs w:val="24"/>
              </w:rPr>
              <w:t xml:space="preserve"> розміру бюджетного призначення та очікуваної вартості предмета закупівлі: відповідно до Наказу Мінекономіки від 18.02.2020 № 275 </w:t>
            </w:r>
            <w:r w:rsidR="00EE61CD">
              <w:rPr>
                <w:rFonts w:ascii="Times New Roman" w:hAnsi="Times New Roman"/>
                <w:sz w:val="24"/>
                <w:szCs w:val="24"/>
              </w:rPr>
              <w:t>«</w:t>
            </w:r>
            <w:r w:rsidR="006748F4" w:rsidRPr="006748F4">
              <w:rPr>
                <w:rFonts w:ascii="Times New Roman" w:hAnsi="Times New Roman"/>
                <w:sz w:val="24"/>
                <w:szCs w:val="24"/>
              </w:rPr>
              <w:t>Про затвердження примірної методики визначення очікуваної вартості предмета закупівлі</w:t>
            </w:r>
            <w:r w:rsidR="00EE61CD">
              <w:rPr>
                <w:rFonts w:ascii="Times New Roman" w:hAnsi="Times New Roman"/>
                <w:sz w:val="24"/>
                <w:szCs w:val="24"/>
              </w:rPr>
              <w:t>»</w:t>
            </w:r>
            <w:r w:rsidR="006748F4" w:rsidRPr="006748F4">
              <w:rPr>
                <w:rFonts w:ascii="Times New Roman" w:hAnsi="Times New Roman"/>
                <w:sz w:val="24"/>
                <w:szCs w:val="24"/>
              </w:rPr>
              <w:t xml:space="preserve"> було проведено моніторинг закупівлі бензину, дизельного палива в системі PROZORRO. Розрахунок бюджетного призначення та очікуваної вартості предмета закупівлі </w:t>
            </w:r>
            <w:r w:rsidR="00D378BE" w:rsidRPr="00D9153C">
              <w:rPr>
                <w:rFonts w:ascii="Times New Roman" w:hAnsi="Times New Roman"/>
                <w:sz w:val="24"/>
                <w:szCs w:val="24"/>
              </w:rPr>
              <w:t>здійснено на підставі середньої ціни на ринку, шляхом отриманих комерційних пропозицій.</w:t>
            </w:r>
          </w:p>
        </w:tc>
      </w:tr>
    </w:tbl>
    <w:p w14:paraId="536A6231" w14:textId="77777777" w:rsidR="004C33B3" w:rsidRPr="006E2ED2" w:rsidRDefault="004C33B3" w:rsidP="00AF2DB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4C33B3" w:rsidRPr="006E2ED2" w:rsidSect="00F770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1395C"/>
    <w:rsid w:val="00054FF7"/>
    <w:rsid w:val="00073E12"/>
    <w:rsid w:val="000B283C"/>
    <w:rsid w:val="000C4F4F"/>
    <w:rsid w:val="000F15CA"/>
    <w:rsid w:val="0012201E"/>
    <w:rsid w:val="00125D20"/>
    <w:rsid w:val="00134D11"/>
    <w:rsid w:val="001651F4"/>
    <w:rsid w:val="00165621"/>
    <w:rsid w:val="00175D5D"/>
    <w:rsid w:val="00185099"/>
    <w:rsid w:val="00192265"/>
    <w:rsid w:val="0019673C"/>
    <w:rsid w:val="001C2225"/>
    <w:rsid w:val="001D74C9"/>
    <w:rsid w:val="00236819"/>
    <w:rsid w:val="00282415"/>
    <w:rsid w:val="002A252E"/>
    <w:rsid w:val="002B773C"/>
    <w:rsid w:val="00321BAE"/>
    <w:rsid w:val="00360541"/>
    <w:rsid w:val="00381F89"/>
    <w:rsid w:val="0043064B"/>
    <w:rsid w:val="004B3609"/>
    <w:rsid w:val="004C33B3"/>
    <w:rsid w:val="005157F7"/>
    <w:rsid w:val="005376EA"/>
    <w:rsid w:val="00585A55"/>
    <w:rsid w:val="0059079A"/>
    <w:rsid w:val="00597E08"/>
    <w:rsid w:val="005A1CEE"/>
    <w:rsid w:val="005D52B0"/>
    <w:rsid w:val="005E1E4D"/>
    <w:rsid w:val="005F5282"/>
    <w:rsid w:val="006132A8"/>
    <w:rsid w:val="0066458A"/>
    <w:rsid w:val="006748F4"/>
    <w:rsid w:val="0069369C"/>
    <w:rsid w:val="006E2ED2"/>
    <w:rsid w:val="006E6781"/>
    <w:rsid w:val="006F630B"/>
    <w:rsid w:val="00707CC1"/>
    <w:rsid w:val="00736A3B"/>
    <w:rsid w:val="007A541B"/>
    <w:rsid w:val="0082652E"/>
    <w:rsid w:val="00840ED7"/>
    <w:rsid w:val="00846AC4"/>
    <w:rsid w:val="008854B9"/>
    <w:rsid w:val="008856C9"/>
    <w:rsid w:val="0089282F"/>
    <w:rsid w:val="0090080B"/>
    <w:rsid w:val="009030D7"/>
    <w:rsid w:val="00961F21"/>
    <w:rsid w:val="009A0E8B"/>
    <w:rsid w:val="009C10AD"/>
    <w:rsid w:val="009C4077"/>
    <w:rsid w:val="009C49F9"/>
    <w:rsid w:val="009E4CDB"/>
    <w:rsid w:val="00A01CDF"/>
    <w:rsid w:val="00A03BB9"/>
    <w:rsid w:val="00A52734"/>
    <w:rsid w:val="00A70683"/>
    <w:rsid w:val="00A83B66"/>
    <w:rsid w:val="00A90DF4"/>
    <w:rsid w:val="00AB70E3"/>
    <w:rsid w:val="00AF119C"/>
    <w:rsid w:val="00AF2DBC"/>
    <w:rsid w:val="00C040C6"/>
    <w:rsid w:val="00C07741"/>
    <w:rsid w:val="00C20F57"/>
    <w:rsid w:val="00C83244"/>
    <w:rsid w:val="00CA791D"/>
    <w:rsid w:val="00D378BE"/>
    <w:rsid w:val="00D54450"/>
    <w:rsid w:val="00D83CCE"/>
    <w:rsid w:val="00D9153C"/>
    <w:rsid w:val="00DD4CA6"/>
    <w:rsid w:val="00DE562E"/>
    <w:rsid w:val="00E95AEE"/>
    <w:rsid w:val="00EA7985"/>
    <w:rsid w:val="00EE61CD"/>
    <w:rsid w:val="00F624DE"/>
    <w:rsid w:val="00F73CB6"/>
    <w:rsid w:val="00F770F2"/>
    <w:rsid w:val="00F8578A"/>
    <w:rsid w:val="00FA0378"/>
    <w:rsid w:val="00FD3ACA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18F11"/>
  <w15:chartTrackingRefBased/>
  <w15:docId w15:val="{28649423-4B17-4F32-859E-FFEB521C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character" w:styleId="a6">
    <w:name w:val="Hyperlink"/>
    <w:uiPriority w:val="99"/>
    <w:unhideWhenUsed/>
    <w:rsid w:val="00AF2DB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AF2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24-01089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https://prozorro.gov.ua/tender/UA-2024-03-29-006985-a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Sector zakupivel</cp:lastModifiedBy>
  <cp:revision>2</cp:revision>
  <cp:lastPrinted>2021-03-25T15:30:00Z</cp:lastPrinted>
  <dcterms:created xsi:type="dcterms:W3CDTF">2024-07-25T12:14:00Z</dcterms:created>
  <dcterms:modified xsi:type="dcterms:W3CDTF">2024-07-25T12:14:00Z</dcterms:modified>
</cp:coreProperties>
</file>