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80D5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bookmarkStart w:id="0" w:name="_heading=h.ydn4oinhxg1h" w:colFirst="0" w:colLast="0"/>
      <w:bookmarkEnd w:id="0"/>
      <w:r w:rsidRPr="003C333B">
        <w:rPr>
          <w:rFonts w:ascii="Times New Roman" w:eastAsia="Times New Roman" w:hAnsi="Times New Roman" w:cs="Times New Roman"/>
          <w:b/>
          <w:bCs/>
          <w:color w:val="000000"/>
          <w:sz w:val="28"/>
          <w:szCs w:val="28"/>
        </w:rPr>
        <w:t>АНАЛІЗ РЕГУЛЯТОРНОГО ВПЛИВУ</w:t>
      </w:r>
    </w:p>
    <w:p w14:paraId="6273CDA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до проєкту постанови Кабінету Міністрів України</w:t>
      </w:r>
    </w:p>
    <w:p w14:paraId="0FA4F807" w14:textId="77777777" w:rsidR="0025347B" w:rsidRPr="003C333B" w:rsidRDefault="0025347B" w:rsidP="0025347B">
      <w:pPr>
        <w:keepLines/>
        <w:jc w:val="center"/>
        <w:rPr>
          <w:rFonts w:ascii="Times New Roman" w:eastAsia="Times New Roman" w:hAnsi="Times New Roman" w:cs="Times New Roman"/>
          <w:b/>
          <w:bCs/>
          <w:sz w:val="28"/>
          <w:szCs w:val="28"/>
        </w:rPr>
      </w:pPr>
      <w:r w:rsidRPr="003C333B">
        <w:rPr>
          <w:rFonts w:ascii="Times New Roman" w:eastAsia="Times New Roman" w:hAnsi="Times New Roman" w:cs="Times New Roman"/>
          <w:b/>
          <w:bCs/>
          <w:sz w:val="28"/>
          <w:szCs w:val="28"/>
        </w:rPr>
        <w:t xml:space="preserve">“Про внесення змін до деяких постанов Кабінету Міністрів України </w:t>
      </w:r>
    </w:p>
    <w:p w14:paraId="46CBEA27" w14:textId="77777777" w:rsidR="00607AC8" w:rsidRPr="003C333B" w:rsidRDefault="0025347B" w:rsidP="0025347B">
      <w:pPr>
        <w:pBdr>
          <w:top w:val="nil"/>
          <w:left w:val="nil"/>
          <w:bottom w:val="nil"/>
          <w:right w:val="nil"/>
          <w:between w:val="nil"/>
        </w:pBdr>
        <w:ind w:firstLine="709"/>
        <w:jc w:val="center"/>
        <w:rPr>
          <w:rFonts w:ascii="Times New Roman" w:eastAsia="Times New Roman" w:hAnsi="Times New Roman" w:cs="Times New Roman"/>
          <w:b/>
          <w:bCs/>
          <w:sz w:val="28"/>
          <w:szCs w:val="28"/>
        </w:rPr>
      </w:pPr>
      <w:r w:rsidRPr="003C333B">
        <w:rPr>
          <w:rFonts w:ascii="Times New Roman" w:eastAsia="Times New Roman" w:hAnsi="Times New Roman" w:cs="Times New Roman"/>
          <w:b/>
          <w:bCs/>
          <w:sz w:val="28"/>
          <w:szCs w:val="28"/>
        </w:rPr>
        <w:t>щодо питань здійснення огляду у сфері карантину рослин”</w:t>
      </w:r>
    </w:p>
    <w:p w14:paraId="17E2AA32" w14:textId="77777777" w:rsidR="0025347B" w:rsidRPr="003C333B" w:rsidRDefault="0025347B" w:rsidP="0025347B">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p>
    <w:p w14:paraId="6DA7F356"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 xml:space="preserve">І. Визначення проблеми </w:t>
      </w:r>
    </w:p>
    <w:p w14:paraId="5F2F2CC4"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bookmarkStart w:id="1" w:name="_heading=h.wivw6qr16s19" w:colFirst="0" w:colLast="0"/>
      <w:bookmarkEnd w:id="1"/>
    </w:p>
    <w:p w14:paraId="2FD5453A" w14:textId="77777777" w:rsidR="0025347B"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Відповідно до Положення про Державну службу України з питань безпечності харчових продуктів та захисту споживачів (далі – Держпродспоживслужба), затвердженого постановою Кабінету Міністрів України від 02 вересня 2015 року № 667, Держпродспоживслужба є центральним органом виконавчої влади, діяльність якого спрямовується і координується Кабінетом Міністрів України. </w:t>
      </w:r>
      <w:r w:rsidR="0025347B" w:rsidRPr="003C333B">
        <w:rPr>
          <w:rFonts w:ascii="Times New Roman" w:eastAsia="Times New Roman" w:hAnsi="Times New Roman" w:cs="Times New Roman"/>
          <w:color w:val="000000"/>
          <w:sz w:val="28"/>
          <w:szCs w:val="28"/>
        </w:rPr>
        <w:t>О</w:t>
      </w:r>
      <w:r w:rsidRPr="003C333B">
        <w:rPr>
          <w:rFonts w:ascii="Times New Roman" w:eastAsia="Times New Roman" w:hAnsi="Times New Roman" w:cs="Times New Roman"/>
          <w:color w:val="000000"/>
          <w:sz w:val="28"/>
          <w:szCs w:val="28"/>
        </w:rPr>
        <w:t>сновни</w:t>
      </w:r>
      <w:r w:rsidR="0025347B" w:rsidRPr="003C333B">
        <w:rPr>
          <w:rFonts w:ascii="Times New Roman" w:eastAsia="Times New Roman" w:hAnsi="Times New Roman" w:cs="Times New Roman"/>
          <w:color w:val="000000"/>
          <w:sz w:val="28"/>
          <w:szCs w:val="28"/>
        </w:rPr>
        <w:t>ми</w:t>
      </w:r>
      <w:r w:rsidRPr="003C333B">
        <w:rPr>
          <w:rFonts w:ascii="Times New Roman" w:eastAsia="Times New Roman" w:hAnsi="Times New Roman" w:cs="Times New Roman"/>
          <w:color w:val="000000"/>
          <w:sz w:val="28"/>
          <w:szCs w:val="28"/>
        </w:rPr>
        <w:t xml:space="preserve"> завдан</w:t>
      </w:r>
      <w:r w:rsidR="0025347B" w:rsidRPr="003C333B">
        <w:rPr>
          <w:rFonts w:ascii="Times New Roman" w:eastAsia="Times New Roman" w:hAnsi="Times New Roman" w:cs="Times New Roman"/>
          <w:color w:val="000000"/>
          <w:sz w:val="28"/>
          <w:szCs w:val="28"/>
        </w:rPr>
        <w:t>нями</w:t>
      </w:r>
      <w:r w:rsidRPr="003C333B">
        <w:rPr>
          <w:rFonts w:ascii="Times New Roman" w:eastAsia="Times New Roman" w:hAnsi="Times New Roman" w:cs="Times New Roman"/>
          <w:color w:val="000000"/>
          <w:sz w:val="28"/>
          <w:szCs w:val="28"/>
        </w:rPr>
        <w:t xml:space="preserve"> Держпродспоживслужби</w:t>
      </w:r>
      <w:r w:rsidR="0025347B" w:rsidRPr="003C333B">
        <w:rPr>
          <w:rFonts w:ascii="Times New Roman" w:eastAsia="Times New Roman" w:hAnsi="Times New Roman" w:cs="Times New Roman"/>
          <w:color w:val="000000"/>
          <w:sz w:val="28"/>
          <w:szCs w:val="28"/>
        </w:rPr>
        <w:t>, серед інших</w:t>
      </w:r>
      <w:r w:rsidRPr="003C333B">
        <w:rPr>
          <w:rFonts w:ascii="Times New Roman" w:eastAsia="Times New Roman" w:hAnsi="Times New Roman" w:cs="Times New Roman"/>
          <w:color w:val="000000"/>
          <w:sz w:val="28"/>
          <w:szCs w:val="28"/>
        </w:rPr>
        <w:t xml:space="preserve"> є реалізація державної політики у сфері карантину рослин та здійснення державного контролю за дотриманням карантинного режиму і проведенням фітосанітарних заходів з карантину рослин під час вирощування, заготівлі, вивезення, ввезення, транспортування, зберігання, переробки, реалізації та використання об’єктів регулювання. Держпродспоживслужба здійснює свої повноваження безпосередньо та через свої територіальні органи. Територіальні органи відповідно до покладених завдань забезпечують реалізацію державної політики у сфері карантину рослин, зокрема здійснюють в межах своїх повноважень фітосанітарні заходи. Посадові особи, які здійснюють державний контроль з карантину рослин – державні фітосанітарні інспектори, у межах своїх повноважень, мають право проводити фітосанітарні процедури до об’єктів регулювання. Фітосанітарна процедура, відповідно до </w:t>
      </w:r>
      <w:r w:rsidR="0025347B" w:rsidRPr="003C333B">
        <w:rPr>
          <w:rFonts w:ascii="Times New Roman" w:eastAsia="Times New Roman" w:hAnsi="Times New Roman" w:cs="Times New Roman"/>
          <w:color w:val="000000"/>
          <w:sz w:val="28"/>
          <w:szCs w:val="28"/>
        </w:rPr>
        <w:t xml:space="preserve">статті 1 </w:t>
      </w:r>
      <w:r w:rsidRPr="003C333B">
        <w:rPr>
          <w:rFonts w:ascii="Times New Roman" w:eastAsia="Times New Roman" w:hAnsi="Times New Roman" w:cs="Times New Roman"/>
          <w:color w:val="000000"/>
          <w:sz w:val="28"/>
          <w:szCs w:val="28"/>
        </w:rPr>
        <w:t>Закону України «Про карантин рослин»</w:t>
      </w:r>
      <w:r w:rsidR="006729BC" w:rsidRPr="003C333B">
        <w:rPr>
          <w:rFonts w:ascii="Times New Roman" w:eastAsia="Times New Roman" w:hAnsi="Times New Roman" w:cs="Times New Roman"/>
          <w:color w:val="000000"/>
          <w:sz w:val="28"/>
          <w:szCs w:val="28"/>
        </w:rPr>
        <w:br/>
      </w:r>
      <w:r w:rsidR="0025347B" w:rsidRPr="003C333B">
        <w:rPr>
          <w:rFonts w:ascii="Times New Roman" w:eastAsia="Times New Roman" w:hAnsi="Times New Roman" w:cs="Times New Roman"/>
          <w:color w:val="000000"/>
          <w:sz w:val="28"/>
          <w:szCs w:val="28"/>
        </w:rPr>
        <w:t>(далі – Закон)</w:t>
      </w:r>
      <w:r w:rsidRPr="003C333B">
        <w:rPr>
          <w:rFonts w:ascii="Times New Roman" w:eastAsia="Times New Roman" w:hAnsi="Times New Roman" w:cs="Times New Roman"/>
          <w:color w:val="000000"/>
          <w:sz w:val="28"/>
          <w:szCs w:val="28"/>
        </w:rPr>
        <w:t xml:space="preserve">, </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спосіб застосовування фітосанітарних заходів, включаючи інспектування, огляд, фітосанітарну експертизу (аналізи), нагляд або здійснення контролю за знезараженням об’єктів регулювання. Фітосанітарні процедури також проводяться на виконання вимог фітосанітарних заходів країн</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партнерів України в міжнародній торгівлі під час експорту продуктів рослинного походження. Проведення фітосанітарних процедур  здійснюється відповідно до Закону</w:t>
      </w:r>
      <w:r w:rsidR="0025347B" w:rsidRPr="003C333B">
        <w:rPr>
          <w:rFonts w:ascii="Times New Roman" w:eastAsia="Times New Roman" w:hAnsi="Times New Roman" w:cs="Times New Roman"/>
          <w:color w:val="000000"/>
          <w:sz w:val="28"/>
          <w:szCs w:val="28"/>
        </w:rPr>
        <w:t xml:space="preserve"> та</w:t>
      </w:r>
      <w:r w:rsidRPr="003C333B">
        <w:rPr>
          <w:rFonts w:ascii="Times New Roman" w:eastAsia="Times New Roman" w:hAnsi="Times New Roman" w:cs="Times New Roman"/>
          <w:color w:val="000000"/>
          <w:sz w:val="28"/>
          <w:szCs w:val="28"/>
        </w:rPr>
        <w:t xml:space="preserve"> </w:t>
      </w:r>
      <w:r w:rsidR="0025347B" w:rsidRPr="003C333B">
        <w:rPr>
          <w:rFonts w:ascii="Times New Roman" w:eastAsia="Times New Roman" w:hAnsi="Times New Roman" w:cs="Times New Roman"/>
          <w:color w:val="000000"/>
          <w:sz w:val="28"/>
          <w:szCs w:val="28"/>
        </w:rPr>
        <w:t>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w:t>
      </w:r>
      <w:r w:rsidR="002D6C20" w:rsidRPr="003C333B">
        <w:rPr>
          <w:rFonts w:ascii="Times New Roman" w:eastAsia="Times New Roman" w:hAnsi="Times New Roman" w:cs="Times New Roman"/>
          <w:color w:val="000000"/>
          <w:sz w:val="28"/>
          <w:szCs w:val="28"/>
        </w:rPr>
        <w:t xml:space="preserve"> </w:t>
      </w:r>
      <w:r w:rsidR="0025347B" w:rsidRPr="003C333B">
        <w:rPr>
          <w:rFonts w:ascii="Times New Roman" w:eastAsia="Times New Roman" w:hAnsi="Times New Roman" w:cs="Times New Roman"/>
          <w:color w:val="000000"/>
          <w:sz w:val="28"/>
          <w:szCs w:val="28"/>
        </w:rPr>
        <w:t>Законом України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затвердженого п</w:t>
      </w:r>
      <w:r w:rsidRPr="003C333B">
        <w:rPr>
          <w:rFonts w:ascii="Times New Roman" w:eastAsia="Times New Roman" w:hAnsi="Times New Roman" w:cs="Times New Roman"/>
          <w:color w:val="000000"/>
          <w:sz w:val="28"/>
          <w:szCs w:val="28"/>
        </w:rPr>
        <w:t>останов</w:t>
      </w:r>
      <w:r w:rsidR="0025347B" w:rsidRPr="003C333B">
        <w:rPr>
          <w:rFonts w:ascii="Times New Roman" w:eastAsia="Times New Roman" w:hAnsi="Times New Roman" w:cs="Times New Roman"/>
          <w:color w:val="000000"/>
          <w:sz w:val="28"/>
          <w:szCs w:val="28"/>
        </w:rPr>
        <w:t>ою</w:t>
      </w:r>
      <w:r w:rsidRPr="003C333B">
        <w:rPr>
          <w:rFonts w:ascii="Times New Roman" w:eastAsia="Times New Roman" w:hAnsi="Times New Roman" w:cs="Times New Roman"/>
          <w:color w:val="000000"/>
          <w:sz w:val="28"/>
          <w:szCs w:val="28"/>
        </w:rPr>
        <w:t xml:space="preserve"> Кабінету Міністрів України від 15.11.2019 № 1177 «Деякі питання реалізації Закону України “Про карантин рослин”» (далі – </w:t>
      </w:r>
      <w:r w:rsidR="0025347B" w:rsidRPr="003C333B">
        <w:rPr>
          <w:rFonts w:ascii="Times New Roman" w:eastAsia="Times New Roman" w:hAnsi="Times New Roman" w:cs="Times New Roman"/>
          <w:color w:val="000000"/>
          <w:sz w:val="28"/>
          <w:szCs w:val="28"/>
        </w:rPr>
        <w:t>Порядок</w:t>
      </w:r>
      <w:r w:rsidRPr="003C333B">
        <w:rPr>
          <w:rFonts w:ascii="Times New Roman" w:eastAsia="Times New Roman" w:hAnsi="Times New Roman" w:cs="Times New Roman"/>
          <w:color w:val="000000"/>
          <w:sz w:val="28"/>
          <w:szCs w:val="28"/>
        </w:rPr>
        <w:t>).</w:t>
      </w:r>
    </w:p>
    <w:p w14:paraId="23CD9CBC" w14:textId="193ED2E1" w:rsidR="0025347B"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Постанов</w:t>
      </w:r>
      <w:r w:rsidR="0025347B" w:rsidRPr="003C333B">
        <w:rPr>
          <w:rFonts w:ascii="Times New Roman" w:eastAsia="Times New Roman" w:hAnsi="Times New Roman" w:cs="Times New Roman"/>
          <w:color w:val="000000"/>
          <w:sz w:val="28"/>
          <w:szCs w:val="28"/>
        </w:rPr>
        <w:t>ою</w:t>
      </w:r>
      <w:r w:rsidRPr="003C333B">
        <w:rPr>
          <w:rFonts w:ascii="Times New Roman" w:eastAsia="Times New Roman" w:hAnsi="Times New Roman" w:cs="Times New Roman"/>
          <w:color w:val="000000"/>
          <w:sz w:val="28"/>
          <w:szCs w:val="28"/>
        </w:rPr>
        <w:t xml:space="preserve"> Кабінету Міністрів України від 28 грудня 2011 року </w:t>
      </w:r>
      <w:r w:rsidR="00EF1408" w:rsidRPr="003C333B">
        <w:rPr>
          <w:rFonts w:ascii="Times New Roman" w:eastAsia="Times New Roman" w:hAnsi="Times New Roman" w:cs="Times New Roman"/>
          <w:color w:val="000000"/>
          <w:sz w:val="28"/>
          <w:szCs w:val="28"/>
        </w:rPr>
        <w:br/>
      </w:r>
      <w:r w:rsidRPr="003C333B">
        <w:rPr>
          <w:rFonts w:ascii="Times New Roman" w:eastAsia="Times New Roman" w:hAnsi="Times New Roman" w:cs="Times New Roman"/>
          <w:color w:val="000000"/>
          <w:sz w:val="28"/>
          <w:szCs w:val="28"/>
        </w:rPr>
        <w:t xml:space="preserve">№ 1348 </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Деякі питання надання послуг Державною службою з питань безпечності харчових продуктів та захисту споживачів, органами та </w:t>
      </w:r>
      <w:r w:rsidRPr="003C333B">
        <w:rPr>
          <w:rFonts w:ascii="Times New Roman" w:eastAsia="Times New Roman" w:hAnsi="Times New Roman" w:cs="Times New Roman"/>
          <w:color w:val="000000"/>
          <w:sz w:val="28"/>
          <w:szCs w:val="28"/>
        </w:rPr>
        <w:lastRenderedPageBreak/>
        <w:t>установами, що належать до сфери її управління</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(далі – Постанова № 1348) затвердж</w:t>
      </w:r>
      <w:r w:rsidR="0025347B" w:rsidRPr="003C333B">
        <w:rPr>
          <w:rFonts w:ascii="Times New Roman" w:eastAsia="Times New Roman" w:hAnsi="Times New Roman" w:cs="Times New Roman"/>
          <w:color w:val="000000"/>
          <w:sz w:val="28"/>
          <w:szCs w:val="28"/>
        </w:rPr>
        <w:t>ено</w:t>
      </w:r>
      <w:r w:rsidRPr="003C333B">
        <w:rPr>
          <w:rFonts w:ascii="Times New Roman" w:eastAsia="Times New Roman" w:hAnsi="Times New Roman" w:cs="Times New Roman"/>
          <w:color w:val="000000"/>
          <w:sz w:val="28"/>
          <w:szCs w:val="28"/>
        </w:rPr>
        <w:t xml:space="preserve"> перелік платних послуг, які надаються головними управліннями </w:t>
      </w:r>
      <w:proofErr w:type="spellStart"/>
      <w:r w:rsidRPr="003C333B">
        <w:rPr>
          <w:rFonts w:ascii="Times New Roman" w:eastAsia="Times New Roman" w:hAnsi="Times New Roman" w:cs="Times New Roman"/>
          <w:color w:val="000000"/>
          <w:sz w:val="28"/>
          <w:szCs w:val="28"/>
        </w:rPr>
        <w:t>Держпроспоживслужби</w:t>
      </w:r>
      <w:proofErr w:type="spellEnd"/>
      <w:r w:rsidRPr="003C333B">
        <w:rPr>
          <w:rFonts w:ascii="Times New Roman" w:eastAsia="Times New Roman" w:hAnsi="Times New Roman" w:cs="Times New Roman"/>
          <w:color w:val="000000"/>
          <w:sz w:val="28"/>
          <w:szCs w:val="28"/>
        </w:rPr>
        <w:t xml:space="preserve"> в областях та м. Києві і бюджетними установами, що належать до сфери управління Держпродспоживслужби з питань карантину рослин та розмір плати за їх надання. </w:t>
      </w:r>
    </w:p>
    <w:p w14:paraId="2202A9E5"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Відповідно до постанови Кабінету Міністрів України </w:t>
      </w:r>
      <w:r w:rsidR="0025347B" w:rsidRPr="003C333B">
        <w:rPr>
          <w:rFonts w:ascii="Times New Roman" w:eastAsia="Times New Roman" w:hAnsi="Times New Roman" w:cs="Times New Roman"/>
          <w:color w:val="000000"/>
          <w:sz w:val="28"/>
          <w:szCs w:val="28"/>
        </w:rPr>
        <w:br/>
      </w:r>
      <w:r w:rsidRPr="003C333B">
        <w:rPr>
          <w:rFonts w:ascii="Times New Roman" w:eastAsia="Times New Roman" w:hAnsi="Times New Roman" w:cs="Times New Roman"/>
          <w:color w:val="000000"/>
          <w:sz w:val="28"/>
          <w:szCs w:val="28"/>
        </w:rPr>
        <w:t xml:space="preserve">від 01 квітня 2022 року № 398 </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25347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визначено деякі умови здійснення фітосанітарних заходів та процедур в умовах воєнного стану. </w:t>
      </w:r>
    </w:p>
    <w:p w14:paraId="5B3C889C"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Закон</w:t>
      </w:r>
      <w:r w:rsidR="0025347B" w:rsidRPr="003C333B">
        <w:rPr>
          <w:rFonts w:ascii="Times New Roman" w:eastAsia="Times New Roman" w:hAnsi="Times New Roman" w:cs="Times New Roman"/>
          <w:color w:val="000000"/>
          <w:sz w:val="28"/>
          <w:szCs w:val="28"/>
        </w:rPr>
        <w:t>ом</w:t>
      </w:r>
      <w:r w:rsidRPr="003C333B">
        <w:rPr>
          <w:rFonts w:ascii="Times New Roman" w:eastAsia="Times New Roman" w:hAnsi="Times New Roman" w:cs="Times New Roman"/>
          <w:color w:val="000000"/>
          <w:sz w:val="28"/>
          <w:szCs w:val="28"/>
        </w:rPr>
        <w:t xml:space="preserve"> та Порядк</w:t>
      </w:r>
      <w:r w:rsidR="0025347B" w:rsidRPr="003C333B">
        <w:rPr>
          <w:rFonts w:ascii="Times New Roman" w:eastAsia="Times New Roman" w:hAnsi="Times New Roman" w:cs="Times New Roman"/>
          <w:color w:val="000000"/>
          <w:sz w:val="28"/>
          <w:szCs w:val="28"/>
        </w:rPr>
        <w:t>ом</w:t>
      </w:r>
      <w:r w:rsidRPr="003C333B">
        <w:rPr>
          <w:rFonts w:ascii="Times New Roman" w:eastAsia="Times New Roman" w:hAnsi="Times New Roman" w:cs="Times New Roman"/>
          <w:color w:val="000000"/>
          <w:sz w:val="28"/>
          <w:szCs w:val="28"/>
        </w:rPr>
        <w:t xml:space="preserve"> визнач</w:t>
      </w:r>
      <w:r w:rsidR="0025347B" w:rsidRPr="003C333B">
        <w:rPr>
          <w:rFonts w:ascii="Times New Roman" w:eastAsia="Times New Roman" w:hAnsi="Times New Roman" w:cs="Times New Roman"/>
          <w:color w:val="000000"/>
          <w:sz w:val="28"/>
          <w:szCs w:val="28"/>
        </w:rPr>
        <w:t>ено</w:t>
      </w:r>
      <w:r w:rsidRPr="003C333B">
        <w:rPr>
          <w:rFonts w:ascii="Times New Roman" w:eastAsia="Times New Roman" w:hAnsi="Times New Roman" w:cs="Times New Roman"/>
          <w:color w:val="000000"/>
          <w:sz w:val="28"/>
          <w:szCs w:val="28"/>
        </w:rPr>
        <w:t xml:space="preserve"> здійснення спільного огляду вантажу, який проводить державний фітосанітарний інспектор та фахівець фітосанітарної лабораторії приватної форми власності. Об’єкти регулювання, які потребують встановлення фітосанітарного стану шляхом проведення фітосанітарної експертизи (аналізів), підлягають огляду. Огляд проводиться державним фітосанітарним інспектором. У разі коли фітосанітарна експертиза (аналізи) для цілей експорту проводиться фітосанітарною лабораторією приватної форми власності, здійснюється спільний огляд державним фітосанітарним інспектором та фахівцем такої лабораторії.</w:t>
      </w:r>
    </w:p>
    <w:p w14:paraId="3C51C162"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Водночас, є необхідність у забезпеченні виконання норм пункту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і визн</w:t>
      </w:r>
      <w:r w:rsidR="0025347B" w:rsidRPr="003C333B">
        <w:rPr>
          <w:rFonts w:ascii="Times New Roman" w:eastAsia="Times New Roman" w:hAnsi="Times New Roman" w:cs="Times New Roman"/>
          <w:color w:val="000000"/>
          <w:sz w:val="28"/>
          <w:szCs w:val="28"/>
        </w:rPr>
        <w:t>аченні</w:t>
      </w:r>
      <w:r w:rsidRPr="003C333B">
        <w:rPr>
          <w:rFonts w:ascii="Times New Roman" w:eastAsia="Times New Roman" w:hAnsi="Times New Roman" w:cs="Times New Roman"/>
          <w:color w:val="000000"/>
          <w:sz w:val="28"/>
          <w:szCs w:val="28"/>
        </w:rPr>
        <w:t xml:space="preserve"> умов</w:t>
      </w:r>
      <w:r w:rsidR="0025347B" w:rsidRPr="003C333B">
        <w:rPr>
          <w:rFonts w:ascii="Times New Roman" w:eastAsia="Times New Roman" w:hAnsi="Times New Roman" w:cs="Times New Roman"/>
          <w:color w:val="000000"/>
          <w:sz w:val="28"/>
          <w:szCs w:val="28"/>
        </w:rPr>
        <w:t>и</w:t>
      </w:r>
      <w:r w:rsidRPr="003C333B">
        <w:rPr>
          <w:rFonts w:ascii="Times New Roman" w:eastAsia="Times New Roman" w:hAnsi="Times New Roman" w:cs="Times New Roman"/>
          <w:color w:val="000000"/>
          <w:sz w:val="28"/>
          <w:szCs w:val="28"/>
        </w:rPr>
        <w:t xml:space="preserve"> </w:t>
      </w:r>
      <w:r w:rsidR="0025347B" w:rsidRPr="003C333B">
        <w:rPr>
          <w:rFonts w:ascii="Times New Roman" w:eastAsia="Times New Roman" w:hAnsi="Times New Roman" w:cs="Times New Roman"/>
          <w:color w:val="000000"/>
          <w:sz w:val="28"/>
          <w:szCs w:val="28"/>
        </w:rPr>
        <w:t xml:space="preserve">для </w:t>
      </w:r>
      <w:r w:rsidRPr="003C333B">
        <w:rPr>
          <w:rFonts w:ascii="Times New Roman" w:eastAsia="Times New Roman" w:hAnsi="Times New Roman" w:cs="Times New Roman"/>
          <w:color w:val="000000"/>
          <w:sz w:val="28"/>
          <w:szCs w:val="28"/>
        </w:rPr>
        <w:t>здійснення огляду об’єктів регулювання державними фітосанітарними лабораторіями, які включені до Переліку фітосанітарних лабораторій передбачених даним пунктом. Також, необхідно визначити розмір плати за 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Держпродспоживслужби на період воєнного стану. Проєктом постанови пропонується встановити розмір плати за послугу, яку надає державний фітосанітарний інспектор, а саме</w:t>
      </w:r>
      <w:r w:rsidR="0025347B" w:rsidRPr="003C333B">
        <w:rPr>
          <w:rFonts w:ascii="Times New Roman" w:eastAsia="Times New Roman" w:hAnsi="Times New Roman" w:cs="Times New Roman"/>
          <w:color w:val="000000"/>
          <w:sz w:val="28"/>
          <w:szCs w:val="28"/>
        </w:rPr>
        <w:t xml:space="preserve"> – </w:t>
      </w:r>
      <w:r w:rsidRPr="003C333B">
        <w:rPr>
          <w:rFonts w:ascii="Times New Roman" w:eastAsia="Times New Roman" w:hAnsi="Times New Roman" w:cs="Times New Roman"/>
          <w:color w:val="000000"/>
          <w:sz w:val="28"/>
          <w:szCs w:val="28"/>
        </w:rPr>
        <w:t xml:space="preserve">50% від розміру плати за надання послуги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Проведення огляду</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визначеної пунктом 4 додатка 1 Постанови  № 1348, а розмір плати за послугу, яку надає фахівець уповноваженої фітосанітарної лабораторії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здійснення відбору зразків</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становитиме 50% від розміру плати за надання послуги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Проведення огляду</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визначеної пунктом 4 додатка 1 Постанови № 1348, крім уповноваженої фітосанітарної лабораторії приватної форми власності. </w:t>
      </w:r>
    </w:p>
    <w:p w14:paraId="277497FB"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На сьогоднішній день розміри плати за надання платних послуг, які надаються головними управліннями Держпродспоживслужби </w:t>
      </w:r>
      <w:r w:rsidR="00216E0E" w:rsidRPr="003C333B">
        <w:rPr>
          <w:rFonts w:ascii="Times New Roman" w:eastAsia="Times New Roman" w:hAnsi="Times New Roman" w:cs="Times New Roman"/>
          <w:color w:val="000000"/>
          <w:sz w:val="28"/>
          <w:szCs w:val="28"/>
        </w:rPr>
        <w:t xml:space="preserve">в областях та в м. Києві в сфері </w:t>
      </w:r>
      <w:r w:rsidRPr="003C333B">
        <w:rPr>
          <w:rFonts w:ascii="Times New Roman" w:eastAsia="Times New Roman" w:hAnsi="Times New Roman" w:cs="Times New Roman"/>
          <w:color w:val="000000"/>
          <w:sz w:val="28"/>
          <w:szCs w:val="28"/>
        </w:rPr>
        <w:t>карантину рослин не відповідають фактичним витратам, з урахуванням енергетичної та економічної кризи</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спричиненої російською агресією проти України та актуальними соціально-економічними показниками. Незважаючи на те, що розмір плати за надання послуг визначається відповідно до прожиткових мінімумів для працездатних осіб, витрати на їх проведення не відповідають фактичним затратам в умовах сьогодення, а це – вартість матеріалів, канцелярські витрати, господарські </w:t>
      </w:r>
      <w:r w:rsidRPr="003C333B">
        <w:rPr>
          <w:rFonts w:ascii="Times New Roman" w:eastAsia="Times New Roman" w:hAnsi="Times New Roman" w:cs="Times New Roman"/>
          <w:color w:val="000000"/>
          <w:sz w:val="28"/>
          <w:szCs w:val="28"/>
        </w:rPr>
        <w:lastRenderedPageBreak/>
        <w:t>витрати, обслуговування інформаційних баз даних, транспортні витрати, знос основних засобів. Вартість електроенергії, паливно-мастильних матеріалів, та інших матеріалів значно зросл</w:t>
      </w:r>
      <w:r w:rsidR="00DD629B" w:rsidRPr="003C333B">
        <w:rPr>
          <w:rFonts w:ascii="Times New Roman" w:eastAsia="Times New Roman" w:hAnsi="Times New Roman" w:cs="Times New Roman"/>
          <w:color w:val="000000"/>
          <w:sz w:val="28"/>
          <w:szCs w:val="28"/>
        </w:rPr>
        <w:t>а</w:t>
      </w:r>
      <w:r w:rsidRPr="003C333B">
        <w:rPr>
          <w:rFonts w:ascii="Times New Roman" w:eastAsia="Times New Roman" w:hAnsi="Times New Roman" w:cs="Times New Roman"/>
          <w:color w:val="000000"/>
          <w:sz w:val="28"/>
          <w:szCs w:val="28"/>
        </w:rPr>
        <w:t xml:space="preserve">. Крім того в умовах </w:t>
      </w:r>
      <w:r w:rsidR="00216E0E" w:rsidRPr="003C333B">
        <w:rPr>
          <w:rFonts w:ascii="Times New Roman" w:eastAsia="Times New Roman" w:hAnsi="Times New Roman" w:cs="Times New Roman"/>
          <w:color w:val="000000"/>
          <w:sz w:val="28"/>
          <w:szCs w:val="28"/>
        </w:rPr>
        <w:t>систематичних</w:t>
      </w:r>
      <w:r w:rsidRPr="003C333B">
        <w:rPr>
          <w:rFonts w:ascii="Times New Roman" w:eastAsia="Times New Roman" w:hAnsi="Times New Roman" w:cs="Times New Roman"/>
          <w:color w:val="000000"/>
          <w:sz w:val="28"/>
          <w:szCs w:val="28"/>
        </w:rPr>
        <w:t xml:space="preserve"> відключень електроенергії використовуються генератори, системи безперебійного живлення тощо, які потребують додаткового обслуговування та відповідно додаткових фінансових витрат. </w:t>
      </w:r>
    </w:p>
    <w:p w14:paraId="3EF747AF"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З цієї причини виникає необхідність приведення розміру плати за  надання платних послуг до економічно обґрунтованого рівня з урахуванням сучасних умов. </w:t>
      </w:r>
      <w:r w:rsidR="00216E0E" w:rsidRPr="003C333B">
        <w:rPr>
          <w:rFonts w:ascii="Times New Roman" w:eastAsia="Times New Roman" w:hAnsi="Times New Roman" w:cs="Times New Roman"/>
          <w:color w:val="000000"/>
          <w:sz w:val="28"/>
          <w:szCs w:val="28"/>
        </w:rPr>
        <w:t>Враховуючи зазначене</w:t>
      </w:r>
      <w:r w:rsidRPr="003C333B">
        <w:rPr>
          <w:rFonts w:ascii="Times New Roman" w:eastAsia="Times New Roman" w:hAnsi="Times New Roman" w:cs="Times New Roman"/>
          <w:color w:val="000000"/>
          <w:sz w:val="28"/>
          <w:szCs w:val="28"/>
        </w:rPr>
        <w:t>, проєктом постанови пропонується збільшення розміру плати за надання послуги «Проведення огляду» (пункт 4 додатку 1 Постанови № 1348) у два рази. Проте, збільшення розміру плати за надання інших послуг визначених додатком 1 Постанови № 1348, не розглядається.  Додаток 1 Постанови № 1348 пропонується доповнити приміткою у якій зазначена формула</w:t>
      </w:r>
      <w:r w:rsidR="000A4D5B"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згідно </w:t>
      </w:r>
      <w:r w:rsidR="00216E0E" w:rsidRPr="003C333B">
        <w:rPr>
          <w:rFonts w:ascii="Times New Roman" w:eastAsia="Times New Roman" w:hAnsi="Times New Roman" w:cs="Times New Roman"/>
          <w:color w:val="000000"/>
          <w:sz w:val="28"/>
          <w:szCs w:val="28"/>
        </w:rPr>
        <w:t xml:space="preserve">з </w:t>
      </w:r>
      <w:r w:rsidRPr="003C333B">
        <w:rPr>
          <w:rFonts w:ascii="Times New Roman" w:eastAsia="Times New Roman" w:hAnsi="Times New Roman" w:cs="Times New Roman"/>
          <w:color w:val="000000"/>
          <w:sz w:val="28"/>
          <w:szCs w:val="28"/>
        </w:rPr>
        <w:t>як</w:t>
      </w:r>
      <w:r w:rsidR="00216E0E" w:rsidRPr="003C333B">
        <w:rPr>
          <w:rFonts w:ascii="Times New Roman" w:eastAsia="Times New Roman" w:hAnsi="Times New Roman" w:cs="Times New Roman"/>
          <w:color w:val="000000"/>
          <w:sz w:val="28"/>
          <w:szCs w:val="28"/>
        </w:rPr>
        <w:t>ою</w:t>
      </w:r>
      <w:r w:rsidRPr="003C333B">
        <w:rPr>
          <w:rFonts w:ascii="Times New Roman" w:eastAsia="Times New Roman" w:hAnsi="Times New Roman" w:cs="Times New Roman"/>
          <w:color w:val="000000"/>
          <w:sz w:val="28"/>
          <w:szCs w:val="28"/>
        </w:rPr>
        <w:t xml:space="preserve"> визначається розмір плати за проведення спільного огляду фахівцем уповноваженої лабораторії та державними фітосанітарним інспектором.</w:t>
      </w:r>
    </w:p>
    <w:p w14:paraId="2F85D3B3"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Кошти за надання послуг</w:t>
      </w:r>
      <w:r w:rsidR="00216E0E" w:rsidRPr="003C333B">
        <w:rPr>
          <w:rFonts w:ascii="Times New Roman" w:eastAsia="Times New Roman" w:hAnsi="Times New Roman" w:cs="Times New Roman"/>
          <w:color w:val="000000"/>
          <w:sz w:val="28"/>
          <w:szCs w:val="28"/>
        </w:rPr>
        <w:t>и</w:t>
      </w:r>
      <w:r w:rsidRPr="003C333B">
        <w:rPr>
          <w:rFonts w:ascii="Times New Roman" w:eastAsia="Times New Roman" w:hAnsi="Times New Roman" w:cs="Times New Roman"/>
          <w:color w:val="000000"/>
          <w:sz w:val="28"/>
          <w:szCs w:val="28"/>
        </w:rPr>
        <w:t xml:space="preserve"> «Проведення огляду» </w:t>
      </w:r>
      <w:r w:rsidR="000A4D5B" w:rsidRPr="003C333B">
        <w:rPr>
          <w:rFonts w:ascii="Times New Roman" w:eastAsia="Times New Roman" w:hAnsi="Times New Roman" w:cs="Times New Roman"/>
          <w:color w:val="000000"/>
          <w:sz w:val="28"/>
          <w:szCs w:val="28"/>
        </w:rPr>
        <w:t xml:space="preserve">(пункт 4 додатку 1 Постанови № 1348) </w:t>
      </w:r>
      <w:r w:rsidRPr="003C333B">
        <w:rPr>
          <w:rFonts w:ascii="Times New Roman" w:eastAsia="Times New Roman" w:hAnsi="Times New Roman" w:cs="Times New Roman"/>
          <w:color w:val="000000"/>
          <w:sz w:val="28"/>
          <w:szCs w:val="28"/>
        </w:rPr>
        <w:t>надходять до спеціальних фондів державного бюджету головних управлінь Держпродспоживслужби в областях та м. Києві і бюджетних установ, що належать до сфери управління Держпродспоживслужби.</w:t>
      </w:r>
    </w:p>
    <w:p w14:paraId="3C174CAC"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У 2025 році територіальними органами Держпродспоживслужби було надано послуги за проведення огляду на суму 207 265,521 тис.</w:t>
      </w:r>
      <w:r w:rsidR="00216E0E"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грн.   Здійснення врегулювання розміру послуги «Проведення огляду»  дозволило б збільшити надходження до спеціального фонду державного бюджету головних управлінь Держпродспоживслужби в областях та м. Києві щонайменше на загальну суму  455 600,828 тис. грн.</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 умови надання послуги виключно територіальними органами. У разі  проведення  спільного огляду усіх вантажів </w:t>
      </w:r>
      <w:r w:rsidR="00216E0E" w:rsidRPr="003C333B">
        <w:rPr>
          <w:rFonts w:ascii="Times New Roman" w:eastAsia="Times New Roman" w:hAnsi="Times New Roman" w:cs="Times New Roman"/>
          <w:color w:val="000000"/>
          <w:sz w:val="28"/>
          <w:szCs w:val="28"/>
        </w:rPr>
        <w:t xml:space="preserve">з об’єктами регулювання </w:t>
      </w:r>
      <w:r w:rsidRPr="003C333B">
        <w:rPr>
          <w:rFonts w:ascii="Times New Roman" w:eastAsia="Times New Roman" w:hAnsi="Times New Roman" w:cs="Times New Roman"/>
          <w:color w:val="000000"/>
          <w:sz w:val="28"/>
          <w:szCs w:val="28"/>
        </w:rPr>
        <w:t xml:space="preserve">державним фітосанітарним інспектором таке надходження </w:t>
      </w:r>
      <w:r w:rsidR="00216E0E" w:rsidRPr="003C333B">
        <w:rPr>
          <w:rFonts w:ascii="Times New Roman" w:eastAsia="Times New Roman" w:hAnsi="Times New Roman" w:cs="Times New Roman"/>
          <w:color w:val="000000"/>
          <w:sz w:val="28"/>
          <w:szCs w:val="28"/>
        </w:rPr>
        <w:t xml:space="preserve">може </w:t>
      </w:r>
      <w:r w:rsidRPr="003C333B">
        <w:rPr>
          <w:rFonts w:ascii="Times New Roman" w:eastAsia="Times New Roman" w:hAnsi="Times New Roman" w:cs="Times New Roman"/>
          <w:color w:val="000000"/>
          <w:sz w:val="28"/>
          <w:szCs w:val="28"/>
        </w:rPr>
        <w:t>станови</w:t>
      </w:r>
      <w:r w:rsidR="00216E0E" w:rsidRPr="003C333B">
        <w:rPr>
          <w:rFonts w:ascii="Times New Roman" w:eastAsia="Times New Roman" w:hAnsi="Times New Roman" w:cs="Times New Roman"/>
          <w:color w:val="000000"/>
          <w:sz w:val="28"/>
          <w:szCs w:val="28"/>
        </w:rPr>
        <w:t>ти</w:t>
      </w:r>
      <w:r w:rsidRPr="003C333B">
        <w:rPr>
          <w:rFonts w:ascii="Times New Roman" w:eastAsia="Times New Roman" w:hAnsi="Times New Roman" w:cs="Times New Roman"/>
          <w:color w:val="000000"/>
          <w:sz w:val="28"/>
          <w:szCs w:val="28"/>
        </w:rPr>
        <w:t xml:space="preserve"> 50 %  від загальної суми за надання такої платної  послуги до спеціального фонду. </w:t>
      </w:r>
    </w:p>
    <w:p w14:paraId="64E549BC" w14:textId="77777777" w:rsidR="00B94E9A" w:rsidRPr="003C333B" w:rsidRDefault="00B94E9A"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Проведення спільного огляду усіх вантажів, дало б змогу бюджетним установам, що належать до сфери управління Держпродспоживслужби, забезпечити надходження щонайменше у розмірі 227 800,414 тис. грн до своїх спеціальних бюджетів.</w:t>
      </w:r>
    </w:p>
    <w:p w14:paraId="07833B79" w14:textId="2FA99ED3"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 xml:space="preserve">Проте, таку послугу можуть надавати </w:t>
      </w:r>
      <w:r w:rsidR="00B94E9A" w:rsidRPr="003C333B">
        <w:rPr>
          <w:rFonts w:ascii="Times New Roman" w:eastAsia="Times New Roman" w:hAnsi="Times New Roman" w:cs="Times New Roman"/>
          <w:color w:val="000000"/>
          <w:sz w:val="28"/>
          <w:szCs w:val="28"/>
        </w:rPr>
        <w:t xml:space="preserve">тільки </w:t>
      </w:r>
      <w:r w:rsidRPr="003C333B">
        <w:rPr>
          <w:rFonts w:ascii="Times New Roman" w:eastAsia="Times New Roman" w:hAnsi="Times New Roman" w:cs="Times New Roman"/>
          <w:color w:val="000000"/>
          <w:sz w:val="28"/>
          <w:szCs w:val="28"/>
        </w:rPr>
        <w:t xml:space="preserve">уповноважені фітосанітарні лабораторії приватної форми власності, які самостійно визначають розмір плати за надання послуги.   </w:t>
      </w:r>
    </w:p>
    <w:p w14:paraId="508D5584"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Зважаючи на викладене вище, є необхідність внесення змін до деяких постанов Кабінету Міністрів України щодо питань здійснення огляду у сфері карантину рослин, а саме:</w:t>
      </w:r>
    </w:p>
    <w:p w14:paraId="59168A82"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 від 28 грудня 2011 р. № 1348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w:t>
      </w:r>
    </w:p>
    <w:p w14:paraId="50CC8A19"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 від 15 листопада 2019 р. № 1177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Деякі питання реалізації Закону України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 карантин рослин</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w:t>
      </w:r>
    </w:p>
    <w:p w14:paraId="51DAB800"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  від 1 квітня 2022 р. № 398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w:t>
      </w:r>
    </w:p>
    <w:p w14:paraId="4ED1A673"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Проблеми, які були викладені вище можуть бути вирішені за допомогою прийняття даного регуляторного акта. </w:t>
      </w:r>
    </w:p>
    <w:p w14:paraId="5BEB6A6F" w14:textId="77777777" w:rsidR="00607AC8" w:rsidRPr="003C333B"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715F0A4D" w14:textId="77777777" w:rsidR="00607AC8" w:rsidRPr="003C333B" w:rsidRDefault="00655104">
      <w:pPr>
        <w:pBdr>
          <w:top w:val="nil"/>
          <w:left w:val="nil"/>
          <w:bottom w:val="nil"/>
          <w:right w:val="nil"/>
          <w:between w:val="nil"/>
        </w:pBdr>
        <w:ind w:firstLine="53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Основні групи (підгрупи), на які проблема справляє вплив:</w:t>
      </w:r>
    </w:p>
    <w:p w14:paraId="661B0DFA" w14:textId="77777777" w:rsidR="00607AC8" w:rsidRPr="003C333B" w:rsidRDefault="00607AC8">
      <w:pPr>
        <w:pBdr>
          <w:top w:val="nil"/>
          <w:left w:val="nil"/>
          <w:bottom w:val="nil"/>
          <w:right w:val="nil"/>
          <w:between w:val="nil"/>
        </w:pBdr>
        <w:ind w:firstLine="539"/>
        <w:jc w:val="both"/>
        <w:rPr>
          <w:rFonts w:ascii="Times New Roman" w:eastAsia="Times New Roman" w:hAnsi="Times New Roman" w:cs="Times New Roman"/>
          <w:color w:val="000000"/>
          <w:sz w:val="16"/>
          <w:szCs w:val="16"/>
        </w:rPr>
      </w:pPr>
    </w:p>
    <w:tbl>
      <w:tblPr>
        <w:tblStyle w:val="a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0"/>
      </w:tblGrid>
      <w:tr w:rsidR="00607AC8" w:rsidRPr="003C333B" w14:paraId="503670BB" w14:textId="77777777">
        <w:tc>
          <w:tcPr>
            <w:tcW w:w="3190" w:type="dxa"/>
          </w:tcPr>
          <w:p w14:paraId="36F4202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Групи (підгрупи)</w:t>
            </w:r>
          </w:p>
        </w:tc>
        <w:tc>
          <w:tcPr>
            <w:tcW w:w="3190" w:type="dxa"/>
          </w:tcPr>
          <w:p w14:paraId="4E81C345"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Так</w:t>
            </w:r>
          </w:p>
        </w:tc>
        <w:tc>
          <w:tcPr>
            <w:tcW w:w="3190" w:type="dxa"/>
          </w:tcPr>
          <w:p w14:paraId="632CFEC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Ні</w:t>
            </w:r>
          </w:p>
        </w:tc>
      </w:tr>
      <w:tr w:rsidR="00607AC8" w:rsidRPr="003C333B" w14:paraId="06CEC434" w14:textId="77777777">
        <w:tc>
          <w:tcPr>
            <w:tcW w:w="3190" w:type="dxa"/>
          </w:tcPr>
          <w:p w14:paraId="538F935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Громадяни</w:t>
            </w:r>
          </w:p>
        </w:tc>
        <w:tc>
          <w:tcPr>
            <w:tcW w:w="3190" w:type="dxa"/>
            <w:tcBorders>
              <w:top w:val="single" w:sz="4" w:space="0" w:color="000000"/>
              <w:left w:val="single" w:sz="4" w:space="0" w:color="000000"/>
              <w:bottom w:val="single" w:sz="4" w:space="0" w:color="000000"/>
              <w:right w:val="single" w:sz="4" w:space="0" w:color="000000"/>
            </w:tcBorders>
          </w:tcPr>
          <w:p w14:paraId="46156A65"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190" w:type="dxa"/>
          </w:tcPr>
          <w:p w14:paraId="3E9F7816"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2E057EF5" w14:textId="77777777">
        <w:tc>
          <w:tcPr>
            <w:tcW w:w="3190" w:type="dxa"/>
          </w:tcPr>
          <w:p w14:paraId="4549BB0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Держава</w:t>
            </w:r>
          </w:p>
        </w:tc>
        <w:tc>
          <w:tcPr>
            <w:tcW w:w="3190" w:type="dxa"/>
            <w:tcBorders>
              <w:top w:val="single" w:sz="4" w:space="0" w:color="000000"/>
              <w:left w:val="single" w:sz="4" w:space="0" w:color="000000"/>
              <w:bottom w:val="single" w:sz="4" w:space="0" w:color="000000"/>
              <w:right w:val="single" w:sz="4" w:space="0" w:color="000000"/>
            </w:tcBorders>
          </w:tcPr>
          <w:p w14:paraId="389A02D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3190" w:type="dxa"/>
          </w:tcPr>
          <w:p w14:paraId="076AFA00"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607AC8" w:rsidRPr="003C333B" w14:paraId="07212C33" w14:textId="77777777">
        <w:tc>
          <w:tcPr>
            <w:tcW w:w="3190" w:type="dxa"/>
          </w:tcPr>
          <w:p w14:paraId="23E4563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Суб’єкти господарювання, у тому числі суб’єкти малого підприємництва</w:t>
            </w:r>
          </w:p>
        </w:tc>
        <w:tc>
          <w:tcPr>
            <w:tcW w:w="3190" w:type="dxa"/>
            <w:tcBorders>
              <w:top w:val="single" w:sz="4" w:space="0" w:color="000000"/>
              <w:left w:val="single" w:sz="4" w:space="0" w:color="000000"/>
              <w:bottom w:val="single" w:sz="4" w:space="0" w:color="000000"/>
              <w:right w:val="single" w:sz="4" w:space="0" w:color="000000"/>
            </w:tcBorders>
          </w:tcPr>
          <w:p w14:paraId="09CD6F2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3190" w:type="dxa"/>
          </w:tcPr>
          <w:p w14:paraId="292EE558"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r>
    </w:tbl>
    <w:p w14:paraId="1EA96218" w14:textId="77777777" w:rsidR="00607AC8" w:rsidRPr="003C333B"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6324E3B8"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ІІ. Цілі державного регулювання</w:t>
      </w:r>
    </w:p>
    <w:p w14:paraId="1941021B"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DFA8DBD"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Проєктом постанови пропонується врегулювати розміру плати за надання послуги </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Проведення огляду</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визначеного пунктом 4 додатка 1 </w:t>
      </w:r>
      <w:r w:rsidR="00216E0E" w:rsidRPr="003C333B">
        <w:rPr>
          <w:rFonts w:ascii="Times New Roman" w:eastAsia="Times New Roman" w:hAnsi="Times New Roman" w:cs="Times New Roman"/>
          <w:color w:val="000000"/>
          <w:sz w:val="28"/>
          <w:szCs w:val="28"/>
        </w:rPr>
        <w:br/>
        <w:t>П</w:t>
      </w:r>
      <w:r w:rsidRPr="003C333B">
        <w:rPr>
          <w:rFonts w:ascii="Times New Roman" w:eastAsia="Times New Roman" w:hAnsi="Times New Roman" w:cs="Times New Roman"/>
          <w:color w:val="000000"/>
          <w:sz w:val="28"/>
          <w:szCs w:val="28"/>
        </w:rPr>
        <w:t>останови № 1348, до економічно обґрунтованого рівня з урахуванням сучасних умов та фактичних витрат для реалізації виконання такої послуги, а також забезпечити виконання норм пункту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без зменшення надходжень до спеціального фонду державного бюджету територіальних органів та бюджетних установ, що належать до сфери управління Державної служби з питань безпечності харчових продуктів та захисту споживачів. </w:t>
      </w:r>
    </w:p>
    <w:p w14:paraId="401C73E3" w14:textId="77777777" w:rsidR="00607AC8" w:rsidRPr="003C333B" w:rsidRDefault="00655104" w:rsidP="009F5EAD">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Таке врегулювання, шляхом внесення змін до </w:t>
      </w:r>
      <w:r w:rsidR="00216E0E" w:rsidRPr="003C333B">
        <w:rPr>
          <w:rFonts w:ascii="Times New Roman" w:eastAsia="Times New Roman" w:hAnsi="Times New Roman" w:cs="Times New Roman"/>
          <w:color w:val="000000"/>
          <w:sz w:val="28"/>
          <w:szCs w:val="28"/>
        </w:rPr>
        <w:t xml:space="preserve">вищезазначених </w:t>
      </w:r>
      <w:r w:rsidRPr="003C333B">
        <w:rPr>
          <w:rFonts w:ascii="Times New Roman" w:eastAsia="Times New Roman" w:hAnsi="Times New Roman" w:cs="Times New Roman"/>
          <w:color w:val="000000"/>
          <w:sz w:val="28"/>
          <w:szCs w:val="28"/>
        </w:rPr>
        <w:t xml:space="preserve">постанов Кабінету </w:t>
      </w:r>
      <w:r w:rsidRPr="003C333B">
        <w:rPr>
          <w:rFonts w:ascii="Times New Roman" w:eastAsia="Times New Roman" w:hAnsi="Times New Roman" w:cs="Times New Roman"/>
          <w:sz w:val="28"/>
          <w:szCs w:val="28"/>
        </w:rPr>
        <w:t>М</w:t>
      </w:r>
      <w:r w:rsidRPr="003C333B">
        <w:rPr>
          <w:rFonts w:ascii="Times New Roman" w:eastAsia="Times New Roman" w:hAnsi="Times New Roman" w:cs="Times New Roman"/>
          <w:color w:val="000000"/>
          <w:sz w:val="28"/>
          <w:szCs w:val="28"/>
        </w:rPr>
        <w:t>іністрів України забезпечить:</w:t>
      </w:r>
    </w:p>
    <w:p w14:paraId="19C77597" w14:textId="2CE7F526" w:rsidR="00E21585" w:rsidRPr="003C333B" w:rsidRDefault="00E21585" w:rsidP="00E21585">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здійснення фітосанітарних процедур до експортних вантажів з об’єктами регулювання  з виконанням вимог фітосанітарних заходів країн-партнерів України в міжнародній торгівлі під час експорту</w:t>
      </w:r>
      <w:r w:rsidRPr="003C333B">
        <w:rPr>
          <w:rFonts w:ascii="Times New Roman" w:eastAsia="Times New Roman" w:hAnsi="Times New Roman" w:cs="Times New Roman"/>
          <w:color w:val="000000"/>
          <w:sz w:val="24"/>
          <w:szCs w:val="24"/>
        </w:rPr>
        <w:t xml:space="preserve"> </w:t>
      </w:r>
      <w:r w:rsidRPr="003C333B">
        <w:rPr>
          <w:rFonts w:ascii="Times New Roman" w:eastAsia="Times New Roman" w:hAnsi="Times New Roman" w:cs="Times New Roman"/>
          <w:color w:val="000000"/>
          <w:sz w:val="28"/>
          <w:szCs w:val="28"/>
        </w:rPr>
        <w:t>продукції рослинного походження, без додаткових витрат із загального фонду державного бюджету України;</w:t>
      </w:r>
    </w:p>
    <w:p w14:paraId="2BE36D4F" w14:textId="79ADC215" w:rsidR="00E21585" w:rsidRPr="003C333B" w:rsidRDefault="00E21585" w:rsidP="00E21585">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color w:val="7030A0"/>
          <w:sz w:val="28"/>
          <w:szCs w:val="28"/>
        </w:rPr>
      </w:pPr>
      <w:r w:rsidRPr="003C333B">
        <w:rPr>
          <w:rFonts w:ascii="Times New Roman" w:eastAsia="Times New Roman" w:hAnsi="Times New Roman" w:cs="Times New Roman"/>
          <w:color w:val="000000"/>
          <w:sz w:val="28"/>
          <w:szCs w:val="28"/>
        </w:rPr>
        <w:t xml:space="preserve">удосконалення здійснення процедури спільного огляду </w:t>
      </w:r>
      <w:r w:rsidR="00EF1408" w:rsidRPr="003C333B">
        <w:rPr>
          <w:rFonts w:ascii="Times New Roman" w:eastAsia="Times New Roman" w:hAnsi="Times New Roman" w:cs="Times New Roman"/>
          <w:sz w:val="28"/>
          <w:szCs w:val="28"/>
        </w:rPr>
        <w:t xml:space="preserve">з </w:t>
      </w:r>
      <w:r w:rsidR="00EF1408" w:rsidRPr="003C333B">
        <w:rPr>
          <w:rFonts w:ascii="Times New Roman" w:eastAsia="Times New Roman" w:hAnsi="Times New Roman" w:cs="Times New Roman"/>
          <w:color w:val="000000"/>
          <w:sz w:val="28"/>
          <w:szCs w:val="28"/>
        </w:rPr>
        <w:t xml:space="preserve">фахівцями фітосанітарної лабораторії приватної форми власності та </w:t>
      </w:r>
      <w:r w:rsidR="00EF1408" w:rsidRPr="003C333B">
        <w:rPr>
          <w:rFonts w:ascii="Times New Roman" w:eastAsia="Times New Roman" w:hAnsi="Times New Roman" w:cs="Times New Roman"/>
          <w:sz w:val="28"/>
          <w:szCs w:val="28"/>
        </w:rPr>
        <w:t xml:space="preserve">з </w:t>
      </w:r>
      <w:r w:rsidR="00EF1408" w:rsidRPr="003C333B">
        <w:rPr>
          <w:rFonts w:ascii="Times New Roman" w:eastAsia="Times New Roman" w:hAnsi="Times New Roman" w:cs="Times New Roman"/>
          <w:color w:val="000000"/>
          <w:sz w:val="28"/>
          <w:szCs w:val="28"/>
        </w:rPr>
        <w:t>фахівцями фітосанітарної лабораторії, що належить до сфери управління Держпродспоживслужби</w:t>
      </w:r>
      <w:r w:rsidRPr="003C333B">
        <w:rPr>
          <w:rFonts w:ascii="Times New Roman" w:eastAsia="Times New Roman" w:hAnsi="Times New Roman" w:cs="Times New Roman"/>
          <w:sz w:val="28"/>
          <w:szCs w:val="28"/>
        </w:rPr>
        <w:t>;</w:t>
      </w:r>
    </w:p>
    <w:p w14:paraId="1E96986B" w14:textId="7829EDA7" w:rsidR="00607AC8" w:rsidRPr="003C333B" w:rsidRDefault="00655104" w:rsidP="009F5EAD">
      <w:pPr>
        <w:numPr>
          <w:ilvl w:val="0"/>
          <w:numId w:val="1"/>
        </w:numPr>
        <w:pBdr>
          <w:top w:val="nil"/>
          <w:left w:val="nil"/>
          <w:bottom w:val="nil"/>
          <w:right w:val="nil"/>
          <w:between w:val="nil"/>
        </w:pBdr>
        <w:shd w:val="clear" w:color="auto" w:fill="FFFFFF"/>
        <w:ind w:left="0"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відповідність розміру плати за надання послуги </w:t>
      </w:r>
      <w:r w:rsidR="00B94E9A"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Проведення огляду</w:t>
      </w:r>
      <w:r w:rsidR="00B94E9A"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 xml:space="preserve"> </w:t>
      </w:r>
      <w:r w:rsidR="007D5C0D" w:rsidRPr="003C333B">
        <w:rPr>
          <w:rFonts w:ascii="Times New Roman" w:eastAsia="Times New Roman" w:hAnsi="Times New Roman" w:cs="Times New Roman"/>
          <w:sz w:val="28"/>
          <w:szCs w:val="28"/>
        </w:rPr>
        <w:t>ї</w:t>
      </w:r>
      <w:r w:rsidR="00EF1408" w:rsidRPr="003C333B">
        <w:rPr>
          <w:rFonts w:ascii="Times New Roman" w:eastAsia="Times New Roman" w:hAnsi="Times New Roman" w:cs="Times New Roman"/>
          <w:sz w:val="28"/>
          <w:szCs w:val="28"/>
        </w:rPr>
        <w:t>ї</w:t>
      </w:r>
      <w:r w:rsidR="007D5C0D" w:rsidRPr="003C333B">
        <w:rPr>
          <w:rFonts w:ascii="Times New Roman" w:eastAsia="Times New Roman" w:hAnsi="Times New Roman" w:cs="Times New Roman"/>
          <w:sz w:val="28"/>
          <w:szCs w:val="28"/>
        </w:rPr>
        <w:t xml:space="preserve"> фактичним витратам</w:t>
      </w:r>
      <w:r w:rsidR="00EF1408" w:rsidRPr="003C333B">
        <w:rPr>
          <w:rFonts w:ascii="Times New Roman" w:eastAsia="Times New Roman" w:hAnsi="Times New Roman" w:cs="Times New Roman"/>
          <w:sz w:val="28"/>
          <w:szCs w:val="28"/>
        </w:rPr>
        <w:t>.</w:t>
      </w:r>
    </w:p>
    <w:p w14:paraId="5487524F"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55C7BD28" w14:textId="77777777" w:rsidR="00EF1408" w:rsidRPr="003C333B" w:rsidRDefault="00EF140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66D724B"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lastRenderedPageBreak/>
        <w:t>ІІІ. Визначення та оцінка альтернативних способів досягнення цілей</w:t>
      </w:r>
    </w:p>
    <w:p w14:paraId="0FC6A009"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51F62540" w14:textId="77777777" w:rsidR="00607AC8" w:rsidRPr="003C333B" w:rsidRDefault="00655104">
      <w:pPr>
        <w:pBdr>
          <w:top w:val="nil"/>
          <w:left w:val="nil"/>
          <w:bottom w:val="nil"/>
          <w:right w:val="nil"/>
          <w:between w:val="nil"/>
        </w:pBdr>
        <w:tabs>
          <w:tab w:val="left" w:pos="1800"/>
        </w:tabs>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 Визначення альтернативних способів</w:t>
      </w:r>
    </w:p>
    <w:p w14:paraId="6AFFF9FD" w14:textId="77777777" w:rsidR="00607AC8" w:rsidRPr="003C333B"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tbl>
      <w:tblPr>
        <w:tblStyle w:val="a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060"/>
      </w:tblGrid>
      <w:tr w:rsidR="00607AC8" w:rsidRPr="003C333B" w14:paraId="5EDE6EAD" w14:textId="77777777">
        <w:tc>
          <w:tcPr>
            <w:tcW w:w="3510" w:type="dxa"/>
          </w:tcPr>
          <w:p w14:paraId="792654C5" w14:textId="77777777" w:rsidR="00607AC8" w:rsidRPr="003C333B"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альтернативи</w:t>
            </w:r>
          </w:p>
        </w:tc>
        <w:tc>
          <w:tcPr>
            <w:tcW w:w="6060" w:type="dxa"/>
          </w:tcPr>
          <w:p w14:paraId="4E8EFF21" w14:textId="77777777" w:rsidR="00607AC8" w:rsidRPr="003C333B"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Опис альтернативи</w:t>
            </w:r>
          </w:p>
        </w:tc>
      </w:tr>
      <w:tr w:rsidR="00607AC8" w:rsidRPr="003C333B" w14:paraId="4CB45362" w14:textId="77777777">
        <w:tc>
          <w:tcPr>
            <w:tcW w:w="3510" w:type="dxa"/>
          </w:tcPr>
          <w:p w14:paraId="1648CCF3"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w:t>
            </w:r>
          </w:p>
          <w:p w14:paraId="01EB418D"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tc>
        <w:tc>
          <w:tcPr>
            <w:tcW w:w="6060" w:type="dxa"/>
          </w:tcPr>
          <w:p w14:paraId="393E6556"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На сьогоднішній день розмір плати за надання платних послуг у сфері карантину рослин не відповіда</w:t>
            </w:r>
            <w:r w:rsidR="00216E0E" w:rsidRPr="003C333B">
              <w:rPr>
                <w:rFonts w:ascii="Times New Roman" w:eastAsia="Times New Roman" w:hAnsi="Times New Roman" w:cs="Times New Roman"/>
                <w:color w:val="000000"/>
                <w:sz w:val="28"/>
                <w:szCs w:val="28"/>
              </w:rPr>
              <w:t>є</w:t>
            </w:r>
            <w:r w:rsidRPr="003C333B">
              <w:rPr>
                <w:rFonts w:ascii="Times New Roman" w:eastAsia="Times New Roman" w:hAnsi="Times New Roman" w:cs="Times New Roman"/>
                <w:color w:val="000000"/>
                <w:sz w:val="28"/>
                <w:szCs w:val="28"/>
              </w:rPr>
              <w:t xml:space="preserve"> фактичним витратам </w:t>
            </w:r>
            <w:r w:rsidR="00216E0E" w:rsidRPr="003C333B">
              <w:rPr>
                <w:rFonts w:ascii="Times New Roman" w:eastAsia="Times New Roman" w:hAnsi="Times New Roman" w:cs="Times New Roman"/>
                <w:color w:val="000000"/>
                <w:sz w:val="28"/>
                <w:szCs w:val="28"/>
              </w:rPr>
              <w:t>за</w:t>
            </w:r>
            <w:r w:rsidRPr="003C333B">
              <w:rPr>
                <w:rFonts w:ascii="Times New Roman" w:eastAsia="Times New Roman" w:hAnsi="Times New Roman" w:cs="Times New Roman"/>
                <w:color w:val="000000"/>
                <w:sz w:val="28"/>
                <w:szCs w:val="28"/>
              </w:rPr>
              <w:t xml:space="preserve"> їх надання</w:t>
            </w:r>
            <w:r w:rsidR="00216E0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 урахуванням соціально-економічних показників. Це зможе призвести до дисбалансу між встановленими тарифами та реальними витратами </w:t>
            </w:r>
            <w:r w:rsidR="00216E0E" w:rsidRPr="003C333B">
              <w:rPr>
                <w:rFonts w:ascii="Times New Roman" w:eastAsia="Times New Roman" w:hAnsi="Times New Roman" w:cs="Times New Roman"/>
                <w:color w:val="000000"/>
                <w:sz w:val="28"/>
                <w:szCs w:val="28"/>
              </w:rPr>
              <w:t>за</w:t>
            </w:r>
            <w:r w:rsidRPr="003C333B">
              <w:rPr>
                <w:rFonts w:ascii="Times New Roman" w:eastAsia="Times New Roman" w:hAnsi="Times New Roman" w:cs="Times New Roman"/>
                <w:color w:val="000000"/>
                <w:sz w:val="28"/>
                <w:szCs w:val="28"/>
              </w:rPr>
              <w:t xml:space="preserve"> надання такої послуги (на матеріали, енергоносії, паливно-мастильні ресурси, обслуговування інформаційних систем, транспортні та господарські витрати, покриття зносу основних засобів, а також, додаткові витрати, пов’язані з використанням генераторів і систем безперебійного живлення в умовах можливих відключень електроенергії).</w:t>
            </w:r>
          </w:p>
          <w:p w14:paraId="29C2670B"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Також, не визначено умову здійснення огляду об’єктів регулювання державними фітосанітарними лабораторіями, які включені до Переліку фітосанітарних лабораторій передбачених пунктом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України </w:t>
            </w:r>
            <w:r w:rsidR="0047468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 карантин рослин</w:t>
            </w:r>
            <w:r w:rsidR="0047468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і не врегульовано питання щодо розміру плати за проведення спільного огляду державним фітосанітарним інспектором та фахівцем уповноваженої фітосанітарної лабораторії.</w:t>
            </w:r>
          </w:p>
          <w:p w14:paraId="21F7D076"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У разі збереження чинного регулювання </w:t>
            </w:r>
            <w:r w:rsidR="00216E0E" w:rsidRPr="003C333B">
              <w:rPr>
                <w:rFonts w:ascii="Times New Roman" w:eastAsia="Times New Roman" w:hAnsi="Times New Roman" w:cs="Times New Roman"/>
                <w:color w:val="000000"/>
                <w:sz w:val="28"/>
                <w:szCs w:val="28"/>
              </w:rPr>
              <w:t xml:space="preserve">це </w:t>
            </w:r>
            <w:r w:rsidRPr="003C333B">
              <w:rPr>
                <w:rFonts w:ascii="Times New Roman" w:eastAsia="Times New Roman" w:hAnsi="Times New Roman" w:cs="Times New Roman"/>
                <w:color w:val="000000"/>
                <w:sz w:val="28"/>
                <w:szCs w:val="28"/>
              </w:rPr>
              <w:t xml:space="preserve">призведе до невідповідності розміру плати за надання послуги до актуальних соціально-економічних показників, </w:t>
            </w:r>
            <w:r w:rsidR="00AA17E8" w:rsidRPr="003C333B">
              <w:rPr>
                <w:rFonts w:ascii="Times New Roman" w:eastAsia="Times New Roman" w:hAnsi="Times New Roman" w:cs="Times New Roman"/>
                <w:color w:val="000000"/>
                <w:sz w:val="28"/>
                <w:szCs w:val="28"/>
              </w:rPr>
              <w:t>і це</w:t>
            </w:r>
            <w:r w:rsidRPr="003C333B">
              <w:rPr>
                <w:rFonts w:ascii="Times New Roman" w:eastAsia="Times New Roman" w:hAnsi="Times New Roman" w:cs="Times New Roman"/>
                <w:color w:val="000000"/>
                <w:sz w:val="28"/>
                <w:szCs w:val="28"/>
              </w:rPr>
              <w:t xml:space="preserve"> створить ризики для ефективного здійснення фітосанітарної процедури – проведення огляду. Крім того, не буде врегульовано питання здійснення огляду державними фітосаніта</w:t>
            </w:r>
            <w:r w:rsidR="002D6C20" w:rsidRPr="003C333B">
              <w:rPr>
                <w:rFonts w:ascii="Times New Roman" w:eastAsia="Times New Roman" w:hAnsi="Times New Roman" w:cs="Times New Roman"/>
                <w:color w:val="000000"/>
                <w:sz w:val="28"/>
                <w:szCs w:val="28"/>
              </w:rPr>
              <w:t>р</w:t>
            </w:r>
            <w:r w:rsidRPr="003C333B">
              <w:rPr>
                <w:rFonts w:ascii="Times New Roman" w:eastAsia="Times New Roman" w:hAnsi="Times New Roman" w:cs="Times New Roman"/>
                <w:color w:val="000000"/>
                <w:sz w:val="28"/>
                <w:szCs w:val="28"/>
              </w:rPr>
              <w:t xml:space="preserve">ними лабораторіями і визначення розміру плати за проведення спільного огляду. </w:t>
            </w:r>
          </w:p>
          <w:p w14:paraId="3B0512F0"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Наразі такий спосіб не забезпечує досягнення поставленої цілі регулювання, та є неприйнятним.</w:t>
            </w:r>
          </w:p>
        </w:tc>
      </w:tr>
      <w:tr w:rsidR="00607AC8" w:rsidRPr="003C333B" w14:paraId="07C40C2E" w14:textId="77777777">
        <w:tc>
          <w:tcPr>
            <w:tcW w:w="3510" w:type="dxa"/>
          </w:tcPr>
          <w:p w14:paraId="3CEFBA68"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2</w:t>
            </w:r>
          </w:p>
          <w:p w14:paraId="53CEFF85"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Прийняття постанови </w:t>
            </w:r>
          </w:p>
        </w:tc>
        <w:tc>
          <w:tcPr>
            <w:tcW w:w="6060" w:type="dxa"/>
          </w:tcPr>
          <w:p w14:paraId="472D860E"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Альтернатива № 2 є вирішенням зазначених </w:t>
            </w:r>
            <w:r w:rsidRPr="003C333B">
              <w:rPr>
                <w:rFonts w:ascii="Times New Roman" w:eastAsia="Times New Roman" w:hAnsi="Times New Roman" w:cs="Times New Roman"/>
                <w:color w:val="000000"/>
                <w:sz w:val="28"/>
                <w:szCs w:val="28"/>
              </w:rPr>
              <w:lastRenderedPageBreak/>
              <w:t xml:space="preserve">проблем та дасть змогу врегулювати вищезазначені питання, а саме: приведення розміру послуги «Проведення огляду» визначеної пунктом 4 додатку 1 </w:t>
            </w:r>
            <w:r w:rsidR="00AA17E8" w:rsidRPr="003C333B">
              <w:rPr>
                <w:rFonts w:ascii="Times New Roman" w:eastAsia="Times New Roman" w:hAnsi="Times New Roman" w:cs="Times New Roman"/>
                <w:color w:val="000000"/>
                <w:sz w:val="28"/>
                <w:szCs w:val="28"/>
              </w:rPr>
              <w:br/>
            </w:r>
            <w:r w:rsidRPr="003C333B">
              <w:rPr>
                <w:rFonts w:ascii="Times New Roman" w:eastAsia="Times New Roman" w:hAnsi="Times New Roman" w:cs="Times New Roman"/>
                <w:color w:val="000000"/>
                <w:sz w:val="28"/>
                <w:szCs w:val="28"/>
              </w:rPr>
              <w:t>Постанови № 1348 до економічно обґрунтованого рівня</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 урахуванням сучасних умов та фактичних витрат для реалізації виконання такої послуги; забезпечення виконання норм пункту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України “Про карантин рослин”; визначення розміру плати за проведення спільного огляду державним фітосанітарним інспектором та фахівцем уповноваженої фітосанітарної лабораторії; виконання вимог фітосанітарних заходів країн-партнерів України в  міжнародній торгівлі при експорті рослинної продукції без додаткових витрат із загального фонду державного бюджету України. </w:t>
            </w:r>
          </w:p>
          <w:p w14:paraId="387CA0C7"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 2 врегулює вищезазначені питання та приведе у відповідність до норм законодавства.</w:t>
            </w:r>
          </w:p>
          <w:p w14:paraId="2030B608" w14:textId="77777777" w:rsidR="00607AC8" w:rsidRPr="003C333B" w:rsidRDefault="00655104">
            <w:pPr>
              <w:pBdr>
                <w:top w:val="nil"/>
                <w:left w:val="nil"/>
                <w:bottom w:val="nil"/>
                <w:right w:val="nil"/>
                <w:between w:val="nil"/>
              </w:pBdr>
              <w:tabs>
                <w:tab w:val="left" w:pos="1800"/>
              </w:tabs>
              <w:ind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Такий спосіб забезпечить досягнення поставлених цілей. </w:t>
            </w:r>
          </w:p>
        </w:tc>
      </w:tr>
    </w:tbl>
    <w:p w14:paraId="0713E7D4" w14:textId="77777777" w:rsidR="00607AC8" w:rsidRPr="003C333B"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p w14:paraId="21B15C73" w14:textId="77777777" w:rsidR="00607AC8" w:rsidRPr="003C333B" w:rsidRDefault="00655104"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 Оцінка вибраних альтернативних способів досягнення цілей</w:t>
      </w:r>
    </w:p>
    <w:p w14:paraId="2C34769A" w14:textId="77777777" w:rsidR="00607AC8" w:rsidRPr="003C333B" w:rsidRDefault="00655104"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впливу на сферу інтересів держави</w:t>
      </w:r>
    </w:p>
    <w:p w14:paraId="73B6CF14" w14:textId="77777777" w:rsidR="00607AC8" w:rsidRPr="003C333B" w:rsidRDefault="00607AC8" w:rsidP="00AA17E8">
      <w:pPr>
        <w:pBdr>
          <w:top w:val="nil"/>
          <w:left w:val="nil"/>
          <w:bottom w:val="nil"/>
          <w:right w:val="nil"/>
          <w:between w:val="nil"/>
        </w:pBdr>
        <w:tabs>
          <w:tab w:val="left" w:pos="1800"/>
        </w:tabs>
        <w:ind w:firstLine="540"/>
        <w:rPr>
          <w:rFonts w:ascii="Times New Roman" w:eastAsia="Times New Roman" w:hAnsi="Times New Roman" w:cs="Times New Roman"/>
          <w:color w:val="000000"/>
          <w:sz w:val="16"/>
          <w:szCs w:val="16"/>
        </w:rPr>
      </w:pPr>
    </w:p>
    <w:tbl>
      <w:tblPr>
        <w:tblStyle w:val="a7"/>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976"/>
        <w:gridCol w:w="4395"/>
      </w:tblGrid>
      <w:tr w:rsidR="00607AC8" w:rsidRPr="003C333B" w14:paraId="5A6064D0" w14:textId="77777777">
        <w:tc>
          <w:tcPr>
            <w:tcW w:w="2235" w:type="dxa"/>
          </w:tcPr>
          <w:p w14:paraId="47332A00" w14:textId="77777777" w:rsidR="00607AC8" w:rsidRPr="003C333B" w:rsidRDefault="00655104">
            <w:pPr>
              <w:pBdr>
                <w:top w:val="nil"/>
                <w:left w:val="nil"/>
                <w:bottom w:val="nil"/>
                <w:right w:val="nil"/>
                <w:between w:val="nil"/>
              </w:pBdr>
              <w:tabs>
                <w:tab w:val="left" w:pos="1800"/>
              </w:tabs>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альтернативи</w:t>
            </w:r>
          </w:p>
        </w:tc>
        <w:tc>
          <w:tcPr>
            <w:tcW w:w="2976" w:type="dxa"/>
          </w:tcPr>
          <w:p w14:paraId="10DF2608" w14:textId="77777777" w:rsidR="00607AC8" w:rsidRPr="003C333B"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Вигоди</w:t>
            </w:r>
          </w:p>
        </w:tc>
        <w:tc>
          <w:tcPr>
            <w:tcW w:w="4395" w:type="dxa"/>
          </w:tcPr>
          <w:p w14:paraId="5BC2C730" w14:textId="77777777" w:rsidR="00607AC8" w:rsidRPr="003C333B" w:rsidRDefault="00655104">
            <w:pPr>
              <w:pBdr>
                <w:top w:val="nil"/>
                <w:left w:val="nil"/>
                <w:bottom w:val="nil"/>
                <w:right w:val="nil"/>
                <w:between w:val="nil"/>
              </w:pBdr>
              <w:tabs>
                <w:tab w:val="left" w:pos="1800"/>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w:t>
            </w:r>
          </w:p>
        </w:tc>
      </w:tr>
      <w:tr w:rsidR="00607AC8" w:rsidRPr="003C333B" w14:paraId="71F1C324" w14:textId="77777777">
        <w:tc>
          <w:tcPr>
            <w:tcW w:w="2235" w:type="dxa"/>
          </w:tcPr>
          <w:p w14:paraId="3F085A60"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w:t>
            </w:r>
          </w:p>
          <w:p w14:paraId="3E7FF469"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p w14:paraId="4DD02A53" w14:textId="77777777" w:rsidR="00607AC8" w:rsidRPr="003C333B"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c>
          <w:tcPr>
            <w:tcW w:w="2976" w:type="dxa"/>
          </w:tcPr>
          <w:p w14:paraId="45F4853F" w14:textId="3EBEC3D5"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sz w:val="28"/>
                <w:szCs w:val="28"/>
              </w:rPr>
            </w:pPr>
            <w:r w:rsidRPr="003C333B">
              <w:rPr>
                <w:rFonts w:ascii="Times New Roman" w:eastAsia="Times New Roman" w:hAnsi="Times New Roman" w:cs="Times New Roman"/>
                <w:color w:val="000000"/>
                <w:sz w:val="28"/>
                <w:szCs w:val="28"/>
              </w:rPr>
              <w:t>Не передбачаються</w:t>
            </w:r>
            <w:r w:rsidR="00C45A97" w:rsidRPr="003C333B">
              <w:rPr>
                <w:rFonts w:ascii="Times New Roman" w:eastAsia="Times New Roman" w:hAnsi="Times New Roman" w:cs="Times New Roman"/>
                <w:color w:val="000000"/>
                <w:sz w:val="28"/>
                <w:szCs w:val="28"/>
              </w:rPr>
              <w:t xml:space="preserve"> </w:t>
            </w:r>
            <w:r w:rsidR="00EF1408" w:rsidRPr="003C333B">
              <w:rPr>
                <w:rFonts w:ascii="Times New Roman" w:eastAsia="Times New Roman" w:hAnsi="Times New Roman" w:cs="Times New Roman"/>
                <w:color w:val="7030A0"/>
                <w:sz w:val="28"/>
                <w:szCs w:val="28"/>
              </w:rPr>
              <w:t xml:space="preserve"> </w:t>
            </w:r>
            <w:r w:rsidR="00EF1408" w:rsidRPr="003C333B">
              <w:rPr>
                <w:rFonts w:ascii="Times New Roman" w:eastAsia="Times New Roman" w:hAnsi="Times New Roman" w:cs="Times New Roman"/>
                <w:sz w:val="28"/>
                <w:szCs w:val="28"/>
              </w:rPr>
              <w:t>оскільки розмір плати за</w:t>
            </w:r>
            <w:r w:rsidR="00EF1408" w:rsidRPr="003C333B">
              <w:rPr>
                <w:rFonts w:ascii="Times New Roman" w:eastAsia="Times New Roman" w:hAnsi="Times New Roman" w:cs="Times New Roman"/>
                <w:color w:val="7030A0"/>
                <w:sz w:val="28"/>
                <w:szCs w:val="28"/>
              </w:rPr>
              <w:t xml:space="preserve"> </w:t>
            </w:r>
            <w:r w:rsidR="00E24E41" w:rsidRPr="003C333B">
              <w:rPr>
                <w:rFonts w:ascii="Times New Roman" w:eastAsia="Times New Roman" w:hAnsi="Times New Roman" w:cs="Times New Roman"/>
                <w:color w:val="000000"/>
                <w:sz w:val="28"/>
                <w:szCs w:val="28"/>
              </w:rPr>
              <w:t xml:space="preserve">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Держпродспоживслужби на період воєнного </w:t>
            </w:r>
            <w:r w:rsidR="00E24E41" w:rsidRPr="003C333B">
              <w:rPr>
                <w:rFonts w:ascii="Times New Roman" w:eastAsia="Times New Roman" w:hAnsi="Times New Roman" w:cs="Times New Roman"/>
                <w:color w:val="000000"/>
                <w:sz w:val="28"/>
                <w:szCs w:val="28"/>
              </w:rPr>
              <w:lastRenderedPageBreak/>
              <w:t>стану</w:t>
            </w:r>
            <w:r w:rsidR="00EF1408" w:rsidRPr="003C333B">
              <w:rPr>
                <w:rFonts w:ascii="Times New Roman" w:eastAsia="Times New Roman" w:hAnsi="Times New Roman" w:cs="Times New Roman"/>
                <w:color w:val="7030A0"/>
                <w:sz w:val="28"/>
                <w:szCs w:val="28"/>
              </w:rPr>
              <w:t xml:space="preserve"> </w:t>
            </w:r>
            <w:r w:rsidR="00E24E41" w:rsidRPr="003C333B">
              <w:rPr>
                <w:rFonts w:ascii="Times New Roman" w:eastAsia="Times New Roman" w:hAnsi="Times New Roman" w:cs="Times New Roman"/>
                <w:color w:val="7030A0"/>
                <w:sz w:val="28"/>
                <w:szCs w:val="28"/>
              </w:rPr>
              <w:t xml:space="preserve"> </w:t>
            </w:r>
            <w:r w:rsidR="00E24E41" w:rsidRPr="003C333B">
              <w:rPr>
                <w:rFonts w:ascii="Times New Roman" w:eastAsia="Times New Roman" w:hAnsi="Times New Roman" w:cs="Times New Roman"/>
                <w:color w:val="000000"/>
                <w:sz w:val="28"/>
                <w:szCs w:val="28"/>
              </w:rPr>
              <w:t>не встановлено.</w:t>
            </w:r>
          </w:p>
        </w:tc>
        <w:tc>
          <w:tcPr>
            <w:tcW w:w="4395" w:type="dxa"/>
          </w:tcPr>
          <w:p w14:paraId="50A8AC95"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У разі збереження чинного регулювання, розмір плати за надання платної послуги «Проведення огляду» (п.</w:t>
            </w:r>
            <w:r w:rsidR="00AA17E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4 додатку 1 до Постанови № 1348) не відповідатиме фактичним витратам за їх надання з урахуванням соціально-економічних умов сьогодення. Це може призвести до погіршення якості та </w:t>
            </w:r>
            <w:r w:rsidR="00517C4C" w:rsidRPr="003C333B">
              <w:rPr>
                <w:rFonts w:ascii="Times New Roman" w:eastAsia="Times New Roman" w:hAnsi="Times New Roman" w:cs="Times New Roman"/>
                <w:color w:val="000000"/>
                <w:sz w:val="28"/>
                <w:szCs w:val="28"/>
              </w:rPr>
              <w:t xml:space="preserve">затримки </w:t>
            </w:r>
            <w:r w:rsidRPr="003C333B">
              <w:rPr>
                <w:rFonts w:ascii="Times New Roman" w:eastAsia="Times New Roman" w:hAnsi="Times New Roman" w:cs="Times New Roman"/>
                <w:color w:val="000000"/>
                <w:sz w:val="28"/>
                <w:szCs w:val="28"/>
              </w:rPr>
              <w:t xml:space="preserve">надання послуги з проведення огляду об’єктів регулювання, що може створити ризики для забезпечення фітосанітарних заходів, а </w:t>
            </w:r>
            <w:r w:rsidRPr="003C333B">
              <w:rPr>
                <w:rFonts w:ascii="Times New Roman" w:eastAsia="Times New Roman" w:hAnsi="Times New Roman" w:cs="Times New Roman"/>
                <w:color w:val="000000"/>
                <w:sz w:val="28"/>
                <w:szCs w:val="28"/>
              </w:rPr>
              <w:lastRenderedPageBreak/>
              <w:t xml:space="preserve">особливо виконання фітосанітарних вимог країн-партнерів у міжнародній торгівлі. </w:t>
            </w:r>
            <w:r w:rsidR="002D6C20" w:rsidRPr="003C333B">
              <w:rPr>
                <w:rFonts w:ascii="Times New Roman" w:eastAsia="Times New Roman" w:hAnsi="Times New Roman" w:cs="Times New Roman"/>
                <w:color w:val="000000"/>
                <w:sz w:val="28"/>
                <w:szCs w:val="28"/>
              </w:rPr>
              <w:t xml:space="preserve">Що, в свою чергу, може негативно вплинути на імідж </w:t>
            </w:r>
            <w:r w:rsidR="00517C4C" w:rsidRPr="003C333B">
              <w:rPr>
                <w:rFonts w:ascii="Times New Roman" w:eastAsia="Times New Roman" w:hAnsi="Times New Roman" w:cs="Times New Roman"/>
                <w:color w:val="000000"/>
                <w:sz w:val="28"/>
                <w:szCs w:val="28"/>
              </w:rPr>
              <w:t>У</w:t>
            </w:r>
            <w:r w:rsidR="002D6C20" w:rsidRPr="003C333B">
              <w:rPr>
                <w:rFonts w:ascii="Times New Roman" w:eastAsia="Times New Roman" w:hAnsi="Times New Roman" w:cs="Times New Roman"/>
                <w:color w:val="000000"/>
                <w:sz w:val="28"/>
                <w:szCs w:val="28"/>
              </w:rPr>
              <w:t>країни</w:t>
            </w:r>
            <w:r w:rsidR="00517C4C" w:rsidRPr="003C333B">
              <w:rPr>
                <w:rFonts w:ascii="Times New Roman" w:eastAsia="Times New Roman" w:hAnsi="Times New Roman" w:cs="Times New Roman"/>
                <w:color w:val="000000"/>
                <w:sz w:val="28"/>
                <w:szCs w:val="28"/>
              </w:rPr>
              <w:t>, як торговельного партнера</w:t>
            </w:r>
            <w:r w:rsidR="002D6C20"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Крім того, це може призвести до додаткових</w:t>
            </w:r>
            <w:r w:rsidR="0075582D"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витрат із загального фонду державного бюджету України за проведення такого огляду. Також, не буде визначено умову проведення огляду державними фітосанітарними лабораторіями включених до Переліку фітосанітарних лабораторій, передбаченого пунктом 1</w:t>
            </w:r>
            <w:r w:rsidRPr="003C333B">
              <w:rPr>
                <w:rFonts w:ascii="Times New Roman" w:eastAsia="Times New Roman" w:hAnsi="Times New Roman" w:cs="Times New Roman"/>
                <w:color w:val="000000"/>
                <w:sz w:val="28"/>
                <w:szCs w:val="28"/>
                <w:vertAlign w:val="superscript"/>
              </w:rPr>
              <w:t>2</w:t>
            </w:r>
            <w:r w:rsidRPr="003C333B">
              <w:rPr>
                <w:rFonts w:ascii="Times New Roman" w:eastAsia="Times New Roman" w:hAnsi="Times New Roman" w:cs="Times New Roman"/>
                <w:color w:val="000000"/>
                <w:sz w:val="28"/>
                <w:szCs w:val="28"/>
              </w:rPr>
              <w:t xml:space="preserve"> розділу IX «Прикінцеві та перехідні положення» Закону України «Про карантин рослин» та не буде визначено розмір плати за проведення спільного огляду, </w:t>
            </w:r>
            <w:r w:rsidR="00517C4C" w:rsidRPr="003C333B">
              <w:rPr>
                <w:rFonts w:ascii="Times New Roman" w:eastAsia="Times New Roman" w:hAnsi="Times New Roman" w:cs="Times New Roman"/>
                <w:color w:val="000000"/>
                <w:sz w:val="28"/>
                <w:szCs w:val="28"/>
              </w:rPr>
              <w:t xml:space="preserve">що </w:t>
            </w:r>
            <w:r w:rsidR="0075582D" w:rsidRPr="003C333B">
              <w:rPr>
                <w:rFonts w:ascii="Times New Roman" w:eastAsia="Times New Roman" w:hAnsi="Times New Roman" w:cs="Times New Roman"/>
                <w:color w:val="000000"/>
                <w:sz w:val="28"/>
                <w:szCs w:val="28"/>
              </w:rPr>
              <w:t xml:space="preserve">наразі </w:t>
            </w:r>
            <w:r w:rsidR="00517C4C" w:rsidRPr="003C333B">
              <w:rPr>
                <w:rFonts w:ascii="Times New Roman" w:eastAsia="Times New Roman" w:hAnsi="Times New Roman" w:cs="Times New Roman"/>
                <w:color w:val="000000"/>
                <w:sz w:val="28"/>
                <w:szCs w:val="28"/>
              </w:rPr>
              <w:t>унеможливить належне виконання вимог законодавства</w:t>
            </w:r>
            <w:r w:rsidRPr="003C333B">
              <w:rPr>
                <w:rFonts w:ascii="Times New Roman" w:eastAsia="Times New Roman" w:hAnsi="Times New Roman" w:cs="Times New Roman"/>
                <w:color w:val="000000"/>
                <w:sz w:val="28"/>
                <w:szCs w:val="28"/>
              </w:rPr>
              <w:t xml:space="preserve">. </w:t>
            </w:r>
          </w:p>
        </w:tc>
      </w:tr>
      <w:tr w:rsidR="00607AC8" w:rsidRPr="003C333B" w14:paraId="2CDC041A" w14:textId="77777777">
        <w:tc>
          <w:tcPr>
            <w:tcW w:w="2235" w:type="dxa"/>
          </w:tcPr>
          <w:p w14:paraId="62D8354F"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Альтернатива 2</w:t>
            </w:r>
          </w:p>
          <w:p w14:paraId="1B821402"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Прийняття</w:t>
            </w:r>
            <w:r w:rsidRPr="003C333B">
              <w:rPr>
                <w:rFonts w:ascii="Times New Roman" w:eastAsia="Times New Roman" w:hAnsi="Times New Roman" w:cs="Times New Roman"/>
                <w:strike/>
                <w:color w:val="000000"/>
                <w:sz w:val="28"/>
                <w:szCs w:val="28"/>
              </w:rPr>
              <w:t xml:space="preserve"> </w:t>
            </w:r>
            <w:r w:rsidRPr="003C333B">
              <w:rPr>
                <w:rFonts w:ascii="Times New Roman" w:eastAsia="Times New Roman" w:hAnsi="Times New Roman" w:cs="Times New Roman"/>
                <w:color w:val="000000"/>
                <w:sz w:val="28"/>
                <w:szCs w:val="28"/>
              </w:rPr>
              <w:t>постанови</w:t>
            </w:r>
          </w:p>
          <w:p w14:paraId="68465150" w14:textId="77777777" w:rsidR="00607AC8" w:rsidRPr="003C333B"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c>
          <w:tcPr>
            <w:tcW w:w="2976" w:type="dxa"/>
          </w:tcPr>
          <w:p w14:paraId="6CAA59EE"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Врегульовано питання розміру плати за надання послуги «Проведення огляду» (п.4 додатку 1 до Постанови № 1348). Врегульовано вимоги чинного законодавства щодо проведення спільного огляду фахівцем уповноваженої лабораторії та державним  фітосанітарним інспектором</w:t>
            </w:r>
            <w:r w:rsidR="002D6C20"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у тому числі в частині визначення розміру плати за послугу «Проведення огляду» </w:t>
            </w:r>
            <w:r w:rsidRPr="003C333B">
              <w:rPr>
                <w:rFonts w:ascii="Times New Roman" w:eastAsia="Times New Roman" w:hAnsi="Times New Roman" w:cs="Times New Roman"/>
                <w:color w:val="000000"/>
                <w:sz w:val="28"/>
                <w:szCs w:val="28"/>
              </w:rPr>
              <w:lastRenderedPageBreak/>
              <w:t xml:space="preserve">(п.4 додатку 1 до Постанови № 1348). </w:t>
            </w:r>
          </w:p>
        </w:tc>
        <w:tc>
          <w:tcPr>
            <w:tcW w:w="4395" w:type="dxa"/>
          </w:tcPr>
          <w:p w14:paraId="5E48E091" w14:textId="1C1F2108"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Відсутні</w:t>
            </w:r>
            <w:r w:rsidR="00202F4C" w:rsidRPr="003C333B">
              <w:rPr>
                <w:rFonts w:ascii="Times New Roman" w:eastAsia="Times New Roman" w:hAnsi="Times New Roman" w:cs="Times New Roman"/>
                <w:color w:val="000000"/>
                <w:sz w:val="28"/>
                <w:szCs w:val="28"/>
              </w:rPr>
              <w:t xml:space="preserve">. </w:t>
            </w:r>
            <w:r w:rsidR="001024D9" w:rsidRPr="003C333B">
              <w:rPr>
                <w:rFonts w:ascii="Times New Roman" w:eastAsia="Times New Roman" w:hAnsi="Times New Roman" w:cs="Times New Roman"/>
                <w:color w:val="000000"/>
                <w:sz w:val="28"/>
                <w:szCs w:val="28"/>
              </w:rPr>
              <w:t xml:space="preserve">Прийняття постанови спрямоване виключно на врегулювання розміру плати за надання послуги «Проведення огляду» та приведення нормативного регулювання у відповідність до вимог законодавства. Реалізація </w:t>
            </w:r>
            <w:proofErr w:type="spellStart"/>
            <w:r w:rsidR="001024D9" w:rsidRPr="003C333B">
              <w:rPr>
                <w:rFonts w:ascii="Times New Roman" w:eastAsia="Times New Roman" w:hAnsi="Times New Roman" w:cs="Times New Roman"/>
                <w:color w:val="000000"/>
                <w:sz w:val="28"/>
                <w:szCs w:val="28"/>
              </w:rPr>
              <w:t>акта</w:t>
            </w:r>
            <w:proofErr w:type="spellEnd"/>
            <w:r w:rsidR="001024D9" w:rsidRPr="003C333B">
              <w:rPr>
                <w:rFonts w:ascii="Times New Roman" w:eastAsia="Times New Roman" w:hAnsi="Times New Roman" w:cs="Times New Roman"/>
                <w:color w:val="000000"/>
                <w:sz w:val="28"/>
                <w:szCs w:val="28"/>
              </w:rPr>
              <w:t xml:space="preserve"> здійснюватиметься в межах наявних повноважень. У разі прийняття постанови потреби додаткового фінансування з державного бюджету на проведення огляду відсутні.</w:t>
            </w:r>
          </w:p>
        </w:tc>
      </w:tr>
    </w:tbl>
    <w:p w14:paraId="0F9622BA" w14:textId="77777777" w:rsidR="00607AC8" w:rsidRPr="003C333B"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p w14:paraId="0DBF05C7" w14:textId="77777777" w:rsidR="0060797C" w:rsidRPr="003C333B" w:rsidRDefault="0060797C" w:rsidP="0060797C">
      <w:pPr>
        <w:pBdr>
          <w:top w:val="nil"/>
          <w:left w:val="nil"/>
          <w:bottom w:val="nil"/>
          <w:right w:val="nil"/>
          <w:between w:val="nil"/>
        </w:pBdr>
        <w:tabs>
          <w:tab w:val="left" w:pos="1800"/>
        </w:tabs>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впливу на сферу інтересів громадян</w:t>
      </w:r>
    </w:p>
    <w:p w14:paraId="0D681B3D" w14:textId="1014DCB8" w:rsidR="00D6660B" w:rsidRPr="003C333B" w:rsidRDefault="0060797C" w:rsidP="00D6660B">
      <w:pPr>
        <w:pBdr>
          <w:top w:val="nil"/>
          <w:left w:val="nil"/>
          <w:bottom w:val="nil"/>
          <w:right w:val="nil"/>
          <w:between w:val="nil"/>
        </w:pBdr>
        <w:tabs>
          <w:tab w:val="left" w:pos="1800"/>
        </w:tabs>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Проєкт постанови не впливає на сферу інтересів громадян</w:t>
      </w:r>
      <w:r w:rsidR="00D6660B" w:rsidRPr="003C333B">
        <w:rPr>
          <w:rFonts w:ascii="Times New Roman" w:eastAsia="Times New Roman" w:hAnsi="Times New Roman" w:cs="Times New Roman"/>
          <w:color w:val="000000"/>
          <w:sz w:val="28"/>
          <w:szCs w:val="28"/>
        </w:rPr>
        <w:t>. Оскільки, відповідно до статті 27 Закону реєстрації у центральному органі виконавчої влади, що реалізує державну політику у сфері карантину рослин, підлягають особи, які:</w:t>
      </w:r>
    </w:p>
    <w:p w14:paraId="3696994E" w14:textId="77777777" w:rsidR="00D6660B" w:rsidRPr="003C333B" w:rsidRDefault="00D6660B" w:rsidP="00D6660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2" w:name="n452"/>
      <w:bookmarkStart w:id="3" w:name="n453"/>
      <w:bookmarkEnd w:id="2"/>
      <w:bookmarkEnd w:id="3"/>
      <w:r w:rsidRPr="003C333B">
        <w:rPr>
          <w:rFonts w:ascii="Times New Roman" w:eastAsia="Times New Roman" w:hAnsi="Times New Roman" w:cs="Times New Roman"/>
          <w:color w:val="000000"/>
          <w:sz w:val="28"/>
          <w:szCs w:val="28"/>
        </w:rPr>
        <w:t>здійснюють господарську діяльність з обігу об’єктів регулювання у карантинній та регульованій зонах;</w:t>
      </w:r>
    </w:p>
    <w:p w14:paraId="4A840480" w14:textId="77777777" w:rsidR="00D6660B" w:rsidRPr="003C333B" w:rsidRDefault="00D6660B" w:rsidP="00D6660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4" w:name="n454"/>
      <w:bookmarkEnd w:id="4"/>
      <w:r w:rsidRPr="003C333B">
        <w:rPr>
          <w:rFonts w:ascii="Times New Roman" w:eastAsia="Times New Roman" w:hAnsi="Times New Roman" w:cs="Times New Roman"/>
          <w:color w:val="000000"/>
          <w:sz w:val="28"/>
          <w:szCs w:val="28"/>
        </w:rPr>
        <w:t>виробляють насіннєвий та садивний матеріал;</w:t>
      </w:r>
    </w:p>
    <w:p w14:paraId="45AD810F" w14:textId="77777777" w:rsidR="00D6660B" w:rsidRPr="003C333B" w:rsidRDefault="00D6660B" w:rsidP="00D6660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5" w:name="n455"/>
      <w:bookmarkEnd w:id="5"/>
      <w:r w:rsidRPr="003C333B">
        <w:rPr>
          <w:rFonts w:ascii="Times New Roman" w:eastAsia="Times New Roman" w:hAnsi="Times New Roman" w:cs="Times New Roman"/>
          <w:color w:val="000000"/>
          <w:sz w:val="28"/>
          <w:szCs w:val="28"/>
        </w:rPr>
        <w:t>здійснюють біологічний контроль з використанням біологічних контрольних організмів;</w:t>
      </w:r>
    </w:p>
    <w:p w14:paraId="2C3CFF22" w14:textId="77777777" w:rsidR="00D6660B" w:rsidRPr="003C333B" w:rsidRDefault="00D6660B" w:rsidP="00D6660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6" w:name="n456"/>
      <w:bookmarkEnd w:id="6"/>
      <w:r w:rsidRPr="003C333B">
        <w:rPr>
          <w:rFonts w:ascii="Times New Roman" w:eastAsia="Times New Roman" w:hAnsi="Times New Roman" w:cs="Times New Roman"/>
          <w:color w:val="000000"/>
          <w:sz w:val="28"/>
          <w:szCs w:val="28"/>
        </w:rPr>
        <w:t>здійснюють господарську діяльність з виробництва та маркування дерев’яного пакувального матеріалу;</w:t>
      </w:r>
    </w:p>
    <w:p w14:paraId="3B14774B" w14:textId="77777777" w:rsidR="00D6660B" w:rsidRPr="003C333B" w:rsidRDefault="00D6660B" w:rsidP="00D6660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bookmarkStart w:id="7" w:name="n457"/>
      <w:bookmarkEnd w:id="7"/>
      <w:r w:rsidRPr="003C333B">
        <w:rPr>
          <w:rFonts w:ascii="Times New Roman" w:eastAsia="Times New Roman" w:hAnsi="Times New Roman" w:cs="Times New Roman"/>
          <w:color w:val="000000"/>
          <w:sz w:val="28"/>
          <w:szCs w:val="28"/>
        </w:rPr>
        <w:t>здійснюють зберігання та переробку зерна.</w:t>
      </w:r>
    </w:p>
    <w:p w14:paraId="4DFB1673" w14:textId="09715668" w:rsidR="00E24E41" w:rsidRPr="003C333B" w:rsidRDefault="00E24E41" w:rsidP="00E24E41">
      <w:pPr>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Наразі, відповідно до статті 27 Закону  в </w:t>
      </w:r>
      <w:proofErr w:type="spellStart"/>
      <w:r w:rsidRPr="003C333B">
        <w:rPr>
          <w:rFonts w:ascii="Times New Roman" w:eastAsia="Times New Roman" w:hAnsi="Times New Roman" w:cs="Times New Roman"/>
          <w:sz w:val="28"/>
          <w:szCs w:val="28"/>
        </w:rPr>
        <w:t>Держпродспоживслужбі</w:t>
      </w:r>
      <w:proofErr w:type="spellEnd"/>
      <w:r w:rsidRPr="003C333B">
        <w:rPr>
          <w:rFonts w:ascii="Times New Roman" w:eastAsia="Times New Roman" w:hAnsi="Times New Roman" w:cs="Times New Roman"/>
          <w:sz w:val="28"/>
          <w:szCs w:val="28"/>
        </w:rPr>
        <w:t xml:space="preserve"> не зареєстровані громадяни. Також, вони не зверталися за оформленням фітосанітарного сертифіката або фітосанітарного сертифіката на реекспорт.</w:t>
      </w:r>
    </w:p>
    <w:p w14:paraId="2A938798" w14:textId="150050A7" w:rsidR="0060797C" w:rsidRPr="003C333B" w:rsidRDefault="00D6660B" w:rsidP="0060797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Водночас однією з підстав для прийняття рішення про відмову у видачі фітосанітарного сертифіката або фітосанітарного сертифіката на реекспорт, відповідно до статті 46 Закону є відсутність реєстрації особи, передбаченої статтею 27 цього Закону.</w:t>
      </w:r>
    </w:p>
    <w:p w14:paraId="78C58EC2" w14:textId="77777777" w:rsidR="00AA17E8" w:rsidRPr="003C333B" w:rsidRDefault="00AA17E8">
      <w:pPr>
        <w:pBdr>
          <w:top w:val="nil"/>
          <w:left w:val="nil"/>
          <w:bottom w:val="nil"/>
          <w:right w:val="nil"/>
          <w:between w:val="nil"/>
        </w:pBdr>
        <w:ind w:firstLine="709"/>
        <w:jc w:val="both"/>
        <w:rPr>
          <w:rFonts w:ascii="Times New Roman" w:eastAsia="Times New Roman" w:hAnsi="Times New Roman" w:cs="Times New Roman"/>
          <w:color w:val="7030A0"/>
          <w:sz w:val="28"/>
          <w:szCs w:val="28"/>
        </w:rPr>
      </w:pPr>
    </w:p>
    <w:p w14:paraId="4E029FB0" w14:textId="77777777" w:rsidR="00607AC8" w:rsidRPr="003C333B"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впливу на сферу інтересів суб’єктів господарювання</w:t>
      </w:r>
    </w:p>
    <w:p w14:paraId="55B4FC7A" w14:textId="77777777" w:rsidR="00607AC8" w:rsidRPr="003C333B"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tbl>
      <w:tblPr>
        <w:tblStyle w:val="a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6"/>
        <w:gridCol w:w="1443"/>
        <w:gridCol w:w="1472"/>
        <w:gridCol w:w="1330"/>
        <w:gridCol w:w="1337"/>
        <w:gridCol w:w="1732"/>
      </w:tblGrid>
      <w:tr w:rsidR="00607AC8" w:rsidRPr="003C333B" w14:paraId="02B59A28" w14:textId="77777777">
        <w:tc>
          <w:tcPr>
            <w:tcW w:w="2256" w:type="dxa"/>
          </w:tcPr>
          <w:p w14:paraId="1B46B07C"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Показник</w:t>
            </w:r>
          </w:p>
        </w:tc>
        <w:tc>
          <w:tcPr>
            <w:tcW w:w="1443" w:type="dxa"/>
          </w:tcPr>
          <w:p w14:paraId="01ED4890" w14:textId="77777777" w:rsidR="00607AC8" w:rsidRPr="003C333B"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Великі</w:t>
            </w:r>
          </w:p>
        </w:tc>
        <w:tc>
          <w:tcPr>
            <w:tcW w:w="1472" w:type="dxa"/>
          </w:tcPr>
          <w:p w14:paraId="070562AE" w14:textId="77777777" w:rsidR="00607AC8" w:rsidRPr="003C333B"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Середні</w:t>
            </w:r>
          </w:p>
        </w:tc>
        <w:tc>
          <w:tcPr>
            <w:tcW w:w="1330" w:type="dxa"/>
          </w:tcPr>
          <w:p w14:paraId="74A760B0" w14:textId="77777777" w:rsidR="00607AC8" w:rsidRPr="003C333B"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Малі</w:t>
            </w:r>
          </w:p>
        </w:tc>
        <w:tc>
          <w:tcPr>
            <w:tcW w:w="1337" w:type="dxa"/>
          </w:tcPr>
          <w:p w14:paraId="5435289A" w14:textId="77777777" w:rsidR="00607AC8" w:rsidRPr="003C333B"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Мікро</w:t>
            </w:r>
          </w:p>
        </w:tc>
        <w:tc>
          <w:tcPr>
            <w:tcW w:w="1732" w:type="dxa"/>
          </w:tcPr>
          <w:p w14:paraId="1663836D" w14:textId="77777777" w:rsidR="00607AC8" w:rsidRPr="003C333B" w:rsidRDefault="00655104" w:rsidP="00AA17E8">
            <w:pPr>
              <w:pBdr>
                <w:top w:val="nil"/>
                <w:left w:val="nil"/>
                <w:bottom w:val="nil"/>
                <w:right w:val="nil"/>
                <w:between w:val="nil"/>
              </w:pBdr>
              <w:tabs>
                <w:tab w:val="left" w:pos="1321"/>
              </w:tabs>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Разом</w:t>
            </w:r>
          </w:p>
        </w:tc>
      </w:tr>
      <w:tr w:rsidR="00607AC8" w:rsidRPr="003C333B" w14:paraId="2AB75C53" w14:textId="77777777">
        <w:tc>
          <w:tcPr>
            <w:tcW w:w="2256" w:type="dxa"/>
          </w:tcPr>
          <w:p w14:paraId="0BE7B4CB"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Кількість суб’єктів господарювання, що підпадають під дію регулювання, одиниць</w:t>
            </w:r>
          </w:p>
        </w:tc>
        <w:tc>
          <w:tcPr>
            <w:tcW w:w="1443" w:type="dxa"/>
          </w:tcPr>
          <w:p w14:paraId="530F956E"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264</w:t>
            </w:r>
          </w:p>
        </w:tc>
        <w:tc>
          <w:tcPr>
            <w:tcW w:w="1472" w:type="dxa"/>
          </w:tcPr>
          <w:p w14:paraId="17E48AF3"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330</w:t>
            </w:r>
          </w:p>
        </w:tc>
        <w:tc>
          <w:tcPr>
            <w:tcW w:w="1330" w:type="dxa"/>
          </w:tcPr>
          <w:p w14:paraId="35B34958"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3500</w:t>
            </w:r>
          </w:p>
        </w:tc>
        <w:tc>
          <w:tcPr>
            <w:tcW w:w="1337" w:type="dxa"/>
          </w:tcPr>
          <w:p w14:paraId="3A11903B"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874</w:t>
            </w:r>
          </w:p>
        </w:tc>
        <w:tc>
          <w:tcPr>
            <w:tcW w:w="1732" w:type="dxa"/>
          </w:tcPr>
          <w:p w14:paraId="4ED70A6A"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4968</w:t>
            </w:r>
          </w:p>
        </w:tc>
      </w:tr>
      <w:tr w:rsidR="00607AC8" w:rsidRPr="003C333B" w14:paraId="73F124C8" w14:textId="77777777">
        <w:tc>
          <w:tcPr>
            <w:tcW w:w="2256" w:type="dxa"/>
          </w:tcPr>
          <w:p w14:paraId="575DB17F"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Питома вага групи у загальній кількості, відсотків</w:t>
            </w:r>
          </w:p>
        </w:tc>
        <w:tc>
          <w:tcPr>
            <w:tcW w:w="1443" w:type="dxa"/>
          </w:tcPr>
          <w:p w14:paraId="406F2AB5"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5,3</w:t>
            </w:r>
          </w:p>
        </w:tc>
        <w:tc>
          <w:tcPr>
            <w:tcW w:w="1472" w:type="dxa"/>
          </w:tcPr>
          <w:p w14:paraId="03C625DE"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6,6</w:t>
            </w:r>
          </w:p>
        </w:tc>
        <w:tc>
          <w:tcPr>
            <w:tcW w:w="1330" w:type="dxa"/>
          </w:tcPr>
          <w:p w14:paraId="63A76D65"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70,5</w:t>
            </w:r>
          </w:p>
        </w:tc>
        <w:tc>
          <w:tcPr>
            <w:tcW w:w="1337" w:type="dxa"/>
          </w:tcPr>
          <w:p w14:paraId="291C9AED"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17,6</w:t>
            </w:r>
          </w:p>
        </w:tc>
        <w:tc>
          <w:tcPr>
            <w:tcW w:w="1732" w:type="dxa"/>
          </w:tcPr>
          <w:p w14:paraId="49704AC4" w14:textId="77777777" w:rsidR="00607AC8" w:rsidRPr="003C333B" w:rsidRDefault="00655104" w:rsidP="00AA17E8">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100%</w:t>
            </w:r>
          </w:p>
        </w:tc>
      </w:tr>
    </w:tbl>
    <w:p w14:paraId="051CF5DC" w14:textId="77777777" w:rsidR="00607AC8" w:rsidRPr="003C333B" w:rsidRDefault="00607AC8">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p w14:paraId="4310AD4C" w14:textId="593FC209" w:rsidR="0060797C" w:rsidRPr="003C333B" w:rsidRDefault="0060797C">
      <w:pPr>
        <w:pBdr>
          <w:top w:val="nil"/>
          <w:left w:val="nil"/>
          <w:bottom w:val="nil"/>
          <w:right w:val="nil"/>
          <w:between w:val="nil"/>
        </w:pBdr>
        <w:tabs>
          <w:tab w:val="left" w:pos="1800"/>
        </w:tabs>
        <w:ind w:firstLine="540"/>
        <w:jc w:val="both"/>
        <w:rPr>
          <w:rFonts w:ascii="Times New Roman" w:hAnsi="Times New Roman" w:cs="Times New Roman"/>
          <w:sz w:val="28"/>
          <w:szCs w:val="28"/>
          <w:shd w:val="clear" w:color="auto" w:fill="FFFFFF"/>
        </w:rPr>
      </w:pPr>
      <w:r w:rsidRPr="003C333B">
        <w:rPr>
          <w:rFonts w:ascii="Times New Roman" w:hAnsi="Times New Roman" w:cs="Times New Roman"/>
          <w:sz w:val="28"/>
          <w:szCs w:val="28"/>
        </w:rPr>
        <w:t>Інформація згідно з баз</w:t>
      </w:r>
      <w:r w:rsidR="00DA4347" w:rsidRPr="003C333B">
        <w:rPr>
          <w:rFonts w:ascii="Times New Roman" w:hAnsi="Times New Roman" w:cs="Times New Roman"/>
          <w:sz w:val="28"/>
          <w:szCs w:val="28"/>
        </w:rPr>
        <w:t>ою</w:t>
      </w:r>
      <w:r w:rsidRPr="003C333B">
        <w:rPr>
          <w:rFonts w:ascii="Times New Roman" w:hAnsi="Times New Roman" w:cs="Times New Roman"/>
          <w:sz w:val="28"/>
          <w:szCs w:val="28"/>
        </w:rPr>
        <w:t xml:space="preserve"> даних </w:t>
      </w:r>
      <w:r w:rsidRPr="003C333B">
        <w:rPr>
          <w:rFonts w:ascii="Times New Roman" w:hAnsi="Times New Roman" w:cs="Times New Roman"/>
          <w:sz w:val="28"/>
          <w:szCs w:val="28"/>
          <w:shd w:val="clear" w:color="auto" w:fill="FFFFFF"/>
        </w:rPr>
        <w:t xml:space="preserve">Інформаційної автоматизованої системи </w:t>
      </w:r>
      <w:r w:rsidR="00E24E41" w:rsidRPr="003C333B">
        <w:rPr>
          <w:rFonts w:ascii="Times New Roman" w:hAnsi="Times New Roman" w:cs="Times New Roman"/>
          <w:sz w:val="28"/>
          <w:szCs w:val="28"/>
          <w:shd w:val="clear" w:color="auto" w:fill="FFFFFF"/>
        </w:rPr>
        <w:t>«</w:t>
      </w:r>
      <w:proofErr w:type="spellStart"/>
      <w:r w:rsidRPr="003C333B">
        <w:rPr>
          <w:rFonts w:ascii="Times New Roman" w:hAnsi="Times New Roman" w:cs="Times New Roman"/>
          <w:sz w:val="28"/>
          <w:szCs w:val="28"/>
          <w:shd w:val="clear" w:color="auto" w:fill="FFFFFF"/>
        </w:rPr>
        <w:t>Phytosanitary</w:t>
      </w:r>
      <w:proofErr w:type="spellEnd"/>
      <w:r w:rsidRPr="003C333B">
        <w:rPr>
          <w:rFonts w:ascii="Times New Roman" w:hAnsi="Times New Roman" w:cs="Times New Roman"/>
          <w:sz w:val="28"/>
          <w:szCs w:val="28"/>
          <w:shd w:val="clear" w:color="auto" w:fill="FFFFFF"/>
        </w:rPr>
        <w:t xml:space="preserve"> </w:t>
      </w:r>
      <w:proofErr w:type="spellStart"/>
      <w:r w:rsidRPr="003C333B">
        <w:rPr>
          <w:rFonts w:ascii="Times New Roman" w:hAnsi="Times New Roman" w:cs="Times New Roman"/>
          <w:sz w:val="28"/>
          <w:szCs w:val="28"/>
          <w:shd w:val="clear" w:color="auto" w:fill="FFFFFF"/>
        </w:rPr>
        <w:t>Inspection</w:t>
      </w:r>
      <w:proofErr w:type="spellEnd"/>
      <w:r w:rsidRPr="003C333B">
        <w:rPr>
          <w:rFonts w:ascii="Times New Roman" w:hAnsi="Times New Roman" w:cs="Times New Roman"/>
          <w:sz w:val="28"/>
          <w:szCs w:val="28"/>
          <w:shd w:val="clear" w:color="auto" w:fill="FFFFFF"/>
        </w:rPr>
        <w:t xml:space="preserve"> </w:t>
      </w:r>
      <w:proofErr w:type="spellStart"/>
      <w:r w:rsidRPr="003C333B">
        <w:rPr>
          <w:rFonts w:ascii="Times New Roman" w:hAnsi="Times New Roman" w:cs="Times New Roman"/>
          <w:sz w:val="28"/>
          <w:szCs w:val="28"/>
          <w:shd w:val="clear" w:color="auto" w:fill="FFFFFF"/>
        </w:rPr>
        <w:t>System</w:t>
      </w:r>
      <w:proofErr w:type="spellEnd"/>
      <w:r w:rsidR="00E24E41" w:rsidRPr="003C333B">
        <w:rPr>
          <w:rFonts w:ascii="Times New Roman" w:hAnsi="Times New Roman" w:cs="Times New Roman"/>
          <w:sz w:val="28"/>
          <w:szCs w:val="28"/>
          <w:shd w:val="clear" w:color="auto" w:fill="FFFFFF"/>
        </w:rPr>
        <w:t>»</w:t>
      </w:r>
      <w:r w:rsidRPr="003C333B">
        <w:rPr>
          <w:rFonts w:ascii="Times New Roman" w:hAnsi="Times New Roman" w:cs="Times New Roman"/>
          <w:sz w:val="28"/>
          <w:szCs w:val="28"/>
          <w:shd w:val="clear" w:color="auto" w:fill="FFFFFF"/>
        </w:rPr>
        <w:t xml:space="preserve"> (PHIS), щодо суб’єктів господарської діяльності, які у 2025 році зверталися для проведення послуги «Проведення огляду» до вантажів.</w:t>
      </w:r>
    </w:p>
    <w:p w14:paraId="71D5152C" w14:textId="77777777" w:rsidR="0060797C" w:rsidRPr="003C333B" w:rsidRDefault="0060797C">
      <w:pPr>
        <w:pBdr>
          <w:top w:val="nil"/>
          <w:left w:val="nil"/>
          <w:bottom w:val="nil"/>
          <w:right w:val="nil"/>
          <w:between w:val="nil"/>
        </w:pBdr>
        <w:tabs>
          <w:tab w:val="left" w:pos="1800"/>
        </w:tabs>
        <w:ind w:firstLine="540"/>
        <w:jc w:val="both"/>
        <w:rPr>
          <w:rFonts w:ascii="Times New Roman" w:eastAsia="Times New Roman" w:hAnsi="Times New Roman" w:cs="Times New Roman"/>
          <w:color w:val="000000"/>
          <w:sz w:val="28"/>
          <w:szCs w:val="28"/>
        </w:rPr>
      </w:pPr>
    </w:p>
    <w:tbl>
      <w:tblPr>
        <w:tblStyle w:val="a9"/>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10"/>
        <w:gridCol w:w="5103"/>
      </w:tblGrid>
      <w:tr w:rsidR="00607AC8" w:rsidRPr="003C333B" w14:paraId="65CA1043" w14:textId="77777777">
        <w:tc>
          <w:tcPr>
            <w:tcW w:w="2093" w:type="dxa"/>
          </w:tcPr>
          <w:p w14:paraId="169A2DA7"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альтернативи</w:t>
            </w:r>
          </w:p>
          <w:p w14:paraId="33D60C1A" w14:textId="77777777" w:rsidR="00607AC8" w:rsidRPr="003C333B"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c>
          <w:tcPr>
            <w:tcW w:w="2410" w:type="dxa"/>
          </w:tcPr>
          <w:p w14:paraId="359B1045"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Вигоди</w:t>
            </w:r>
          </w:p>
        </w:tc>
        <w:tc>
          <w:tcPr>
            <w:tcW w:w="5103" w:type="dxa"/>
          </w:tcPr>
          <w:p w14:paraId="18CC0434"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w:t>
            </w:r>
          </w:p>
        </w:tc>
      </w:tr>
      <w:tr w:rsidR="00607AC8" w:rsidRPr="003C333B" w14:paraId="005EA6EC" w14:textId="77777777">
        <w:tc>
          <w:tcPr>
            <w:tcW w:w="2093" w:type="dxa"/>
          </w:tcPr>
          <w:p w14:paraId="13DEBE39"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w:t>
            </w:r>
          </w:p>
          <w:p w14:paraId="6334490D"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tc>
        <w:tc>
          <w:tcPr>
            <w:tcW w:w="2410" w:type="dxa"/>
          </w:tcPr>
          <w:p w14:paraId="67E36856"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Відсутні </w:t>
            </w:r>
          </w:p>
          <w:p w14:paraId="1A26ABAC" w14:textId="77777777" w:rsidR="00607AC8" w:rsidRPr="003C333B"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c>
          <w:tcPr>
            <w:tcW w:w="5103" w:type="dxa"/>
          </w:tcPr>
          <w:p w14:paraId="5894A5B2"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 є неприйнятною, оскільки не забезпечує досягнення поставленої мети, а саме:</w:t>
            </w:r>
          </w:p>
          <w:p w14:paraId="59A5910D" w14:textId="77777777" w:rsidR="00607AC8" w:rsidRPr="003C333B"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приведення у відповідність розмір плати за надання послуги </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Проведення огляду</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до економічно обґрунтованого рівня;</w:t>
            </w:r>
          </w:p>
          <w:p w14:paraId="3FBA956F" w14:textId="77777777" w:rsidR="00607AC8" w:rsidRPr="003C333B"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виконання норм пункту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B3466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B3466E"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України </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 карантин рослин</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w:t>
            </w:r>
          </w:p>
          <w:p w14:paraId="7403AADF" w14:textId="77777777" w:rsidR="00607AC8" w:rsidRPr="003C333B" w:rsidRDefault="00655104">
            <w:pPr>
              <w:numPr>
                <w:ilvl w:val="0"/>
                <w:numId w:val="1"/>
              </w:numPr>
              <w:pBdr>
                <w:top w:val="nil"/>
                <w:left w:val="nil"/>
                <w:bottom w:val="nil"/>
                <w:right w:val="nil"/>
                <w:between w:val="nil"/>
              </w:pBdr>
              <w:shd w:val="clear" w:color="auto" w:fill="FFFFFF"/>
              <w:ind w:left="0" w:firstLine="31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визначення розміру плати за проведення спільного огляду державним фітосанітарним інспектором та фахівцем уповноваженої фітосанітарної лабораторії;</w:t>
            </w:r>
          </w:p>
          <w:p w14:paraId="4BBF2E43" w14:textId="77777777" w:rsidR="00607AC8" w:rsidRPr="003C333B" w:rsidRDefault="00655104">
            <w:pPr>
              <w:numPr>
                <w:ilvl w:val="0"/>
                <w:numId w:val="1"/>
              </w:numPr>
              <w:pBdr>
                <w:top w:val="nil"/>
                <w:left w:val="nil"/>
                <w:bottom w:val="nil"/>
                <w:right w:val="nil"/>
                <w:between w:val="nil"/>
              </w:pBdr>
              <w:tabs>
                <w:tab w:val="left" w:pos="742"/>
              </w:tabs>
              <w:ind w:left="33" w:firstLine="426"/>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виконання вимог фітосанітарних заходів країн-партнерів України в міжнародній торгівлі під час експорту</w:t>
            </w:r>
            <w:r w:rsidRPr="003C333B">
              <w:rPr>
                <w:rFonts w:ascii="Times New Roman" w:eastAsia="Times New Roman" w:hAnsi="Times New Roman" w:cs="Times New Roman"/>
                <w:color w:val="000000"/>
                <w:sz w:val="24"/>
                <w:szCs w:val="24"/>
              </w:rPr>
              <w:t xml:space="preserve"> </w:t>
            </w:r>
            <w:r w:rsidRPr="003C333B">
              <w:rPr>
                <w:rFonts w:ascii="Times New Roman" w:eastAsia="Times New Roman" w:hAnsi="Times New Roman" w:cs="Times New Roman"/>
                <w:color w:val="000000"/>
                <w:sz w:val="28"/>
                <w:szCs w:val="28"/>
              </w:rPr>
              <w:t xml:space="preserve">продукції рослинного походження, без додаткових витрат із загального фонду державного бюджету України.  </w:t>
            </w:r>
          </w:p>
        </w:tc>
      </w:tr>
      <w:tr w:rsidR="00607AC8" w:rsidRPr="003C333B" w14:paraId="14414E30" w14:textId="77777777">
        <w:tc>
          <w:tcPr>
            <w:tcW w:w="2093" w:type="dxa"/>
          </w:tcPr>
          <w:p w14:paraId="4A365266"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bookmarkStart w:id="8" w:name="_heading=h.or4assz5axdo" w:colFirst="0" w:colLast="0"/>
            <w:bookmarkEnd w:id="8"/>
            <w:r w:rsidRPr="003C333B">
              <w:rPr>
                <w:rFonts w:ascii="Times New Roman" w:eastAsia="Times New Roman" w:hAnsi="Times New Roman" w:cs="Times New Roman"/>
                <w:color w:val="000000"/>
                <w:sz w:val="28"/>
                <w:szCs w:val="28"/>
              </w:rPr>
              <w:t>Альтернатива 2</w:t>
            </w:r>
          </w:p>
          <w:p w14:paraId="2103E268"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Прийняття постанови</w:t>
            </w:r>
          </w:p>
          <w:p w14:paraId="2D117F5B" w14:textId="77777777" w:rsidR="00607AC8" w:rsidRPr="003C333B" w:rsidRDefault="00607AC8">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c>
          <w:tcPr>
            <w:tcW w:w="2410" w:type="dxa"/>
          </w:tcPr>
          <w:p w14:paraId="134F9C27"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Розмір плати за надання послуги «Проведення огляду» відповідно до п.4 додатку 1 Постанови № 1348 відповідатиме розміру у відповідності до соціально-економічних показників сьогодення та фактичним витратам для реалізації виконання такої </w:t>
            </w:r>
            <w:r w:rsidRPr="003C333B">
              <w:rPr>
                <w:rFonts w:ascii="Times New Roman" w:eastAsia="Times New Roman" w:hAnsi="Times New Roman" w:cs="Times New Roman"/>
                <w:color w:val="000000"/>
                <w:sz w:val="28"/>
                <w:szCs w:val="28"/>
              </w:rPr>
              <w:lastRenderedPageBreak/>
              <w:t xml:space="preserve">послуги без додаткового навантаження із загального бюджету України. </w:t>
            </w:r>
          </w:p>
          <w:p w14:paraId="702652B1" w14:textId="77777777" w:rsidR="00607AC8" w:rsidRPr="003C333B" w:rsidRDefault="00655104">
            <w:pPr>
              <w:pBdr>
                <w:top w:val="nil"/>
                <w:left w:val="nil"/>
                <w:bottom w:val="nil"/>
                <w:right w:val="nil"/>
                <w:between w:val="nil"/>
              </w:pBdr>
              <w:tabs>
                <w:tab w:val="left" w:pos="1800"/>
              </w:tabs>
              <w:jc w:val="both"/>
              <w:rPr>
                <w:color w:val="000000"/>
                <w:sz w:val="24"/>
                <w:szCs w:val="24"/>
              </w:rPr>
            </w:pPr>
            <w:r w:rsidRPr="003C333B">
              <w:rPr>
                <w:rFonts w:ascii="Times New Roman" w:eastAsia="Times New Roman" w:hAnsi="Times New Roman" w:cs="Times New Roman"/>
                <w:color w:val="000000"/>
                <w:sz w:val="28"/>
                <w:szCs w:val="28"/>
              </w:rPr>
              <w:t>Визначено умови проведення огляду державними фітосанітарними лабораторіями включених до Переліку фітосанітарних лабораторій, передбаченого пунктом 1</w:t>
            </w:r>
            <w:r w:rsidRPr="003C333B">
              <w:rPr>
                <w:rFonts w:ascii="Times New Roman" w:eastAsia="Times New Roman" w:hAnsi="Times New Roman" w:cs="Times New Roman"/>
                <w:color w:val="000000"/>
                <w:sz w:val="28"/>
                <w:szCs w:val="28"/>
                <w:vertAlign w:val="superscript"/>
              </w:rPr>
              <w:t>2</w:t>
            </w:r>
            <w:r w:rsidRPr="003C333B">
              <w:rPr>
                <w:rFonts w:ascii="Times New Roman" w:eastAsia="Times New Roman" w:hAnsi="Times New Roman" w:cs="Times New Roman"/>
                <w:color w:val="000000"/>
                <w:sz w:val="28"/>
                <w:szCs w:val="28"/>
              </w:rPr>
              <w:t xml:space="preserve"> розділу IX «Прикінцеві та перехідні положення» Закону України «Про карантин рослин» та визначено розмір плати за проведення спільного огляду. </w:t>
            </w:r>
          </w:p>
          <w:p w14:paraId="093F37EE"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Сприятиме реалізації вимог чинного законодавства, що </w:t>
            </w:r>
            <w:r w:rsidR="00361585" w:rsidRPr="003C333B">
              <w:rPr>
                <w:rFonts w:ascii="Times New Roman" w:eastAsia="Times New Roman" w:hAnsi="Times New Roman" w:cs="Times New Roman"/>
                <w:color w:val="000000"/>
                <w:sz w:val="28"/>
                <w:szCs w:val="28"/>
              </w:rPr>
              <w:t xml:space="preserve">безпосередньо </w:t>
            </w:r>
            <w:r w:rsidRPr="003C333B">
              <w:rPr>
                <w:rFonts w:ascii="Times New Roman" w:eastAsia="Times New Roman" w:hAnsi="Times New Roman" w:cs="Times New Roman"/>
                <w:color w:val="000000"/>
                <w:sz w:val="28"/>
                <w:szCs w:val="28"/>
              </w:rPr>
              <w:t xml:space="preserve">впливатиме на виконання вимог фітосанітарних заходів при здійсненні експорту рослинної продукції. </w:t>
            </w:r>
          </w:p>
        </w:tc>
        <w:tc>
          <w:tcPr>
            <w:tcW w:w="5103" w:type="dxa"/>
          </w:tcPr>
          <w:p w14:paraId="59516107" w14:textId="3F6DAA7D"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Витрати очікуються на економічно-обґрунтованому рівні з урахуванням фактичних витрат для реалізації послуги «Проведення огляду» (п.</w:t>
            </w:r>
            <w:r w:rsidR="00AA17E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4 додаток 1 Постанови № 1348)</w:t>
            </w:r>
            <w:r w:rsidR="00032A46" w:rsidRPr="003C333B">
              <w:rPr>
                <w:rFonts w:ascii="Times New Roman" w:eastAsia="Times New Roman" w:hAnsi="Times New Roman" w:cs="Times New Roman"/>
                <w:color w:val="000000"/>
                <w:sz w:val="28"/>
                <w:szCs w:val="28"/>
              </w:rPr>
              <w:t xml:space="preserve"> і за підрахунками для всіх суб’єктів господарювання складатимуть орієнтовно 455600,8 тис. грн у рік</w:t>
            </w:r>
            <w:r w:rsidRPr="003C333B">
              <w:rPr>
                <w:rFonts w:ascii="Times New Roman" w:eastAsia="Times New Roman" w:hAnsi="Times New Roman" w:cs="Times New Roman"/>
                <w:color w:val="000000"/>
                <w:sz w:val="28"/>
                <w:szCs w:val="28"/>
              </w:rPr>
              <w:t>.</w:t>
            </w:r>
            <w:r w:rsidR="0058784F"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 Більше того, збільшення розміру плати за надання послуг, які визначені додатком 1 Постанови </w:t>
            </w:r>
            <w:r w:rsidR="00DA4347" w:rsidRPr="003C333B">
              <w:rPr>
                <w:rFonts w:ascii="Times New Roman" w:eastAsia="Times New Roman" w:hAnsi="Times New Roman" w:cs="Times New Roman"/>
                <w:color w:val="000000"/>
                <w:sz w:val="28"/>
                <w:szCs w:val="28"/>
                <w:lang w:val="ru-RU"/>
              </w:rPr>
              <w:t xml:space="preserve">                 </w:t>
            </w:r>
            <w:r w:rsidRPr="003C333B">
              <w:rPr>
                <w:rFonts w:ascii="Times New Roman" w:eastAsia="Times New Roman" w:hAnsi="Times New Roman" w:cs="Times New Roman"/>
                <w:color w:val="000000"/>
                <w:sz w:val="28"/>
                <w:szCs w:val="28"/>
              </w:rPr>
              <w:t>№ 1348, а саме, пунктами: 1, 2, 2</w:t>
            </w:r>
            <w:r w:rsidRPr="003C333B">
              <w:rPr>
                <w:rFonts w:ascii="Times New Roman" w:eastAsia="Times New Roman" w:hAnsi="Times New Roman" w:cs="Times New Roman"/>
                <w:color w:val="000000"/>
                <w:sz w:val="28"/>
                <w:szCs w:val="28"/>
                <w:vertAlign w:val="superscript"/>
              </w:rPr>
              <w:t>1</w:t>
            </w:r>
            <w:r w:rsidRPr="003C333B">
              <w:rPr>
                <w:rFonts w:ascii="Times New Roman" w:eastAsia="Times New Roman" w:hAnsi="Times New Roman" w:cs="Times New Roman"/>
                <w:color w:val="000000"/>
                <w:sz w:val="28"/>
                <w:szCs w:val="28"/>
              </w:rPr>
              <w:t>, 2</w:t>
            </w:r>
            <w:r w:rsidR="00361585" w:rsidRPr="003C333B">
              <w:rPr>
                <w:rFonts w:ascii="Times New Roman" w:eastAsia="Times New Roman" w:hAnsi="Times New Roman" w:cs="Times New Roman"/>
                <w:color w:val="000000"/>
                <w:sz w:val="28"/>
                <w:szCs w:val="28"/>
                <w:vertAlign w:val="superscript"/>
              </w:rPr>
              <w:t>2</w:t>
            </w:r>
            <w:r w:rsidRPr="003C333B">
              <w:rPr>
                <w:rFonts w:ascii="Times New Roman" w:eastAsia="Times New Roman" w:hAnsi="Times New Roman" w:cs="Times New Roman"/>
                <w:color w:val="000000"/>
                <w:sz w:val="28"/>
                <w:szCs w:val="28"/>
              </w:rPr>
              <w:t>, 3, 5, 6, не розгляда</w:t>
            </w:r>
            <w:r w:rsidR="00361585" w:rsidRPr="003C333B">
              <w:rPr>
                <w:rFonts w:ascii="Times New Roman" w:eastAsia="Times New Roman" w:hAnsi="Times New Roman" w:cs="Times New Roman"/>
                <w:color w:val="000000"/>
                <w:sz w:val="28"/>
                <w:szCs w:val="28"/>
              </w:rPr>
              <w:t>є</w:t>
            </w:r>
            <w:r w:rsidRPr="003C333B">
              <w:rPr>
                <w:rFonts w:ascii="Times New Roman" w:eastAsia="Times New Roman" w:hAnsi="Times New Roman" w:cs="Times New Roman"/>
                <w:color w:val="000000"/>
                <w:sz w:val="28"/>
                <w:szCs w:val="28"/>
              </w:rPr>
              <w:t xml:space="preserve">ться і залишається на визначеному рівні. </w:t>
            </w:r>
            <w:r w:rsidR="00032A46" w:rsidRPr="003C333B">
              <w:rPr>
                <w:rFonts w:ascii="Times New Roman" w:eastAsia="Times New Roman" w:hAnsi="Times New Roman" w:cs="Times New Roman"/>
                <w:color w:val="000000"/>
                <w:sz w:val="28"/>
                <w:szCs w:val="28"/>
              </w:rPr>
              <w:t xml:space="preserve">Додаткових витрат у разі прийняття </w:t>
            </w:r>
            <w:proofErr w:type="spellStart"/>
            <w:r w:rsidR="00032A46" w:rsidRPr="003C333B">
              <w:rPr>
                <w:rFonts w:ascii="Times New Roman" w:eastAsia="Times New Roman" w:hAnsi="Times New Roman" w:cs="Times New Roman"/>
                <w:color w:val="000000"/>
                <w:sz w:val="28"/>
                <w:szCs w:val="28"/>
              </w:rPr>
              <w:t>акта</w:t>
            </w:r>
            <w:proofErr w:type="spellEnd"/>
            <w:r w:rsidR="00032A46" w:rsidRPr="003C333B">
              <w:rPr>
                <w:rFonts w:ascii="Times New Roman" w:eastAsia="Times New Roman" w:hAnsi="Times New Roman" w:cs="Times New Roman"/>
                <w:color w:val="000000"/>
                <w:sz w:val="28"/>
                <w:szCs w:val="28"/>
              </w:rPr>
              <w:t xml:space="preserve"> не передбачається.</w:t>
            </w:r>
          </w:p>
          <w:p w14:paraId="16213D81" w14:textId="77777777" w:rsidR="00607AC8" w:rsidRPr="003C333B" w:rsidRDefault="00607AC8" w:rsidP="00032A46">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p>
        </w:tc>
      </w:tr>
    </w:tbl>
    <w:p w14:paraId="2861567D" w14:textId="77777777" w:rsidR="00607AC8" w:rsidRPr="003C333B"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93FC517" w14:textId="77777777" w:rsidR="00607AC8" w:rsidRPr="003C333B"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які будуть виникати внаслідок дії регуляторного акта (згідно з додатком 2 до Методики проведення аналізу впливу регуляторного акта).</w:t>
      </w:r>
    </w:p>
    <w:p w14:paraId="5E78C85D"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2374"/>
      </w:tblGrid>
      <w:tr w:rsidR="00607AC8" w:rsidRPr="003C333B" w14:paraId="2EAF8536" w14:textId="77777777">
        <w:tc>
          <w:tcPr>
            <w:tcW w:w="7196" w:type="dxa"/>
          </w:tcPr>
          <w:p w14:paraId="5AAB7CC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Сумарні витрати за альтернативами</w:t>
            </w:r>
          </w:p>
        </w:tc>
        <w:tc>
          <w:tcPr>
            <w:tcW w:w="2374" w:type="dxa"/>
          </w:tcPr>
          <w:p w14:paraId="7FDF258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 витрат, гривень</w:t>
            </w:r>
          </w:p>
        </w:tc>
      </w:tr>
      <w:tr w:rsidR="00607AC8" w:rsidRPr="003C333B" w14:paraId="5F723F50" w14:textId="77777777">
        <w:tc>
          <w:tcPr>
            <w:tcW w:w="7196" w:type="dxa"/>
          </w:tcPr>
          <w:p w14:paraId="1E96221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 Сумарні витрати для суб’єктів господарювання великого і середнього підприємництва згідно з додатком 2 до Методики проведення аналізу впливу регуляторного акта (</w:t>
            </w:r>
            <w:r w:rsidR="006729BC" w:rsidRPr="003C333B">
              <w:rPr>
                <w:rFonts w:ascii="Times New Roman" w:eastAsia="Times New Roman" w:hAnsi="Times New Roman" w:cs="Times New Roman"/>
                <w:color w:val="000000"/>
                <w:sz w:val="28"/>
                <w:szCs w:val="28"/>
              </w:rPr>
              <w:t xml:space="preserve">Додаток 1 </w:t>
            </w:r>
            <w:r w:rsidRPr="003C333B">
              <w:rPr>
                <w:rFonts w:ascii="Times New Roman" w:eastAsia="Times New Roman" w:hAnsi="Times New Roman" w:cs="Times New Roman"/>
                <w:color w:val="000000"/>
                <w:sz w:val="28"/>
                <w:szCs w:val="28"/>
              </w:rPr>
              <w:t>рядок 11 таблиці</w:t>
            </w:r>
            <w:r w:rsidR="003149F4" w:rsidRPr="003C333B">
              <w:rPr>
                <w:rFonts w:ascii="Times New Roman" w:eastAsia="Times New Roman" w:hAnsi="Times New Roman" w:cs="Times New Roman"/>
                <w:color w:val="000000"/>
                <w:sz w:val="28"/>
                <w:szCs w:val="28"/>
              </w:rPr>
              <w:t xml:space="preserve"> до </w:t>
            </w:r>
            <w:r w:rsidR="003149F4" w:rsidRPr="003C333B">
              <w:rPr>
                <w:rFonts w:ascii="Times New Roman" w:eastAsia="Times New Roman" w:hAnsi="Times New Roman" w:cs="Times New Roman"/>
                <w:sz w:val="28"/>
                <w:szCs w:val="28"/>
              </w:rPr>
              <w:t>Аналізу регуляторного впливу</w:t>
            </w:r>
            <w:r w:rsidRPr="003C333B">
              <w:rPr>
                <w:rFonts w:ascii="Times New Roman" w:eastAsia="Times New Roman" w:hAnsi="Times New Roman" w:cs="Times New Roman"/>
                <w:color w:val="000000"/>
                <w:sz w:val="28"/>
                <w:szCs w:val="28"/>
              </w:rPr>
              <w:t>)</w:t>
            </w:r>
          </w:p>
          <w:p w14:paraId="00A68C0C"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2374" w:type="dxa"/>
          </w:tcPr>
          <w:p w14:paraId="10576AF9" w14:textId="77777777" w:rsidR="006729BC" w:rsidRPr="003C333B" w:rsidRDefault="006729BC">
            <w:pPr>
              <w:pBdr>
                <w:top w:val="nil"/>
                <w:left w:val="nil"/>
                <w:bottom w:val="nil"/>
                <w:right w:val="nil"/>
                <w:between w:val="nil"/>
              </w:pBdr>
              <w:jc w:val="both"/>
              <w:rPr>
                <w:rFonts w:ascii="Times New Roman" w:eastAsia="Times New Roman" w:hAnsi="Times New Roman" w:cs="Times New Roman"/>
                <w:color w:val="000000"/>
                <w:sz w:val="28"/>
                <w:szCs w:val="28"/>
              </w:rPr>
            </w:pPr>
          </w:p>
          <w:p w14:paraId="04AF984C"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27</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237</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005,74 грн</w:t>
            </w:r>
          </w:p>
        </w:tc>
      </w:tr>
      <w:tr w:rsidR="00607AC8" w:rsidRPr="003C333B" w14:paraId="4212946A" w14:textId="77777777">
        <w:tc>
          <w:tcPr>
            <w:tcW w:w="7196" w:type="dxa"/>
          </w:tcPr>
          <w:p w14:paraId="3CF3BBE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16"/>
                <w:szCs w:val="16"/>
              </w:rPr>
            </w:pPr>
            <w:r w:rsidRPr="003C333B">
              <w:rPr>
                <w:rFonts w:ascii="Times New Roman" w:eastAsia="Times New Roman" w:hAnsi="Times New Roman" w:cs="Times New Roman"/>
                <w:color w:val="000000"/>
                <w:sz w:val="28"/>
                <w:szCs w:val="28"/>
              </w:rPr>
              <w:t xml:space="preserve">Альтернатива 2. Сумарні витрати для суб’єктів господарювання великого і середнього підприємництва згідно з додатком 2 до Методики проведення аналізу впливу регуляторного акта </w:t>
            </w:r>
            <w:r w:rsidR="006729BC" w:rsidRPr="003C333B">
              <w:rPr>
                <w:rFonts w:ascii="Times New Roman" w:eastAsia="Times New Roman" w:hAnsi="Times New Roman" w:cs="Times New Roman"/>
                <w:color w:val="000000"/>
                <w:sz w:val="28"/>
                <w:szCs w:val="28"/>
              </w:rPr>
              <w:t>(Додаток 1 рядок 11 таблиці</w:t>
            </w:r>
            <w:r w:rsidR="003149F4" w:rsidRPr="003C333B">
              <w:rPr>
                <w:rFonts w:ascii="Times New Roman" w:eastAsia="Times New Roman" w:hAnsi="Times New Roman" w:cs="Times New Roman"/>
                <w:color w:val="000000"/>
                <w:sz w:val="28"/>
                <w:szCs w:val="28"/>
              </w:rPr>
              <w:t xml:space="preserve"> </w:t>
            </w:r>
            <w:r w:rsidR="003149F4" w:rsidRPr="003C333B">
              <w:rPr>
                <w:rFonts w:ascii="Times New Roman" w:eastAsia="Times New Roman" w:hAnsi="Times New Roman" w:cs="Times New Roman"/>
                <w:sz w:val="28"/>
                <w:szCs w:val="28"/>
              </w:rPr>
              <w:t>Аналізу регуляторного впливу</w:t>
            </w:r>
            <w:r w:rsidR="006729BC" w:rsidRPr="003C333B">
              <w:rPr>
                <w:rFonts w:ascii="Times New Roman" w:eastAsia="Times New Roman" w:hAnsi="Times New Roman" w:cs="Times New Roman"/>
                <w:color w:val="000000"/>
                <w:sz w:val="28"/>
                <w:szCs w:val="28"/>
              </w:rPr>
              <w:t>)</w:t>
            </w:r>
          </w:p>
        </w:tc>
        <w:tc>
          <w:tcPr>
            <w:tcW w:w="2374" w:type="dxa"/>
          </w:tcPr>
          <w:p w14:paraId="6D7BD11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54</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474</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011,46 грн</w:t>
            </w:r>
          </w:p>
        </w:tc>
      </w:tr>
    </w:tbl>
    <w:p w14:paraId="5DD46D9D" w14:textId="77777777" w:rsidR="00607AC8" w:rsidRPr="003C333B"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97E0856" w14:textId="77777777" w:rsidR="00607AC8" w:rsidRPr="003C333B" w:rsidRDefault="00607AC8">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3129F17" w14:textId="77777777" w:rsidR="00607AC8" w:rsidRPr="003C333B" w:rsidRDefault="00655104">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IV. Вибір найбільш оптимального альтернативного способу досягнення цілей</w:t>
      </w:r>
    </w:p>
    <w:p w14:paraId="6C6DF2A5"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tbl>
      <w:tblPr>
        <w:tblStyle w:val="ab"/>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520"/>
        <w:gridCol w:w="4782"/>
      </w:tblGrid>
      <w:tr w:rsidR="00607AC8" w:rsidRPr="003C333B" w14:paraId="2E71B6D3" w14:textId="77777777">
        <w:tc>
          <w:tcPr>
            <w:tcW w:w="2268" w:type="dxa"/>
          </w:tcPr>
          <w:p w14:paraId="5102941C"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Рейтинг результативності (досягнення цілей під час вирішення проблеми)</w:t>
            </w:r>
          </w:p>
        </w:tc>
        <w:tc>
          <w:tcPr>
            <w:tcW w:w="2520" w:type="dxa"/>
          </w:tcPr>
          <w:p w14:paraId="6AF8CCD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Бал результативності (за чотирибальною системою оцінки)</w:t>
            </w:r>
          </w:p>
        </w:tc>
        <w:tc>
          <w:tcPr>
            <w:tcW w:w="4782" w:type="dxa"/>
          </w:tcPr>
          <w:p w14:paraId="65D81A3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Коментарі щодо присвоєння відповідного бала</w:t>
            </w:r>
          </w:p>
        </w:tc>
      </w:tr>
      <w:tr w:rsidR="00607AC8" w:rsidRPr="003C333B" w14:paraId="05024A87" w14:textId="77777777">
        <w:tc>
          <w:tcPr>
            <w:tcW w:w="2268" w:type="dxa"/>
          </w:tcPr>
          <w:p w14:paraId="5B7F7B2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w:t>
            </w:r>
          </w:p>
          <w:p w14:paraId="44A400A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p w14:paraId="62B9C1B6"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520" w:type="dxa"/>
          </w:tcPr>
          <w:p w14:paraId="0B49420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w:t>
            </w:r>
          </w:p>
          <w:p w14:paraId="1477CBE2" w14:textId="77777777" w:rsidR="00607AC8" w:rsidRPr="003C333B" w:rsidRDefault="00607AC8">
            <w:pPr>
              <w:pBdr>
                <w:top w:val="nil"/>
                <w:left w:val="nil"/>
                <w:bottom w:val="nil"/>
                <w:right w:val="nil"/>
                <w:between w:val="nil"/>
              </w:pBdr>
              <w:tabs>
                <w:tab w:val="left" w:pos="211"/>
                <w:tab w:val="left" w:pos="1800"/>
              </w:tabs>
              <w:ind w:left="927"/>
              <w:jc w:val="both"/>
              <w:rPr>
                <w:rFonts w:ascii="Times New Roman" w:eastAsia="Times New Roman" w:hAnsi="Times New Roman" w:cs="Times New Roman"/>
                <w:color w:val="000000"/>
                <w:sz w:val="22"/>
                <w:szCs w:val="22"/>
              </w:rPr>
            </w:pPr>
          </w:p>
          <w:p w14:paraId="52D56ACD"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4782" w:type="dxa"/>
          </w:tcPr>
          <w:p w14:paraId="606F222C"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Проблема продовжить існувати.</w:t>
            </w:r>
          </w:p>
          <w:p w14:paraId="227EDAD0"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Визначені цілі не можуть бути досягнуті. </w:t>
            </w:r>
          </w:p>
          <w:p w14:paraId="779D1575" w14:textId="77777777" w:rsidR="00607AC8" w:rsidRPr="003C333B" w:rsidRDefault="00655104">
            <w:pPr>
              <w:pBdr>
                <w:top w:val="nil"/>
                <w:left w:val="nil"/>
                <w:bottom w:val="nil"/>
                <w:right w:val="nil"/>
                <w:between w:val="nil"/>
              </w:pBdr>
              <w:tabs>
                <w:tab w:val="left" w:pos="211"/>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 без змін призведе до того, що:</w:t>
            </w:r>
          </w:p>
          <w:p w14:paraId="604D16AC" w14:textId="77777777" w:rsidR="00607AC8" w:rsidRPr="003C333B"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розмір плати за надання послуги «Проведення огляду» відповідно до </w:t>
            </w:r>
            <w:r w:rsidR="00AA17E8" w:rsidRPr="003C333B">
              <w:rPr>
                <w:rFonts w:ascii="Times New Roman" w:eastAsia="Times New Roman" w:hAnsi="Times New Roman" w:cs="Times New Roman"/>
                <w:color w:val="000000"/>
                <w:sz w:val="28"/>
                <w:szCs w:val="28"/>
              </w:rPr>
              <w:br/>
            </w:r>
            <w:r w:rsidRPr="003C333B">
              <w:rPr>
                <w:rFonts w:ascii="Times New Roman" w:eastAsia="Times New Roman" w:hAnsi="Times New Roman" w:cs="Times New Roman"/>
                <w:color w:val="000000"/>
                <w:sz w:val="28"/>
                <w:szCs w:val="28"/>
              </w:rPr>
              <w:t xml:space="preserve">п. 4 додатку 1 Постанови № 1348 залишатиметься </w:t>
            </w:r>
            <w:r w:rsidR="002B2BFF" w:rsidRPr="003C333B">
              <w:rPr>
                <w:rFonts w:ascii="Times New Roman" w:eastAsia="Times New Roman" w:hAnsi="Times New Roman" w:cs="Times New Roman"/>
                <w:color w:val="000000"/>
                <w:sz w:val="28"/>
                <w:szCs w:val="28"/>
              </w:rPr>
              <w:t>н</w:t>
            </w:r>
            <w:r w:rsidR="00DA7816" w:rsidRPr="003C333B">
              <w:rPr>
                <w:rFonts w:ascii="Times New Roman" w:eastAsia="Times New Roman" w:hAnsi="Times New Roman" w:cs="Times New Roman"/>
                <w:color w:val="000000"/>
                <w:sz w:val="28"/>
                <w:szCs w:val="28"/>
              </w:rPr>
              <w:t>евідповідним</w:t>
            </w:r>
            <w:r w:rsidRPr="003C333B">
              <w:rPr>
                <w:rFonts w:ascii="Times New Roman" w:eastAsia="Times New Roman" w:hAnsi="Times New Roman" w:cs="Times New Roman"/>
                <w:color w:val="000000"/>
                <w:sz w:val="28"/>
                <w:szCs w:val="28"/>
              </w:rPr>
              <w:t xml:space="preserve"> та таким, що не врахує економічні показники та фактичні витрати за надання такої послуги</w:t>
            </w:r>
            <w:r w:rsidR="00DA781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що зможе призвести до додаткового навантаження на державний бюджет України;</w:t>
            </w:r>
          </w:p>
          <w:p w14:paraId="086BB75A" w14:textId="77777777" w:rsidR="00607AC8" w:rsidRPr="003C333B"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не буде реалізовано вимоги чинного законодавства щодо  проведення огляду державними фітосанітарними лабораторіями </w:t>
            </w:r>
            <w:r w:rsidRPr="003C333B">
              <w:rPr>
                <w:rFonts w:ascii="Times New Roman" w:eastAsia="Times New Roman" w:hAnsi="Times New Roman" w:cs="Times New Roman"/>
                <w:color w:val="000000"/>
                <w:sz w:val="28"/>
                <w:szCs w:val="28"/>
              </w:rPr>
              <w:lastRenderedPageBreak/>
              <w:t>включених до Переліку фітосанітарних лабораторій, передбаченого пунктом 1</w:t>
            </w:r>
            <w:r w:rsidRPr="003C333B">
              <w:rPr>
                <w:rFonts w:ascii="Times New Roman" w:eastAsia="Times New Roman" w:hAnsi="Times New Roman" w:cs="Times New Roman"/>
                <w:color w:val="000000"/>
                <w:sz w:val="28"/>
                <w:szCs w:val="28"/>
                <w:vertAlign w:val="superscript"/>
              </w:rPr>
              <w:t>2</w:t>
            </w:r>
            <w:r w:rsidRPr="003C333B">
              <w:rPr>
                <w:rFonts w:ascii="Times New Roman" w:eastAsia="Times New Roman" w:hAnsi="Times New Roman" w:cs="Times New Roman"/>
                <w:color w:val="000000"/>
                <w:sz w:val="28"/>
                <w:szCs w:val="28"/>
              </w:rPr>
              <w:t xml:space="preserve"> розділу IX «Прикінцеві та перехідні положення» Закону України «Про карантин рослин»;</w:t>
            </w:r>
          </w:p>
          <w:p w14:paraId="2765BCA2" w14:textId="77777777" w:rsidR="00607AC8" w:rsidRPr="003C333B" w:rsidRDefault="00655104">
            <w:pPr>
              <w:numPr>
                <w:ilvl w:val="0"/>
                <w:numId w:val="1"/>
              </w:numPr>
              <w:pBdr>
                <w:top w:val="nil"/>
                <w:left w:val="nil"/>
                <w:bottom w:val="nil"/>
                <w:right w:val="nil"/>
                <w:between w:val="nil"/>
              </w:pBdr>
              <w:tabs>
                <w:tab w:val="left" w:pos="-110"/>
                <w:tab w:val="left" w:pos="315"/>
              </w:tabs>
              <w:ind w:left="0" w:firstLine="315"/>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 не буде визначено розмір плати за проведення спільного огляду державним фітосанітарним інспектором та фахівцем  уповноваженої фітосанітарної лабораторії, що належить до сфери управління </w:t>
            </w:r>
            <w:proofErr w:type="spellStart"/>
            <w:r w:rsidRPr="003C333B">
              <w:rPr>
                <w:rFonts w:ascii="Times New Roman" w:eastAsia="Times New Roman" w:hAnsi="Times New Roman" w:cs="Times New Roman"/>
                <w:color w:val="000000"/>
                <w:sz w:val="28"/>
                <w:szCs w:val="28"/>
              </w:rPr>
              <w:t>Держпродспожвслужби</w:t>
            </w:r>
            <w:proofErr w:type="spellEnd"/>
            <w:r w:rsidRPr="003C333B">
              <w:rPr>
                <w:rFonts w:ascii="Times New Roman" w:eastAsia="Times New Roman" w:hAnsi="Times New Roman" w:cs="Times New Roman"/>
                <w:color w:val="000000"/>
                <w:sz w:val="28"/>
                <w:szCs w:val="28"/>
              </w:rPr>
              <w:t xml:space="preserve"> на період воєнного стану.</w:t>
            </w:r>
          </w:p>
        </w:tc>
      </w:tr>
      <w:tr w:rsidR="00607AC8" w:rsidRPr="003C333B" w14:paraId="23936388" w14:textId="77777777">
        <w:tc>
          <w:tcPr>
            <w:tcW w:w="2268" w:type="dxa"/>
          </w:tcPr>
          <w:p w14:paraId="43F1CEF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Альтернатива 2</w:t>
            </w:r>
          </w:p>
          <w:p w14:paraId="2E9CF2B5"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Прийняття постанови</w:t>
            </w:r>
          </w:p>
        </w:tc>
        <w:tc>
          <w:tcPr>
            <w:tcW w:w="2520" w:type="dxa"/>
          </w:tcPr>
          <w:p w14:paraId="5617C698"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w:t>
            </w:r>
          </w:p>
        </w:tc>
        <w:tc>
          <w:tcPr>
            <w:tcW w:w="4782" w:type="dxa"/>
          </w:tcPr>
          <w:p w14:paraId="692AA1F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Зазначений спосіб є найбільш доцільним, оскільки забезпечує повне досягнення визначених цілей. В результаті прийняття регуляторного акта визначені проблеми будуть вирішені. Зокрема, буде врегульовано питання  приведення у відповідність розміру плати за надання послуги «Проведення огляду» та питання проведення спільного огляду вантажу державним фітосанітарним інспектором та фахівцем уповноваженої фітосанітарної лабораторії та визначено розмір плати за проведення такого огляду.</w:t>
            </w:r>
          </w:p>
        </w:tc>
      </w:tr>
    </w:tbl>
    <w:p w14:paraId="685E2F19"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p w14:paraId="0041B1FF" w14:textId="77777777" w:rsidR="00607AC8" w:rsidRPr="003C333B" w:rsidRDefault="00655104">
      <w:pPr>
        <w:pBdr>
          <w:top w:val="nil"/>
          <w:left w:val="nil"/>
          <w:bottom w:val="nil"/>
          <w:right w:val="nil"/>
          <w:between w:val="nil"/>
        </w:pBdr>
        <w:ind w:firstLine="855"/>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Вартість балів визначається за чотирибальною системою оцінки ступеня досягнення визначених цілей, де:</w:t>
      </w:r>
    </w:p>
    <w:p w14:paraId="735623EE" w14:textId="77777777" w:rsidR="00607AC8" w:rsidRPr="003C333B"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 – цілі прийняття регуляторного акту, які можуть бути досягнуті повною мірою (проблема більше існувати не буде);</w:t>
      </w:r>
    </w:p>
    <w:p w14:paraId="4AAD4651" w14:textId="77777777" w:rsidR="00607AC8" w:rsidRPr="003C333B"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 – цілі прийняття регуляторного акту, які можуть бути досягнуті майже  повною мірою (усі важливі аспекти проблеми існувати не будуть);</w:t>
      </w:r>
    </w:p>
    <w:p w14:paraId="746F6604" w14:textId="77777777" w:rsidR="00607AC8" w:rsidRPr="003C333B" w:rsidRDefault="00655104">
      <w:pPr>
        <w:pBdr>
          <w:top w:val="nil"/>
          <w:left w:val="nil"/>
          <w:bottom w:val="nil"/>
          <w:right w:val="nil"/>
          <w:between w:val="nil"/>
        </w:pBdr>
        <w:ind w:firstLine="851"/>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 – цілі прийняття регуляторного акту, які можуть бути досягнуті частково (проблема значно зменшиться, деякі важливі та критичні аспекти проблеми залишаться невирішеними);</w:t>
      </w:r>
    </w:p>
    <w:p w14:paraId="70A9AA6D" w14:textId="77777777" w:rsidR="00607AC8" w:rsidRPr="003C333B" w:rsidRDefault="00655104">
      <w:pPr>
        <w:pBdr>
          <w:top w:val="nil"/>
          <w:left w:val="nil"/>
          <w:bottom w:val="nil"/>
          <w:right w:val="nil"/>
          <w:between w:val="nil"/>
        </w:pBdr>
        <w:ind w:firstLine="540"/>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 – цілі прийняття регуляторного акту, які не можуть бути досягнуті (проблема продовжує існувати).</w:t>
      </w:r>
    </w:p>
    <w:p w14:paraId="37FC04EB"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tbl>
      <w:tblPr>
        <w:tblStyle w:val="ac"/>
        <w:tblW w:w="98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2942"/>
        <w:gridCol w:w="2556"/>
        <w:gridCol w:w="2100"/>
      </w:tblGrid>
      <w:tr w:rsidR="00607AC8" w:rsidRPr="003C333B" w14:paraId="4F8584BC" w14:textId="77777777" w:rsidTr="00AA17E8">
        <w:tc>
          <w:tcPr>
            <w:tcW w:w="2264" w:type="dxa"/>
          </w:tcPr>
          <w:p w14:paraId="5A5585C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Рейтинг результативності</w:t>
            </w:r>
          </w:p>
        </w:tc>
        <w:tc>
          <w:tcPr>
            <w:tcW w:w="2942" w:type="dxa"/>
          </w:tcPr>
          <w:p w14:paraId="1DFB394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Вигоди (підсумок)</w:t>
            </w:r>
          </w:p>
        </w:tc>
        <w:tc>
          <w:tcPr>
            <w:tcW w:w="2556" w:type="dxa"/>
          </w:tcPr>
          <w:p w14:paraId="49D0516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(підсумок)</w:t>
            </w:r>
          </w:p>
        </w:tc>
        <w:tc>
          <w:tcPr>
            <w:tcW w:w="2100" w:type="dxa"/>
          </w:tcPr>
          <w:p w14:paraId="57CF874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Обґрунтування відповідного </w:t>
            </w:r>
            <w:r w:rsidRPr="003C333B">
              <w:rPr>
                <w:rFonts w:ascii="Times New Roman" w:eastAsia="Times New Roman" w:hAnsi="Times New Roman" w:cs="Times New Roman"/>
                <w:color w:val="000000"/>
                <w:sz w:val="28"/>
                <w:szCs w:val="28"/>
              </w:rPr>
              <w:lastRenderedPageBreak/>
              <w:t>місця альтернативи у рейтингу</w:t>
            </w:r>
          </w:p>
        </w:tc>
      </w:tr>
      <w:tr w:rsidR="00607AC8" w:rsidRPr="003C333B" w14:paraId="18DF57B3" w14:textId="77777777" w:rsidTr="00AA17E8">
        <w:tc>
          <w:tcPr>
            <w:tcW w:w="2264" w:type="dxa"/>
          </w:tcPr>
          <w:p w14:paraId="5042073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Альтернатива 1</w:t>
            </w:r>
          </w:p>
          <w:p w14:paraId="101CEBC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tc>
        <w:tc>
          <w:tcPr>
            <w:tcW w:w="2942" w:type="dxa"/>
          </w:tcPr>
          <w:p w14:paraId="408D2C3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Вигоди цього способу відсутні </w:t>
            </w:r>
          </w:p>
        </w:tc>
        <w:tc>
          <w:tcPr>
            <w:tcW w:w="2556" w:type="dxa"/>
          </w:tcPr>
          <w:p w14:paraId="02E649C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У разі збереження чинного регулювання, розмір плати за надання послуги «Проведення огляду» (п.</w:t>
            </w:r>
            <w:r w:rsidR="00AA17E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4 додаток 1 Постанови № 1348) не відповідатиме соціально-економічному рівню сучасних умов та фактичних витрат для реалізації виконання такої послуги, тому очікуватиметься додаткове навантаження на </w:t>
            </w:r>
            <w:r w:rsidR="00AA17E8" w:rsidRPr="003C333B">
              <w:rPr>
                <w:rFonts w:ascii="Times New Roman" w:eastAsia="Times New Roman" w:hAnsi="Times New Roman" w:cs="Times New Roman"/>
                <w:color w:val="000000"/>
                <w:sz w:val="28"/>
                <w:szCs w:val="28"/>
              </w:rPr>
              <w:t>Д</w:t>
            </w:r>
            <w:r w:rsidRPr="003C333B">
              <w:rPr>
                <w:rFonts w:ascii="Times New Roman" w:eastAsia="Times New Roman" w:hAnsi="Times New Roman" w:cs="Times New Roman"/>
                <w:color w:val="000000"/>
                <w:sz w:val="28"/>
                <w:szCs w:val="28"/>
              </w:rPr>
              <w:t>ержавний бюджет України для реалізації такої послуги. Крім того буде неврегульоване питання щодо проведення спільного огляду</w:t>
            </w:r>
            <w:r w:rsidR="000C2CE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відповідно до вимог законодавства у сфері карантину рослин та розміру плати за проведення такого огляду.</w:t>
            </w:r>
          </w:p>
        </w:tc>
        <w:tc>
          <w:tcPr>
            <w:tcW w:w="2100" w:type="dxa"/>
          </w:tcPr>
          <w:p w14:paraId="57A8D3D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Не забезпечить виконання вимог законодавства у сфері карантину рослин. </w:t>
            </w:r>
          </w:p>
          <w:p w14:paraId="02D3F80A"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607AC8" w:rsidRPr="003C333B" w14:paraId="1A965403" w14:textId="77777777" w:rsidTr="00AA17E8">
        <w:tc>
          <w:tcPr>
            <w:tcW w:w="2264" w:type="dxa"/>
          </w:tcPr>
          <w:p w14:paraId="4B342D1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2</w:t>
            </w:r>
          </w:p>
          <w:p w14:paraId="2BB3C67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Прийняття </w:t>
            </w:r>
            <w:r w:rsidRPr="003C333B">
              <w:rPr>
                <w:rFonts w:ascii="Times New Roman" w:eastAsia="Times New Roman" w:hAnsi="Times New Roman" w:cs="Times New Roman"/>
                <w:color w:val="000000"/>
                <w:sz w:val="28"/>
                <w:szCs w:val="28"/>
              </w:rPr>
              <w:lastRenderedPageBreak/>
              <w:t>постанови</w:t>
            </w:r>
          </w:p>
        </w:tc>
        <w:tc>
          <w:tcPr>
            <w:tcW w:w="2942" w:type="dxa"/>
          </w:tcPr>
          <w:p w14:paraId="2AD2AD8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У разі прийняття регуляторного акту </w:t>
            </w:r>
            <w:r w:rsidRPr="003C333B">
              <w:rPr>
                <w:rFonts w:ascii="Times New Roman" w:eastAsia="Times New Roman" w:hAnsi="Times New Roman" w:cs="Times New Roman"/>
                <w:color w:val="000000"/>
                <w:sz w:val="28"/>
                <w:szCs w:val="28"/>
              </w:rPr>
              <w:lastRenderedPageBreak/>
              <w:t>буде забезпечено:</w:t>
            </w:r>
          </w:p>
          <w:p w14:paraId="6F5736FB" w14:textId="77777777" w:rsidR="00607AC8" w:rsidRPr="003C333B"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Врегулювання питання розмір</w:t>
            </w:r>
            <w:r w:rsidR="000C2CE6" w:rsidRPr="003C333B">
              <w:rPr>
                <w:rFonts w:ascii="Times New Roman" w:eastAsia="Times New Roman" w:hAnsi="Times New Roman" w:cs="Times New Roman"/>
                <w:color w:val="000000"/>
                <w:sz w:val="28"/>
                <w:szCs w:val="28"/>
              </w:rPr>
              <w:t>у</w:t>
            </w:r>
            <w:r w:rsidRPr="003C333B">
              <w:rPr>
                <w:rFonts w:ascii="Times New Roman" w:eastAsia="Times New Roman" w:hAnsi="Times New Roman" w:cs="Times New Roman"/>
                <w:color w:val="000000"/>
                <w:sz w:val="28"/>
                <w:szCs w:val="28"/>
              </w:rPr>
              <w:t xml:space="preserve"> плати за надання послуги «Проведення огляду»</w:t>
            </w:r>
            <w:r w:rsidR="000C2CE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визначеної п. 4 додатку 1 </w:t>
            </w:r>
            <w:r w:rsidR="00AA17E8" w:rsidRPr="003C333B">
              <w:rPr>
                <w:rFonts w:ascii="Times New Roman" w:eastAsia="Times New Roman" w:hAnsi="Times New Roman" w:cs="Times New Roman"/>
                <w:color w:val="000000"/>
                <w:sz w:val="28"/>
                <w:szCs w:val="28"/>
              </w:rPr>
              <w:t>П</w:t>
            </w:r>
            <w:r w:rsidRPr="003C333B">
              <w:rPr>
                <w:rFonts w:ascii="Times New Roman" w:eastAsia="Times New Roman" w:hAnsi="Times New Roman" w:cs="Times New Roman"/>
                <w:color w:val="000000"/>
                <w:sz w:val="28"/>
                <w:szCs w:val="28"/>
              </w:rPr>
              <w:t>останови № 1348</w:t>
            </w:r>
            <w:r w:rsidR="000C2CE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до економічно обґрунтованого рівня з урахуванням сучасних умов та фактичних витрат для реалізації </w:t>
            </w:r>
            <w:r w:rsidRPr="003C333B">
              <w:rPr>
                <w:rFonts w:ascii="Times New Roman" w:eastAsia="Times New Roman" w:hAnsi="Times New Roman" w:cs="Times New Roman"/>
                <w:strike/>
                <w:color w:val="000000"/>
                <w:sz w:val="28"/>
                <w:szCs w:val="28"/>
              </w:rPr>
              <w:t>виконання</w:t>
            </w:r>
            <w:r w:rsidRPr="003C333B">
              <w:rPr>
                <w:rFonts w:ascii="Times New Roman" w:eastAsia="Times New Roman" w:hAnsi="Times New Roman" w:cs="Times New Roman"/>
                <w:color w:val="000000"/>
                <w:sz w:val="28"/>
                <w:szCs w:val="28"/>
              </w:rPr>
              <w:t xml:space="preserve"> такої послуги без додаткового навантаження на державний бюджет.</w:t>
            </w:r>
          </w:p>
          <w:p w14:paraId="7FE52474" w14:textId="77777777" w:rsidR="00607AC8" w:rsidRPr="003C333B"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Виконання норм  пункту 1</w:t>
            </w:r>
            <w:r w:rsidRPr="003C333B">
              <w:rPr>
                <w:rFonts w:ascii="Times New Roman" w:eastAsia="Times New Roman" w:hAnsi="Times New Roman" w:cs="Times New Roman"/>
                <w:color w:val="000000"/>
                <w:sz w:val="28"/>
                <w:szCs w:val="28"/>
                <w:vertAlign w:val="superscript"/>
              </w:rPr>
              <w:t xml:space="preserve">2 </w:t>
            </w:r>
            <w:r w:rsidRPr="003C333B">
              <w:rPr>
                <w:rFonts w:ascii="Times New Roman" w:eastAsia="Times New Roman" w:hAnsi="Times New Roman" w:cs="Times New Roman"/>
                <w:color w:val="000000"/>
                <w:sz w:val="28"/>
                <w:szCs w:val="28"/>
              </w:rPr>
              <w:t xml:space="preserve">розділу IX </w:t>
            </w:r>
            <w:r w:rsidR="000C2CE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Прикінцеві та перехідні положення</w:t>
            </w:r>
            <w:r w:rsidR="000C2CE6"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Закону без зменшення надходжень до спеціального фонду державного бюджету територіальних органів Держпродспоживслужби.</w:t>
            </w:r>
          </w:p>
          <w:p w14:paraId="14B47E4A" w14:textId="77777777" w:rsidR="00607AC8" w:rsidRPr="003C333B" w:rsidRDefault="00655104">
            <w:pPr>
              <w:numPr>
                <w:ilvl w:val="0"/>
                <w:numId w:val="3"/>
              </w:numPr>
              <w:pBdr>
                <w:top w:val="nil"/>
                <w:left w:val="nil"/>
                <w:bottom w:val="nil"/>
                <w:right w:val="nil"/>
                <w:between w:val="nil"/>
              </w:pBdr>
              <w:ind w:left="0" w:firstLine="43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Визначення розміру плати за проведення спільного огляду. </w:t>
            </w:r>
          </w:p>
        </w:tc>
        <w:tc>
          <w:tcPr>
            <w:tcW w:w="2556" w:type="dxa"/>
          </w:tcPr>
          <w:p w14:paraId="6B5D920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Витрати державного </w:t>
            </w:r>
            <w:r w:rsidRPr="003C333B">
              <w:rPr>
                <w:rFonts w:ascii="Times New Roman" w:eastAsia="Times New Roman" w:hAnsi="Times New Roman" w:cs="Times New Roman"/>
                <w:color w:val="000000"/>
                <w:sz w:val="28"/>
                <w:szCs w:val="28"/>
              </w:rPr>
              <w:lastRenderedPageBreak/>
              <w:t xml:space="preserve">бюджету не передбачаються. </w:t>
            </w:r>
          </w:p>
          <w:p w14:paraId="7FB7283F" w14:textId="0434D78C"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суб’єктів господарювання очікуються на рівні затверджених економічно-обґрунтованих розмірів плати за надання лише однієї з послуг відповідно до додатку 1 Постанови № 1348, а саме </w:t>
            </w:r>
            <w:r w:rsidR="00AA17E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п.</w:t>
            </w:r>
            <w:r w:rsidR="00AA17E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4 «Проведення огляду». Загальні витрати всіх суб’єктів </w:t>
            </w:r>
            <w:r w:rsidR="00ED7C7D" w:rsidRPr="003C333B">
              <w:rPr>
                <w:rFonts w:ascii="Times New Roman" w:eastAsia="Times New Roman" w:hAnsi="Times New Roman" w:cs="Times New Roman"/>
                <w:color w:val="000000"/>
                <w:sz w:val="28"/>
                <w:szCs w:val="28"/>
              </w:rPr>
              <w:t>господарювання</w:t>
            </w:r>
            <w:r w:rsidRPr="003C333B">
              <w:rPr>
                <w:rFonts w:ascii="Times New Roman" w:eastAsia="Times New Roman" w:hAnsi="Times New Roman" w:cs="Times New Roman"/>
                <w:color w:val="000000"/>
                <w:sz w:val="28"/>
                <w:szCs w:val="28"/>
              </w:rPr>
              <w:t xml:space="preserve">, які будуть звертатися за </w:t>
            </w:r>
            <w:r w:rsidR="00ED7C7D" w:rsidRPr="003C333B">
              <w:rPr>
                <w:rFonts w:ascii="Times New Roman" w:eastAsia="Times New Roman" w:hAnsi="Times New Roman" w:cs="Times New Roman"/>
                <w:color w:val="000000"/>
                <w:sz w:val="28"/>
                <w:szCs w:val="28"/>
              </w:rPr>
              <w:t>послугою «</w:t>
            </w:r>
            <w:r w:rsidR="0058784F" w:rsidRPr="003C333B">
              <w:rPr>
                <w:rFonts w:ascii="Times New Roman" w:eastAsia="Times New Roman" w:hAnsi="Times New Roman" w:cs="Times New Roman"/>
                <w:color w:val="000000"/>
                <w:sz w:val="28"/>
                <w:szCs w:val="28"/>
              </w:rPr>
              <w:t>П</w:t>
            </w:r>
            <w:r w:rsidRPr="003C333B">
              <w:rPr>
                <w:rFonts w:ascii="Times New Roman" w:eastAsia="Times New Roman" w:hAnsi="Times New Roman" w:cs="Times New Roman"/>
                <w:color w:val="000000"/>
                <w:sz w:val="28"/>
                <w:szCs w:val="28"/>
              </w:rPr>
              <w:t>роведення огляду</w:t>
            </w:r>
            <w:r w:rsidR="00ED7C7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складатимуть:</w:t>
            </w:r>
          </w:p>
          <w:p w14:paraId="308FEAB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рік – 455600,8 тис. грн;</w:t>
            </w:r>
          </w:p>
          <w:p w14:paraId="1C2BD1E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п’ять років – 3026333,97 тис. грн</w:t>
            </w:r>
            <w:r w:rsidRPr="003C333B">
              <w:rPr>
                <w:rFonts w:ascii="Times New Roman" w:eastAsia="Times New Roman" w:hAnsi="Times New Roman" w:cs="Times New Roman"/>
                <w:color w:val="000000"/>
                <w:sz w:val="24"/>
                <w:szCs w:val="24"/>
              </w:rPr>
              <w:t>.</w:t>
            </w:r>
          </w:p>
        </w:tc>
        <w:tc>
          <w:tcPr>
            <w:tcW w:w="2100" w:type="dxa"/>
          </w:tcPr>
          <w:p w14:paraId="58218FCB" w14:textId="77777777" w:rsidR="00607AC8" w:rsidRPr="003C333B" w:rsidRDefault="00655104">
            <w:pPr>
              <w:pBdr>
                <w:top w:val="nil"/>
                <w:left w:val="nil"/>
                <w:bottom w:val="nil"/>
                <w:right w:val="nil"/>
                <w:between w:val="nil"/>
              </w:pBdr>
              <w:tabs>
                <w:tab w:val="left" w:pos="1800"/>
              </w:tabs>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У разі прийняття акта </w:t>
            </w:r>
            <w:r w:rsidRPr="003C333B">
              <w:rPr>
                <w:rFonts w:ascii="Times New Roman" w:eastAsia="Times New Roman" w:hAnsi="Times New Roman" w:cs="Times New Roman"/>
                <w:color w:val="000000"/>
                <w:sz w:val="28"/>
                <w:szCs w:val="28"/>
              </w:rPr>
              <w:lastRenderedPageBreak/>
              <w:t>цілі будуть досягнуті в повному обсязі, що забезпечить усунення невідповідності між чинними нормативно-правовими положеннями та актуальними економічними показниками. Сприятиме належному застосуванню норм законодавства у сфері карантину рослин, а також забезпечить правову визначеність за  надання деяких послуг.</w:t>
            </w:r>
          </w:p>
        </w:tc>
      </w:tr>
    </w:tbl>
    <w:p w14:paraId="1421B4D5"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tbl>
      <w:tblPr>
        <w:tblStyle w:val="ad"/>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4820"/>
        <w:gridCol w:w="2659"/>
      </w:tblGrid>
      <w:tr w:rsidR="00607AC8" w:rsidRPr="003C333B" w14:paraId="149DFB36" w14:textId="77777777" w:rsidTr="00ED74F5">
        <w:tc>
          <w:tcPr>
            <w:tcW w:w="2376" w:type="dxa"/>
          </w:tcPr>
          <w:p w14:paraId="6C231CA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Рейтинг </w:t>
            </w:r>
          </w:p>
        </w:tc>
        <w:tc>
          <w:tcPr>
            <w:tcW w:w="4820" w:type="dxa"/>
          </w:tcPr>
          <w:p w14:paraId="1A0E30B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Аргументи щодо переваги обраної альтернативи/причини відмови від альтернативи</w:t>
            </w:r>
          </w:p>
          <w:p w14:paraId="2D70C45D"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2659" w:type="dxa"/>
          </w:tcPr>
          <w:p w14:paraId="5A29E75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ризику зовнішніх чинників на дію запропонованого регуляторного акта</w:t>
            </w:r>
          </w:p>
        </w:tc>
      </w:tr>
      <w:tr w:rsidR="00607AC8" w:rsidRPr="003C333B" w14:paraId="110BDF13" w14:textId="77777777" w:rsidTr="00ED74F5">
        <w:tc>
          <w:tcPr>
            <w:tcW w:w="2376" w:type="dxa"/>
          </w:tcPr>
          <w:p w14:paraId="0BBAF5F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1</w:t>
            </w:r>
          </w:p>
          <w:p w14:paraId="1E7B238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Збереження чинного регулювання</w:t>
            </w:r>
          </w:p>
        </w:tc>
        <w:tc>
          <w:tcPr>
            <w:tcW w:w="4820" w:type="dxa"/>
          </w:tcPr>
          <w:p w14:paraId="750DE1B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Переваги обраної альтернативи відсутні, оскільки є невідповідність економічного рівня до фактичних витрат та невизначеність </w:t>
            </w:r>
            <w:r w:rsidR="00ED7C7D" w:rsidRPr="003C333B">
              <w:rPr>
                <w:rFonts w:ascii="Times New Roman" w:eastAsia="Times New Roman" w:hAnsi="Times New Roman" w:cs="Times New Roman"/>
                <w:color w:val="000000"/>
                <w:sz w:val="28"/>
                <w:szCs w:val="28"/>
              </w:rPr>
              <w:t xml:space="preserve">умов </w:t>
            </w:r>
            <w:r w:rsidRPr="003C333B">
              <w:rPr>
                <w:rFonts w:ascii="Times New Roman" w:eastAsia="Times New Roman" w:hAnsi="Times New Roman" w:cs="Times New Roman"/>
                <w:color w:val="000000"/>
                <w:sz w:val="28"/>
                <w:szCs w:val="28"/>
              </w:rPr>
              <w:lastRenderedPageBreak/>
              <w:t>проведення спільного огляду до вимог законодавства та розміру плати за проведення такого огляду.</w:t>
            </w:r>
          </w:p>
        </w:tc>
        <w:tc>
          <w:tcPr>
            <w:tcW w:w="2659" w:type="dxa"/>
          </w:tcPr>
          <w:p w14:paraId="3099A2EB"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Відсутня </w:t>
            </w:r>
          </w:p>
        </w:tc>
      </w:tr>
      <w:tr w:rsidR="00607AC8" w:rsidRPr="003C333B" w14:paraId="2A1E0728" w14:textId="77777777" w:rsidTr="00ED74F5">
        <w:tc>
          <w:tcPr>
            <w:tcW w:w="2376" w:type="dxa"/>
          </w:tcPr>
          <w:p w14:paraId="0F799D3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Альтернатива 2</w:t>
            </w:r>
          </w:p>
          <w:p w14:paraId="479215FC"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Прийняття</w:t>
            </w:r>
            <w:r w:rsidRPr="003C333B">
              <w:rPr>
                <w:rFonts w:ascii="Times New Roman" w:eastAsia="Times New Roman" w:hAnsi="Times New Roman" w:cs="Times New Roman"/>
                <w:strike/>
                <w:color w:val="000000"/>
                <w:sz w:val="28"/>
                <w:szCs w:val="28"/>
              </w:rPr>
              <w:t xml:space="preserve"> </w:t>
            </w:r>
            <w:r w:rsidRPr="003C333B">
              <w:rPr>
                <w:rFonts w:ascii="Times New Roman" w:eastAsia="Times New Roman" w:hAnsi="Times New Roman" w:cs="Times New Roman"/>
                <w:color w:val="000000"/>
                <w:sz w:val="28"/>
                <w:szCs w:val="28"/>
              </w:rPr>
              <w:t>постанови</w:t>
            </w:r>
          </w:p>
        </w:tc>
        <w:tc>
          <w:tcPr>
            <w:tcW w:w="4820" w:type="dxa"/>
          </w:tcPr>
          <w:p w14:paraId="4A6242C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Повністю відповідатиме вимогам чинного законодавства у сфері карантину рослин.</w:t>
            </w:r>
          </w:p>
        </w:tc>
        <w:tc>
          <w:tcPr>
            <w:tcW w:w="2659" w:type="dxa"/>
          </w:tcPr>
          <w:p w14:paraId="36A9C60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Х</w:t>
            </w:r>
          </w:p>
        </w:tc>
      </w:tr>
    </w:tbl>
    <w:p w14:paraId="5D05477F"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p w14:paraId="2E94B54B"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V. Механізми та заходи, які забезпечать розв’язання визначеної проблеми</w:t>
      </w:r>
    </w:p>
    <w:p w14:paraId="19FBD624"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D52D906" w14:textId="5637D30D" w:rsidR="00607AC8" w:rsidRPr="003C333B"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 метою розв’язання визначених проблем передбачається</w:t>
      </w:r>
      <w:r w:rsidR="00C45A97" w:rsidRPr="003C333B">
        <w:rPr>
          <w:rFonts w:ascii="Times New Roman" w:eastAsia="Times New Roman" w:hAnsi="Times New Roman" w:cs="Times New Roman"/>
          <w:color w:val="000000"/>
          <w:sz w:val="28"/>
          <w:szCs w:val="28"/>
        </w:rPr>
        <w:t xml:space="preserve"> прийняти проєкт регуляторного </w:t>
      </w:r>
      <w:proofErr w:type="spellStart"/>
      <w:r w:rsidR="00C45A97" w:rsidRPr="003C333B">
        <w:rPr>
          <w:rFonts w:ascii="Times New Roman" w:eastAsia="Times New Roman" w:hAnsi="Times New Roman" w:cs="Times New Roman"/>
          <w:color w:val="000000"/>
          <w:sz w:val="28"/>
          <w:szCs w:val="28"/>
        </w:rPr>
        <w:t>акта</w:t>
      </w:r>
      <w:proofErr w:type="spellEnd"/>
      <w:r w:rsidR="00C45A97" w:rsidRPr="003C333B">
        <w:rPr>
          <w:rFonts w:ascii="Times New Roman" w:eastAsia="Times New Roman" w:hAnsi="Times New Roman" w:cs="Times New Roman"/>
          <w:color w:val="000000"/>
          <w:sz w:val="28"/>
          <w:szCs w:val="28"/>
        </w:rPr>
        <w:t xml:space="preserve"> та </w:t>
      </w:r>
      <w:r w:rsidRPr="003C333B">
        <w:rPr>
          <w:rFonts w:ascii="Times New Roman" w:eastAsia="Times New Roman" w:hAnsi="Times New Roman" w:cs="Times New Roman"/>
          <w:color w:val="000000"/>
          <w:sz w:val="28"/>
          <w:szCs w:val="28"/>
        </w:rPr>
        <w:t xml:space="preserve"> </w:t>
      </w:r>
      <w:proofErr w:type="spellStart"/>
      <w:r w:rsidRPr="003C333B">
        <w:rPr>
          <w:rFonts w:ascii="Times New Roman" w:eastAsia="Times New Roman" w:hAnsi="Times New Roman" w:cs="Times New Roman"/>
          <w:color w:val="000000"/>
          <w:sz w:val="28"/>
          <w:szCs w:val="28"/>
        </w:rPr>
        <w:t>внести</w:t>
      </w:r>
      <w:proofErr w:type="spellEnd"/>
      <w:r w:rsidRPr="003C333B">
        <w:rPr>
          <w:rFonts w:ascii="Times New Roman" w:eastAsia="Times New Roman" w:hAnsi="Times New Roman" w:cs="Times New Roman"/>
          <w:color w:val="000000"/>
          <w:sz w:val="28"/>
          <w:szCs w:val="28"/>
        </w:rPr>
        <w:t xml:space="preserve"> зміни до: </w:t>
      </w:r>
    </w:p>
    <w:p w14:paraId="1E5CB2FE" w14:textId="77777777" w:rsidR="00607AC8" w:rsidRPr="003C333B"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додатку 1 постанови Кабінету Міністрів України від 28 грудня 2011 р. № 1348 </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w:t>
      </w:r>
    </w:p>
    <w:p w14:paraId="654B7ED5" w14:textId="77777777" w:rsidR="00607AC8" w:rsidRPr="003C333B"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пункту 10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Законом України </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Про карантин рослин</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контролю за проведенням огляду в частині відбору зразків та вибіркового контролю за проведенням фітосанітарної експертизи (аналізів) затвердженого постановою Кабінету Міністрів України від 15 листопада 2019 р. № 1177;</w:t>
      </w:r>
    </w:p>
    <w:p w14:paraId="1C4D92F0" w14:textId="77777777" w:rsidR="00607AC8" w:rsidRPr="003C333B" w:rsidRDefault="00655104" w:rsidP="009F5EAD">
      <w:pPr>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підпункту 2 пункту 1 постанови Кабінету Міністрів України від 1 квітня 2022 р. № 398 </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w:t>
      </w:r>
      <w:r w:rsidR="00AA17E8"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w:t>
      </w:r>
    </w:p>
    <w:p w14:paraId="670AC7B1"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Заходи, які необхідно здійснити суб’єктам господарювання для впровадження цього регуляторного </w:t>
      </w:r>
      <w:proofErr w:type="spellStart"/>
      <w:r w:rsidRPr="003C333B">
        <w:rPr>
          <w:rFonts w:ascii="Times New Roman" w:eastAsia="Times New Roman" w:hAnsi="Times New Roman" w:cs="Times New Roman"/>
          <w:color w:val="000000"/>
          <w:sz w:val="28"/>
          <w:szCs w:val="28"/>
        </w:rPr>
        <w:t>акта</w:t>
      </w:r>
      <w:proofErr w:type="spellEnd"/>
      <w:r w:rsidRPr="003C333B">
        <w:rPr>
          <w:rFonts w:ascii="Times New Roman" w:eastAsia="Times New Roman" w:hAnsi="Times New Roman" w:cs="Times New Roman"/>
          <w:color w:val="000000"/>
          <w:sz w:val="28"/>
          <w:szCs w:val="28"/>
        </w:rPr>
        <w:t>: ознайомитися із проєктом постанови, опублікованим на офіційн</w:t>
      </w:r>
      <w:r w:rsidRPr="003C333B">
        <w:rPr>
          <w:rFonts w:ascii="Times New Roman" w:eastAsia="Times New Roman" w:hAnsi="Times New Roman" w:cs="Times New Roman"/>
          <w:sz w:val="28"/>
          <w:szCs w:val="28"/>
        </w:rPr>
        <w:t>ому</w:t>
      </w:r>
      <w:r w:rsidRPr="003C333B">
        <w:rPr>
          <w:rFonts w:ascii="Times New Roman" w:eastAsia="Times New Roman" w:hAnsi="Times New Roman" w:cs="Times New Roman"/>
          <w:color w:val="000000"/>
          <w:sz w:val="28"/>
          <w:szCs w:val="28"/>
        </w:rPr>
        <w:t xml:space="preserve"> вебсайт</w:t>
      </w:r>
      <w:r w:rsidRPr="003C333B">
        <w:rPr>
          <w:rFonts w:ascii="Times New Roman" w:eastAsia="Times New Roman" w:hAnsi="Times New Roman" w:cs="Times New Roman"/>
          <w:sz w:val="28"/>
          <w:szCs w:val="28"/>
        </w:rPr>
        <w:t>і</w:t>
      </w:r>
      <w:r w:rsidRPr="003C333B">
        <w:rPr>
          <w:rFonts w:ascii="Times New Roman" w:eastAsia="Times New Roman" w:hAnsi="Times New Roman" w:cs="Times New Roman"/>
          <w:color w:val="000000"/>
          <w:sz w:val="28"/>
          <w:szCs w:val="28"/>
        </w:rPr>
        <w:t xml:space="preserve"> Держпродспоживслужби</w:t>
      </w:r>
      <w:r w:rsidR="00ED7C7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w:t>
      </w:r>
      <w:r w:rsidR="00AA17E8" w:rsidRPr="003C333B">
        <w:rPr>
          <w:rFonts w:ascii="Times New Roman" w:eastAsia="Times New Roman" w:hAnsi="Times New Roman" w:cs="Times New Roman"/>
          <w:color w:val="000000"/>
          <w:sz w:val="28"/>
          <w:szCs w:val="28"/>
        </w:rPr>
        <w:t xml:space="preserve">та </w:t>
      </w:r>
      <w:r w:rsidRPr="003C333B">
        <w:rPr>
          <w:rFonts w:ascii="Times New Roman" w:eastAsia="Times New Roman" w:hAnsi="Times New Roman" w:cs="Times New Roman"/>
          <w:color w:val="000000"/>
          <w:sz w:val="28"/>
          <w:szCs w:val="28"/>
        </w:rPr>
        <w:t>у разі наявності, направити обґрунтовані пропозиції та зауваження. Дотримуватись вимог, передбачени</w:t>
      </w:r>
      <w:r w:rsidR="009F5EAD" w:rsidRPr="003C333B">
        <w:rPr>
          <w:rFonts w:ascii="Times New Roman" w:eastAsia="Times New Roman" w:hAnsi="Times New Roman" w:cs="Times New Roman"/>
          <w:color w:val="000000"/>
          <w:sz w:val="28"/>
          <w:szCs w:val="28"/>
        </w:rPr>
        <w:t>х</w:t>
      </w:r>
      <w:r w:rsidRPr="003C333B">
        <w:rPr>
          <w:rFonts w:ascii="Times New Roman" w:eastAsia="Times New Roman" w:hAnsi="Times New Roman" w:cs="Times New Roman"/>
          <w:color w:val="000000"/>
          <w:sz w:val="28"/>
          <w:szCs w:val="28"/>
        </w:rPr>
        <w:t xml:space="preserve"> нормативно-правовими актами для отримання послуг у сфері карантину рослин.</w:t>
      </w:r>
    </w:p>
    <w:p w14:paraId="239BCE95"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Заходи, які необхідно здійснити органам влади для цього регуляторного акта: забезпечити інформування суб’єктів господарювання про зміни, які відбудуться шляхом оприлюднення на вебсайт</w:t>
      </w:r>
      <w:r w:rsidRPr="003C333B">
        <w:rPr>
          <w:rFonts w:ascii="Times New Roman" w:eastAsia="Times New Roman" w:hAnsi="Times New Roman" w:cs="Times New Roman"/>
          <w:sz w:val="28"/>
          <w:szCs w:val="28"/>
        </w:rPr>
        <w:t>і</w:t>
      </w:r>
      <w:r w:rsidRPr="003C333B">
        <w:rPr>
          <w:rFonts w:ascii="Times New Roman" w:eastAsia="Times New Roman" w:hAnsi="Times New Roman" w:cs="Times New Roman"/>
          <w:color w:val="000000"/>
          <w:sz w:val="28"/>
          <w:szCs w:val="28"/>
        </w:rPr>
        <w:t xml:space="preserve">  Держпродспоживслужби.</w:t>
      </w:r>
    </w:p>
    <w:p w14:paraId="2B50F895" w14:textId="77777777" w:rsidR="00607AC8" w:rsidRPr="003C333B"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5C5D266C"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VI. Оцінка виконання вимог регуляторного акта залежно від</w:t>
      </w:r>
      <w:r w:rsidR="00ED7C7D" w:rsidRPr="003C333B">
        <w:rPr>
          <w:rFonts w:ascii="Times New Roman" w:eastAsia="Times New Roman" w:hAnsi="Times New Roman" w:cs="Times New Roman"/>
          <w:b/>
          <w:bCs/>
          <w:color w:val="000000"/>
          <w:sz w:val="28"/>
          <w:szCs w:val="28"/>
        </w:rPr>
        <w:t xml:space="preserve"> </w:t>
      </w:r>
      <w:r w:rsidRPr="003C333B">
        <w:rPr>
          <w:rFonts w:ascii="Times New Roman" w:eastAsia="Times New Roman" w:hAnsi="Times New Roman" w:cs="Times New Roman"/>
          <w:b/>
          <w:bCs/>
          <w:color w:val="000000"/>
          <w:sz w:val="28"/>
          <w:szCs w:val="28"/>
        </w:rPr>
        <w:t>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7C97E335"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9F4709F" w14:textId="636B56AD"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Держпродспоживслужба</w:t>
      </w:r>
      <w:r w:rsidR="00ED7C7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як орган державної влади</w:t>
      </w:r>
      <w:r w:rsidR="00ED7C7D"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 xml:space="preserve"> здійснює свою діяльність виключно за рахунок бюджетного фінансування в межах, передбачених Законом України про Державний бюджет України на відповідний рік.</w:t>
      </w:r>
      <w:r w:rsidR="00B30414" w:rsidRPr="003C333B">
        <w:rPr>
          <w:rFonts w:ascii="Times New Roman" w:eastAsia="Times New Roman" w:hAnsi="Times New Roman" w:cs="Times New Roman"/>
          <w:color w:val="000000"/>
          <w:sz w:val="28"/>
          <w:szCs w:val="28"/>
        </w:rPr>
        <w:t xml:space="preserve"> Кошти, які надходять до спеціальних фондів державного бюджету</w:t>
      </w:r>
      <w:r w:rsidR="0058689A" w:rsidRPr="003C333B">
        <w:rPr>
          <w:rFonts w:ascii="Times New Roman" w:eastAsia="Times New Roman" w:hAnsi="Times New Roman" w:cs="Times New Roman"/>
          <w:color w:val="000000"/>
          <w:sz w:val="28"/>
          <w:szCs w:val="28"/>
        </w:rPr>
        <w:t xml:space="preserve"> як плата за надання послуг, спрямовується на фінансове забезпечення їх надання, зокрема на покриття витрат, пов’язаних з організацією проведення фітосанітарних процедур, функціюванням державних фітосанітарних лабораторій</w:t>
      </w:r>
      <w:r w:rsidR="002B5E7B" w:rsidRPr="003C333B">
        <w:rPr>
          <w:rFonts w:ascii="Times New Roman" w:eastAsia="Times New Roman" w:hAnsi="Times New Roman" w:cs="Times New Roman"/>
          <w:color w:val="000000"/>
          <w:sz w:val="28"/>
          <w:szCs w:val="28"/>
        </w:rPr>
        <w:t xml:space="preserve">, </w:t>
      </w:r>
      <w:r w:rsidR="0058689A" w:rsidRPr="003C333B">
        <w:rPr>
          <w:rFonts w:ascii="Times New Roman" w:eastAsia="Times New Roman" w:hAnsi="Times New Roman" w:cs="Times New Roman"/>
          <w:color w:val="000000"/>
          <w:sz w:val="28"/>
          <w:szCs w:val="28"/>
        </w:rPr>
        <w:t xml:space="preserve"> матеріально-технічним забезпеченням, </w:t>
      </w:r>
      <w:r w:rsidR="002B5E7B" w:rsidRPr="003C333B">
        <w:rPr>
          <w:rFonts w:ascii="Times New Roman" w:eastAsia="Times New Roman" w:hAnsi="Times New Roman" w:cs="Times New Roman"/>
          <w:sz w:val="28"/>
          <w:szCs w:val="28"/>
        </w:rPr>
        <w:t>обслуговуванням програмного забезпечення</w:t>
      </w:r>
      <w:r w:rsidR="002B5E7B" w:rsidRPr="003C333B">
        <w:rPr>
          <w:rFonts w:ascii="Times New Roman" w:eastAsia="Times New Roman" w:hAnsi="Times New Roman" w:cs="Times New Roman"/>
          <w:color w:val="000000"/>
          <w:sz w:val="28"/>
          <w:szCs w:val="28"/>
        </w:rPr>
        <w:t xml:space="preserve">, </w:t>
      </w:r>
      <w:r w:rsidR="0058689A" w:rsidRPr="003C333B">
        <w:rPr>
          <w:rFonts w:ascii="Times New Roman" w:eastAsia="Times New Roman" w:hAnsi="Times New Roman" w:cs="Times New Roman"/>
          <w:color w:val="000000"/>
          <w:sz w:val="28"/>
          <w:szCs w:val="28"/>
        </w:rPr>
        <w:t>утриманням обладнання та виконання заходів у сфері карантину рослин</w:t>
      </w:r>
      <w:r w:rsidR="00DA4347" w:rsidRPr="003C333B">
        <w:rPr>
          <w:rFonts w:ascii="Times New Roman" w:eastAsia="Times New Roman" w:hAnsi="Times New Roman" w:cs="Times New Roman"/>
          <w:color w:val="000000"/>
          <w:sz w:val="28"/>
          <w:szCs w:val="28"/>
        </w:rPr>
        <w:t xml:space="preserve"> тощо</w:t>
      </w:r>
      <w:r w:rsidR="0058689A" w:rsidRPr="003C333B">
        <w:rPr>
          <w:rFonts w:ascii="Times New Roman" w:eastAsia="Times New Roman" w:hAnsi="Times New Roman" w:cs="Times New Roman"/>
          <w:color w:val="000000"/>
          <w:sz w:val="28"/>
          <w:szCs w:val="28"/>
        </w:rPr>
        <w:t xml:space="preserve"> відповідно до законодавства.</w:t>
      </w:r>
    </w:p>
    <w:p w14:paraId="7B1DA22D" w14:textId="6722B91C" w:rsidR="00C45A97" w:rsidRPr="003C333B" w:rsidRDefault="00C45A97"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Здійснено</w:t>
      </w:r>
      <w:r w:rsidR="00F15B21" w:rsidRPr="003C333B">
        <w:rPr>
          <w:rFonts w:ascii="Times New Roman" w:eastAsia="Times New Roman" w:hAnsi="Times New Roman" w:cs="Times New Roman"/>
          <w:color w:val="000000"/>
          <w:sz w:val="28"/>
          <w:szCs w:val="28"/>
        </w:rPr>
        <w:t xml:space="preserve">  розрахунок витрат для суб’єктів великого та середнього підприємництва </w:t>
      </w:r>
      <w:r w:rsidR="00E24E41" w:rsidRPr="003C333B">
        <w:rPr>
          <w:rFonts w:ascii="Times New Roman" w:eastAsia="Times New Roman" w:hAnsi="Times New Roman" w:cs="Times New Roman"/>
          <w:color w:val="000000"/>
          <w:sz w:val="28"/>
          <w:szCs w:val="28"/>
        </w:rPr>
        <w:t xml:space="preserve">та </w:t>
      </w:r>
      <w:r w:rsidR="00F15B21" w:rsidRPr="003C333B">
        <w:rPr>
          <w:rFonts w:ascii="Times New Roman" w:eastAsia="Times New Roman" w:hAnsi="Times New Roman" w:cs="Times New Roman"/>
          <w:color w:val="000000"/>
          <w:sz w:val="28"/>
          <w:szCs w:val="28"/>
        </w:rPr>
        <w:t xml:space="preserve">результати </w:t>
      </w:r>
      <w:r w:rsidR="00F15B21" w:rsidRPr="003C333B">
        <w:rPr>
          <w:rFonts w:ascii="Times New Roman" w:eastAsia="Times New Roman" w:hAnsi="Times New Roman" w:cs="Times New Roman"/>
          <w:sz w:val="28"/>
          <w:szCs w:val="28"/>
        </w:rPr>
        <w:t>викладено в додатку</w:t>
      </w:r>
      <w:r w:rsidR="00E24E41" w:rsidRPr="003C333B">
        <w:rPr>
          <w:rFonts w:ascii="Times New Roman" w:eastAsia="Times New Roman" w:hAnsi="Times New Roman" w:cs="Times New Roman"/>
          <w:sz w:val="28"/>
          <w:szCs w:val="28"/>
          <w:lang w:val="ru-RU"/>
        </w:rPr>
        <w:t xml:space="preserve"> 1 до Аналізу регуляторного впливу, і</w:t>
      </w:r>
      <w:r w:rsidR="00F15B21" w:rsidRPr="003C333B">
        <w:rPr>
          <w:rFonts w:ascii="Times New Roman" w:eastAsia="Times New Roman" w:hAnsi="Times New Roman" w:cs="Times New Roman"/>
          <w:sz w:val="28"/>
          <w:szCs w:val="28"/>
        </w:rPr>
        <w:t xml:space="preserve"> розрахунки витрат для суб’єктів малого підприємництва, які викладені у додатку</w:t>
      </w:r>
      <w:r w:rsidR="00E24E41" w:rsidRPr="003C333B">
        <w:rPr>
          <w:rFonts w:ascii="Times New Roman" w:eastAsia="Times New Roman" w:hAnsi="Times New Roman" w:cs="Times New Roman"/>
          <w:sz w:val="28"/>
          <w:szCs w:val="28"/>
        </w:rPr>
        <w:t xml:space="preserve"> 2</w:t>
      </w:r>
      <w:r w:rsidR="00E24E41" w:rsidRPr="003C333B">
        <w:rPr>
          <w:rFonts w:ascii="Times New Roman" w:eastAsia="Times New Roman" w:hAnsi="Times New Roman" w:cs="Times New Roman"/>
          <w:sz w:val="28"/>
          <w:szCs w:val="28"/>
          <w:lang w:val="ru-RU"/>
        </w:rPr>
        <w:t xml:space="preserve"> до Аналізу регуляторного впливу.</w:t>
      </w:r>
      <w:r w:rsidR="00F15B21" w:rsidRPr="003C333B">
        <w:rPr>
          <w:rFonts w:ascii="Times New Roman" w:eastAsia="Times New Roman" w:hAnsi="Times New Roman" w:cs="Times New Roman"/>
          <w:color w:val="7030A0"/>
          <w:sz w:val="28"/>
          <w:szCs w:val="28"/>
        </w:rPr>
        <w:t xml:space="preserve">  </w:t>
      </w:r>
    </w:p>
    <w:p w14:paraId="742C43F8" w14:textId="7C89CA71" w:rsidR="00A345E5" w:rsidRPr="003C333B" w:rsidRDefault="00A345E5"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 У зв’язку з відсутністю бюджетних витрат на вплив суб’єктів  господарювання розрахунки відповідних витрат не проводитися.</w:t>
      </w:r>
    </w:p>
    <w:p w14:paraId="61917414" w14:textId="71841BD2"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Додаткових бюджетних витрат на виконання вимог регуляторного акта для органів виконавчої влади та органів місцевого самоврядування не передбачається. </w:t>
      </w:r>
    </w:p>
    <w:p w14:paraId="241F07D2"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Проєкт </w:t>
      </w:r>
      <w:proofErr w:type="spellStart"/>
      <w:r w:rsidRPr="003C333B">
        <w:rPr>
          <w:rFonts w:ascii="Times New Roman" w:eastAsia="Times New Roman" w:hAnsi="Times New Roman" w:cs="Times New Roman"/>
          <w:color w:val="000000"/>
          <w:sz w:val="28"/>
          <w:szCs w:val="28"/>
        </w:rPr>
        <w:t>акта</w:t>
      </w:r>
      <w:proofErr w:type="spellEnd"/>
      <w:r w:rsidRPr="003C333B">
        <w:rPr>
          <w:rFonts w:ascii="Times New Roman" w:eastAsia="Times New Roman" w:hAnsi="Times New Roman" w:cs="Times New Roman"/>
          <w:color w:val="000000"/>
          <w:sz w:val="28"/>
          <w:szCs w:val="28"/>
        </w:rPr>
        <w:t xml:space="preserve"> стосується інтересів держави та суб’єктів господарювання. Негативних наслідків у зв’язку з прийняттям регуляторного акта не очікується.  </w:t>
      </w:r>
    </w:p>
    <w:p w14:paraId="557BD3FC" w14:textId="77777777" w:rsidR="00607AC8" w:rsidRPr="003C333B" w:rsidRDefault="00607AC8" w:rsidP="009F5EA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0A805C71"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VII. Обґрунтування запропонованого строку дії регуляторного акта</w:t>
      </w:r>
    </w:p>
    <w:p w14:paraId="7967121F" w14:textId="77777777" w:rsidR="00607AC8" w:rsidRPr="003C333B" w:rsidRDefault="00607AC8"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022F1C83" w14:textId="77777777"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Термін дії запропонованого регуляторного акта необмежений у зв’язку з можливістю внесення до нього змін та доповнень, можливістю його відміни у разі зміни чинного законодавства.</w:t>
      </w:r>
    </w:p>
    <w:p w14:paraId="64657AC5"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2423C5B7"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VIII. Визначення показників результативності дії регуляторного акта</w:t>
      </w:r>
    </w:p>
    <w:p w14:paraId="0B64C86A"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6"/>
          <w:szCs w:val="26"/>
        </w:rPr>
      </w:pPr>
    </w:p>
    <w:p w14:paraId="34693033" w14:textId="77777777" w:rsidR="00607AC8" w:rsidRPr="003C333B"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Прогнозні значення показників результативності акта будуть встановлюватися після набрання чинності постанови.</w:t>
      </w:r>
      <w:r w:rsidR="00A95C64" w:rsidRPr="003C333B">
        <w:rPr>
          <w:rFonts w:ascii="Times New Roman" w:eastAsia="Times New Roman" w:hAnsi="Times New Roman" w:cs="Times New Roman"/>
          <w:color w:val="000000"/>
          <w:sz w:val="28"/>
          <w:szCs w:val="28"/>
        </w:rPr>
        <w:t xml:space="preserve"> </w:t>
      </w:r>
    </w:p>
    <w:p w14:paraId="6BDE5D7F" w14:textId="24C8F9D3"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Прогнозні значення показників результативності регуляторного </w:t>
      </w:r>
      <w:proofErr w:type="spellStart"/>
      <w:r w:rsidRPr="003C333B">
        <w:rPr>
          <w:rFonts w:ascii="Times New Roman" w:eastAsia="Times New Roman" w:hAnsi="Times New Roman" w:cs="Times New Roman"/>
          <w:color w:val="000000"/>
          <w:sz w:val="28"/>
          <w:szCs w:val="28"/>
        </w:rPr>
        <w:t>акта</w:t>
      </w:r>
      <w:proofErr w:type="spellEnd"/>
      <w:r w:rsidRPr="003C333B">
        <w:rPr>
          <w:rFonts w:ascii="Times New Roman" w:eastAsia="Times New Roman" w:hAnsi="Times New Roman" w:cs="Times New Roman"/>
          <w:color w:val="000000"/>
          <w:sz w:val="28"/>
          <w:szCs w:val="28"/>
        </w:rPr>
        <w:t xml:space="preserve"> встановлюються протягом різних періодів після набрання чинності актом, обов</w:t>
      </w:r>
      <w:r w:rsidR="00E24E41" w:rsidRPr="003C333B">
        <w:rPr>
          <w:rFonts w:ascii="Times New Roman" w:eastAsia="Times New Roman" w:hAnsi="Times New Roman" w:cs="Times New Roman"/>
          <w:color w:val="000000"/>
          <w:sz w:val="28"/>
          <w:szCs w:val="28"/>
        </w:rPr>
        <w:t>’</w:t>
      </w:r>
      <w:r w:rsidRPr="003C333B">
        <w:rPr>
          <w:rFonts w:ascii="Times New Roman" w:eastAsia="Times New Roman" w:hAnsi="Times New Roman" w:cs="Times New Roman"/>
          <w:color w:val="000000"/>
          <w:sz w:val="28"/>
          <w:szCs w:val="28"/>
        </w:rPr>
        <w:t>язковими з яких повинні бути:</w:t>
      </w:r>
    </w:p>
    <w:p w14:paraId="4CB5D024" w14:textId="786A27A7"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bookmarkStart w:id="9" w:name="n35"/>
      <w:bookmarkEnd w:id="9"/>
      <w:r w:rsidRPr="003C333B">
        <w:rPr>
          <w:rFonts w:ascii="Times New Roman" w:eastAsia="Times New Roman" w:hAnsi="Times New Roman" w:cs="Times New Roman"/>
          <w:sz w:val="28"/>
          <w:szCs w:val="28"/>
        </w:rPr>
        <w:t>розмір надходжень до державного та місцевих бюджетів і державних цільових фондів, пов</w:t>
      </w:r>
      <w:r w:rsidR="00E24E41"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 xml:space="preserve">язаних з дією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w:t>
      </w:r>
    </w:p>
    <w:p w14:paraId="75FECA6B" w14:textId="52E3C66F"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bookmarkStart w:id="10" w:name="n36"/>
      <w:bookmarkEnd w:id="10"/>
      <w:r w:rsidRPr="003C333B">
        <w:rPr>
          <w:rFonts w:ascii="Times New Roman" w:eastAsia="Times New Roman" w:hAnsi="Times New Roman" w:cs="Times New Roman"/>
          <w:sz w:val="28"/>
          <w:szCs w:val="28"/>
        </w:rPr>
        <w:t>кількість суб</w:t>
      </w:r>
      <w:r w:rsidR="00E24E41"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 xml:space="preserve">єктів господарювання та/або фізичних осіб, на яких поширюватиметься дія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w:t>
      </w:r>
    </w:p>
    <w:p w14:paraId="4AA866CD" w14:textId="150AFEB5"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bookmarkStart w:id="11" w:name="n37"/>
      <w:bookmarkEnd w:id="11"/>
      <w:r w:rsidRPr="003C333B">
        <w:rPr>
          <w:rFonts w:ascii="Times New Roman" w:eastAsia="Times New Roman" w:hAnsi="Times New Roman" w:cs="Times New Roman"/>
          <w:sz w:val="28"/>
          <w:szCs w:val="28"/>
        </w:rPr>
        <w:t>розмір коштів і час, що витрачатимуться суб</w:t>
      </w:r>
      <w:r w:rsidR="00E24E41"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єктами господарювання та/або фізичними особами, пов</w:t>
      </w:r>
      <w:r w:rsidR="002D36B6"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 xml:space="preserve">язаними з виконанням вимог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w:t>
      </w:r>
    </w:p>
    <w:p w14:paraId="397CB119" w14:textId="1FA822E9"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bookmarkStart w:id="12" w:name="n38"/>
      <w:bookmarkEnd w:id="12"/>
      <w:r w:rsidRPr="003C333B">
        <w:rPr>
          <w:rFonts w:ascii="Times New Roman" w:eastAsia="Times New Roman" w:hAnsi="Times New Roman" w:cs="Times New Roman"/>
          <w:sz w:val="28"/>
          <w:szCs w:val="28"/>
        </w:rPr>
        <w:lastRenderedPageBreak/>
        <w:t>рівень поінформованості суб</w:t>
      </w:r>
      <w:r w:rsidR="00E24E41" w:rsidRPr="003C333B">
        <w:rPr>
          <w:rFonts w:ascii="Times New Roman" w:eastAsia="Times New Roman" w:hAnsi="Times New Roman" w:cs="Times New Roman"/>
          <w:sz w:val="28"/>
          <w:szCs w:val="28"/>
        </w:rPr>
        <w:t>’</w:t>
      </w:r>
      <w:r w:rsidRPr="003C333B">
        <w:rPr>
          <w:rFonts w:ascii="Times New Roman" w:eastAsia="Times New Roman" w:hAnsi="Times New Roman" w:cs="Times New Roman"/>
          <w:sz w:val="28"/>
          <w:szCs w:val="28"/>
        </w:rPr>
        <w:t xml:space="preserve">єктів господарювання та/або фізичних осіб з основних положень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w:t>
      </w:r>
    </w:p>
    <w:p w14:paraId="362FA10A" w14:textId="23C74AFF" w:rsidR="00E24E41" w:rsidRPr="003C333B" w:rsidRDefault="00E24E41" w:rsidP="00E24E41">
      <w:pPr>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Здійснення врегулювання розміру послуги «Проведення огляду»  дозволило б збільшити надходження до спеціального фонду державного бюджету головних управлінь Держпродспоживслужби в областях та м. Києві щонайменше на загальну суму 455 600,828 тис. грн., за умови надання послуги виключно територіальними органами</w:t>
      </w:r>
      <w:r w:rsidR="00231880" w:rsidRPr="003C333B">
        <w:rPr>
          <w:rFonts w:ascii="Times New Roman" w:eastAsia="Times New Roman" w:hAnsi="Times New Roman" w:cs="Times New Roman"/>
          <w:sz w:val="28"/>
          <w:szCs w:val="28"/>
        </w:rPr>
        <w:t>, а у випадку п</w:t>
      </w:r>
      <w:r w:rsidRPr="003C333B">
        <w:rPr>
          <w:rFonts w:ascii="Times New Roman" w:eastAsia="Times New Roman" w:hAnsi="Times New Roman" w:cs="Times New Roman"/>
          <w:sz w:val="28"/>
          <w:szCs w:val="28"/>
        </w:rPr>
        <w:t>роведення спільного огляду усіх вантажів, дало б змогу бюджетним установам, що належать до сфери управління Держпродспоживслужби, забезпечити надходження щонайменше у розмірі 227</w:t>
      </w:r>
      <w:r w:rsidR="002D36B6" w:rsidRPr="003C333B">
        <w:rPr>
          <w:rFonts w:ascii="Times New Roman" w:eastAsia="Times New Roman" w:hAnsi="Times New Roman" w:cs="Times New Roman"/>
          <w:sz w:val="28"/>
          <w:szCs w:val="28"/>
        </w:rPr>
        <w:t xml:space="preserve"> </w:t>
      </w:r>
      <w:r w:rsidRPr="003C333B">
        <w:rPr>
          <w:rFonts w:ascii="Times New Roman" w:eastAsia="Times New Roman" w:hAnsi="Times New Roman" w:cs="Times New Roman"/>
          <w:sz w:val="28"/>
          <w:szCs w:val="28"/>
        </w:rPr>
        <w:t>800,414 тис. грн до своїх спеціальних бюджетів.</w:t>
      </w:r>
    </w:p>
    <w:p w14:paraId="1589FB8A" w14:textId="77777777" w:rsidR="00231880" w:rsidRPr="003C333B" w:rsidRDefault="00231880" w:rsidP="00231880">
      <w:pPr>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Дія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 xml:space="preserve"> поширюється на всіх суб’єктів господарювання, які будуть звертатися для отримання послуг із проведення огляду  відповідно до Закону України «Про карантин рослин»  та Порядку.</w:t>
      </w:r>
    </w:p>
    <w:p w14:paraId="28CA0AEF" w14:textId="2D03151C" w:rsidR="00E24E41" w:rsidRPr="003C333B" w:rsidRDefault="00231880" w:rsidP="009F5EAD">
      <w:pPr>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Кількість суб’єктів господарювання, на яких поширюватиметься дія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 xml:space="preserve"> 4968 одиниць.</w:t>
      </w:r>
    </w:p>
    <w:p w14:paraId="3F28413F" w14:textId="6983A4B0" w:rsidR="00607AC8" w:rsidRPr="003C333B" w:rsidRDefault="00655104" w:rsidP="009F5EAD">
      <w:pPr>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Виконання вимог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 xml:space="preserve"> не потребує додаткових витрат бюджетних коштів.</w:t>
      </w:r>
      <w:r w:rsidR="00F15B21" w:rsidRPr="003C333B">
        <w:rPr>
          <w:rFonts w:ascii="Times New Roman" w:eastAsia="Times New Roman" w:hAnsi="Times New Roman" w:cs="Times New Roman"/>
          <w:sz w:val="28"/>
          <w:szCs w:val="28"/>
        </w:rPr>
        <w:t xml:space="preserve"> </w:t>
      </w:r>
    </w:p>
    <w:p w14:paraId="330AA2C8" w14:textId="29F11A57" w:rsidR="00F15B21" w:rsidRPr="003C333B" w:rsidRDefault="00F15B21" w:rsidP="00F15B21">
      <w:pPr>
        <w:widowControl w:val="0"/>
        <w:pBdr>
          <w:top w:val="nil"/>
          <w:left w:val="nil"/>
          <w:bottom w:val="nil"/>
          <w:right w:val="nil"/>
          <w:between w:val="nil"/>
        </w:pBdr>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Рівень поінформованості суб'єктів господарювання та/або фізичних осіб з основних положень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 xml:space="preserve"> </w:t>
      </w:r>
      <w:r w:rsidR="002D36B6" w:rsidRPr="003C333B">
        <w:rPr>
          <w:rFonts w:ascii="Times New Roman" w:eastAsia="Times New Roman" w:hAnsi="Times New Roman" w:cs="Times New Roman"/>
          <w:sz w:val="28"/>
          <w:szCs w:val="28"/>
        </w:rPr>
        <w:t xml:space="preserve">– </w:t>
      </w:r>
      <w:r w:rsidRPr="003C333B">
        <w:rPr>
          <w:rFonts w:ascii="Times New Roman" w:eastAsia="Times New Roman" w:hAnsi="Times New Roman" w:cs="Times New Roman"/>
          <w:sz w:val="28"/>
          <w:szCs w:val="28"/>
        </w:rPr>
        <w:t xml:space="preserve"> високий.</w:t>
      </w:r>
    </w:p>
    <w:p w14:paraId="0A427838" w14:textId="77777777" w:rsidR="00F15B21" w:rsidRPr="003C333B" w:rsidRDefault="00F15B21"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3498948" w14:textId="6925808B" w:rsidR="00106C4D" w:rsidRPr="003C333B" w:rsidRDefault="00106C4D" w:rsidP="009F5EAD">
      <w:pPr>
        <w:spacing w:line="276" w:lineRule="auto"/>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Кількісні показники, які безпосередньо характеризуються результативністю дії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w:t>
      </w:r>
    </w:p>
    <w:p w14:paraId="10624A66" w14:textId="77777777" w:rsidR="00607AC8" w:rsidRPr="003C333B" w:rsidRDefault="00655104" w:rsidP="009F5EAD">
      <w:pPr>
        <w:spacing w:line="276" w:lineRule="auto"/>
        <w:ind w:firstLine="709"/>
        <w:jc w:val="both"/>
        <w:rPr>
          <w:rFonts w:ascii="Times New Roman" w:eastAsia="Times New Roman" w:hAnsi="Times New Roman" w:cs="Times New Roman"/>
          <w:sz w:val="14"/>
          <w:szCs w:val="14"/>
        </w:rPr>
      </w:pPr>
      <w:r w:rsidRPr="003C333B">
        <w:rPr>
          <w:rFonts w:ascii="Times New Roman" w:eastAsia="Times New Roman" w:hAnsi="Times New Roman" w:cs="Times New Roman"/>
          <w:sz w:val="28"/>
          <w:szCs w:val="28"/>
        </w:rPr>
        <w:t>1)</w:t>
      </w:r>
      <w:r w:rsidRPr="003C333B">
        <w:rPr>
          <w:rFonts w:ascii="Times New Roman" w:eastAsia="Times New Roman" w:hAnsi="Times New Roman" w:cs="Times New Roman"/>
          <w:sz w:val="14"/>
          <w:szCs w:val="14"/>
        </w:rPr>
        <w:t xml:space="preserve"> </w:t>
      </w:r>
      <w:r w:rsidRPr="003C333B">
        <w:rPr>
          <w:rFonts w:ascii="Times New Roman" w:eastAsia="Times New Roman" w:hAnsi="Times New Roman" w:cs="Times New Roman"/>
          <w:sz w:val="28"/>
          <w:szCs w:val="28"/>
        </w:rPr>
        <w:t>обсяги об’єктів регулювання для експортних цілей щодо яких здійснювався спільний огляд</w:t>
      </w:r>
      <w:r w:rsidR="009F5EAD" w:rsidRPr="003C333B">
        <w:rPr>
          <w:rFonts w:ascii="Times New Roman" w:eastAsia="Times New Roman" w:hAnsi="Times New Roman" w:cs="Times New Roman"/>
          <w:sz w:val="28"/>
          <w:szCs w:val="28"/>
        </w:rPr>
        <w:t>;</w:t>
      </w:r>
    </w:p>
    <w:p w14:paraId="25CCE4D4" w14:textId="77777777" w:rsidR="00607AC8" w:rsidRPr="003C333B" w:rsidRDefault="00BC7B78" w:rsidP="009F5EAD">
      <w:pPr>
        <w:spacing w:line="276" w:lineRule="auto"/>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2</w:t>
      </w:r>
      <w:r w:rsidR="009F5EAD" w:rsidRPr="003C333B">
        <w:rPr>
          <w:rFonts w:ascii="Times New Roman" w:eastAsia="Times New Roman" w:hAnsi="Times New Roman" w:cs="Times New Roman"/>
          <w:sz w:val="28"/>
          <w:szCs w:val="28"/>
        </w:rPr>
        <w:t xml:space="preserve">) </w:t>
      </w:r>
      <w:r w:rsidR="00655104" w:rsidRPr="003C333B">
        <w:rPr>
          <w:rFonts w:ascii="Times New Roman" w:eastAsia="Times New Roman" w:hAnsi="Times New Roman" w:cs="Times New Roman"/>
          <w:sz w:val="28"/>
          <w:szCs w:val="28"/>
        </w:rPr>
        <w:t>кількість випадків проведення спільного огляду</w:t>
      </w:r>
      <w:r w:rsidRPr="003C333B">
        <w:rPr>
          <w:rFonts w:ascii="Times New Roman" w:eastAsia="Times New Roman" w:hAnsi="Times New Roman" w:cs="Times New Roman"/>
          <w:sz w:val="28"/>
          <w:szCs w:val="28"/>
        </w:rPr>
        <w:t xml:space="preserve"> з </w:t>
      </w:r>
      <w:r w:rsidRPr="003C333B">
        <w:rPr>
          <w:rFonts w:ascii="Times New Roman" w:eastAsia="Times New Roman" w:hAnsi="Times New Roman" w:cs="Times New Roman"/>
          <w:color w:val="000000"/>
          <w:sz w:val="28"/>
          <w:szCs w:val="28"/>
        </w:rPr>
        <w:t>фахівцями фітосанітарної лабораторії приватної форми власності</w:t>
      </w:r>
      <w:r w:rsidR="00655104" w:rsidRPr="003C333B">
        <w:rPr>
          <w:rFonts w:ascii="Times New Roman" w:eastAsia="Times New Roman" w:hAnsi="Times New Roman" w:cs="Times New Roman"/>
          <w:sz w:val="28"/>
          <w:szCs w:val="28"/>
        </w:rPr>
        <w:t>;</w:t>
      </w:r>
    </w:p>
    <w:p w14:paraId="40734E37" w14:textId="77777777" w:rsidR="00BC7B78" w:rsidRPr="003C333B" w:rsidRDefault="00BC7B78" w:rsidP="00BC7B78">
      <w:pPr>
        <w:spacing w:line="276" w:lineRule="auto"/>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3) кількість випадків проведення спільного огляду з </w:t>
      </w:r>
      <w:r w:rsidRPr="003C333B">
        <w:rPr>
          <w:rFonts w:ascii="Times New Roman" w:eastAsia="Times New Roman" w:hAnsi="Times New Roman" w:cs="Times New Roman"/>
          <w:color w:val="000000"/>
          <w:sz w:val="28"/>
          <w:szCs w:val="28"/>
        </w:rPr>
        <w:t>фахівцями фітосанітарної лабораторії, що належить до сфери управління Держпродспоживслужби</w:t>
      </w:r>
      <w:r w:rsidRPr="003C333B">
        <w:rPr>
          <w:rFonts w:ascii="Times New Roman" w:eastAsia="Times New Roman" w:hAnsi="Times New Roman" w:cs="Times New Roman"/>
          <w:sz w:val="28"/>
          <w:szCs w:val="28"/>
        </w:rPr>
        <w:t>;</w:t>
      </w:r>
    </w:p>
    <w:p w14:paraId="228C6C79" w14:textId="77777777" w:rsidR="00E46123" w:rsidRPr="003C333B" w:rsidRDefault="00E46123" w:rsidP="00E46123">
      <w:pPr>
        <w:spacing w:line="276" w:lineRule="auto"/>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4) кількість випадків проведення державними фітосанітарними інспекторами огляду об’єктів регулювання для експортних цілей.</w:t>
      </w:r>
    </w:p>
    <w:p w14:paraId="002A254B" w14:textId="77777777" w:rsidR="00E46123" w:rsidRPr="003C333B" w:rsidRDefault="00E46123" w:rsidP="00BC7B78">
      <w:pPr>
        <w:spacing w:line="276" w:lineRule="auto"/>
        <w:ind w:firstLine="709"/>
        <w:jc w:val="both"/>
        <w:rPr>
          <w:rFonts w:ascii="Times New Roman" w:eastAsia="Times New Roman" w:hAnsi="Times New Roman" w:cs="Times New Roman"/>
          <w:sz w:val="28"/>
          <w:szCs w:val="28"/>
        </w:rPr>
      </w:pPr>
    </w:p>
    <w:p w14:paraId="596FCD0D" w14:textId="77777777" w:rsidR="00607AC8" w:rsidRPr="003C333B" w:rsidRDefault="0065510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IX. Визначення заходів, за допомогою яких здійснюватиметься відстеження результативності дії регуляторного акта</w:t>
      </w:r>
    </w:p>
    <w:p w14:paraId="311A5EE4" w14:textId="77777777" w:rsidR="00607AC8" w:rsidRPr="003C333B" w:rsidRDefault="00607AC8" w:rsidP="009F5EAD">
      <w:pPr>
        <w:pBdr>
          <w:top w:val="nil"/>
          <w:left w:val="nil"/>
          <w:bottom w:val="nil"/>
          <w:right w:val="nil"/>
          <w:between w:val="nil"/>
        </w:pBdr>
        <w:ind w:firstLine="709"/>
        <w:jc w:val="both"/>
        <w:rPr>
          <w:rFonts w:ascii="Times New Roman" w:eastAsia="Times New Roman" w:hAnsi="Times New Roman" w:cs="Times New Roman"/>
          <w:strike/>
          <w:sz w:val="28"/>
          <w:szCs w:val="28"/>
        </w:rPr>
      </w:pPr>
    </w:p>
    <w:p w14:paraId="5BB70B45" w14:textId="77777777" w:rsidR="00607AC8" w:rsidRPr="003C333B" w:rsidRDefault="00655104" w:rsidP="009F5EAD">
      <w:pPr>
        <w:widowControl w:val="0"/>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sz w:val="28"/>
          <w:szCs w:val="28"/>
        </w:rPr>
        <w:t xml:space="preserve">Відстеження результативності регуляторного </w:t>
      </w:r>
      <w:proofErr w:type="spellStart"/>
      <w:r w:rsidRPr="003C333B">
        <w:rPr>
          <w:rFonts w:ascii="Times New Roman" w:eastAsia="Times New Roman" w:hAnsi="Times New Roman" w:cs="Times New Roman"/>
          <w:sz w:val="28"/>
          <w:szCs w:val="28"/>
        </w:rPr>
        <w:t>акта</w:t>
      </w:r>
      <w:proofErr w:type="spellEnd"/>
      <w:r w:rsidRPr="003C333B">
        <w:rPr>
          <w:rFonts w:ascii="Times New Roman" w:eastAsia="Times New Roman" w:hAnsi="Times New Roman" w:cs="Times New Roman"/>
          <w:sz w:val="28"/>
          <w:szCs w:val="28"/>
        </w:rPr>
        <w:t xml:space="preserve"> буде здійснюватися шляхом аналізу даних відповідно до встановлених показників результативності Держпродспоживслужби.</w:t>
      </w:r>
    </w:p>
    <w:p w14:paraId="20D178C9" w14:textId="1A303CBD" w:rsidR="00A278AA" w:rsidRPr="003C333B" w:rsidRDefault="00A278AA" w:rsidP="00A278AA">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Базове відстеження результативності регуляторного </w:t>
      </w:r>
      <w:proofErr w:type="spellStart"/>
      <w:r w:rsidRPr="003C333B">
        <w:rPr>
          <w:rFonts w:ascii="Times New Roman" w:eastAsia="Times New Roman" w:hAnsi="Times New Roman" w:cs="Times New Roman"/>
          <w:color w:val="000000"/>
          <w:sz w:val="28"/>
          <w:szCs w:val="28"/>
        </w:rPr>
        <w:t>акта</w:t>
      </w:r>
      <w:proofErr w:type="spellEnd"/>
      <w:r w:rsidRPr="003C333B">
        <w:rPr>
          <w:rFonts w:ascii="Times New Roman" w:eastAsia="Times New Roman" w:hAnsi="Times New Roman" w:cs="Times New Roman"/>
          <w:color w:val="000000"/>
          <w:sz w:val="28"/>
          <w:szCs w:val="28"/>
        </w:rPr>
        <w:t xml:space="preserve"> буде здійснено </w:t>
      </w:r>
      <w:r w:rsidR="00F15B21" w:rsidRPr="003C333B">
        <w:rPr>
          <w:rFonts w:ascii="Times New Roman" w:eastAsia="Times New Roman" w:hAnsi="Times New Roman" w:cs="Times New Roman"/>
          <w:color w:val="000000"/>
          <w:sz w:val="28"/>
          <w:szCs w:val="28"/>
        </w:rPr>
        <w:t xml:space="preserve">в серпні </w:t>
      </w:r>
      <w:r w:rsidR="003C4422" w:rsidRPr="003C333B">
        <w:rPr>
          <w:rFonts w:ascii="Times New Roman" w:eastAsia="Times New Roman" w:hAnsi="Times New Roman" w:cs="Times New Roman"/>
          <w:color w:val="000000"/>
          <w:sz w:val="28"/>
          <w:szCs w:val="28"/>
        </w:rPr>
        <w:t>2027 року</w:t>
      </w:r>
      <w:r w:rsidRPr="003C333B">
        <w:rPr>
          <w:rFonts w:ascii="Times New Roman" w:eastAsia="Times New Roman" w:hAnsi="Times New Roman" w:cs="Times New Roman"/>
          <w:color w:val="000000"/>
          <w:sz w:val="28"/>
          <w:szCs w:val="28"/>
        </w:rPr>
        <w:t xml:space="preserve">, але не пізніше одного року з дня набрання чинності такого нормативно-правового </w:t>
      </w:r>
      <w:proofErr w:type="spellStart"/>
      <w:r w:rsidRPr="003C333B">
        <w:rPr>
          <w:rFonts w:ascii="Times New Roman" w:eastAsia="Times New Roman" w:hAnsi="Times New Roman" w:cs="Times New Roman"/>
          <w:color w:val="000000"/>
          <w:sz w:val="28"/>
          <w:szCs w:val="28"/>
        </w:rPr>
        <w:t>акта</w:t>
      </w:r>
      <w:proofErr w:type="spellEnd"/>
      <w:r w:rsidRPr="003C333B">
        <w:rPr>
          <w:rFonts w:ascii="Times New Roman" w:eastAsia="Times New Roman" w:hAnsi="Times New Roman" w:cs="Times New Roman"/>
          <w:color w:val="000000"/>
          <w:sz w:val="28"/>
          <w:szCs w:val="28"/>
        </w:rPr>
        <w:t>, шляхом аналізу статистичних даних, що формуються Держпродспоживслужбою.</w:t>
      </w:r>
    </w:p>
    <w:p w14:paraId="323EFC0E" w14:textId="4CD3D0F6" w:rsidR="00A278AA" w:rsidRPr="003C333B" w:rsidRDefault="00A278AA" w:rsidP="009F5EAD">
      <w:pPr>
        <w:widowControl w:val="0"/>
        <w:ind w:firstLine="709"/>
        <w:jc w:val="both"/>
        <w:rPr>
          <w:rFonts w:ascii="Times New Roman" w:eastAsia="Times New Roman" w:hAnsi="Times New Roman" w:cs="Times New Roman"/>
          <w:sz w:val="28"/>
          <w:szCs w:val="28"/>
        </w:rPr>
      </w:pPr>
      <w:r w:rsidRPr="003C333B">
        <w:rPr>
          <w:rFonts w:ascii="Times New Roman" w:eastAsia="Times New Roman" w:hAnsi="Times New Roman" w:cs="Times New Roman"/>
          <w:color w:val="000000"/>
          <w:sz w:val="28"/>
          <w:szCs w:val="28"/>
        </w:rPr>
        <w:lastRenderedPageBreak/>
        <w:t xml:space="preserve">Повторне відстеження результативності буде здійснено </w:t>
      </w:r>
      <w:r w:rsidR="003C4422" w:rsidRPr="003C333B">
        <w:rPr>
          <w:rFonts w:ascii="Times New Roman" w:eastAsia="Times New Roman" w:hAnsi="Times New Roman" w:cs="Times New Roman"/>
          <w:color w:val="000000"/>
          <w:sz w:val="28"/>
          <w:szCs w:val="28"/>
        </w:rPr>
        <w:t xml:space="preserve">в серпні 2028 року </w:t>
      </w:r>
      <w:r w:rsidRPr="003C333B">
        <w:rPr>
          <w:rFonts w:ascii="Times New Roman" w:eastAsia="Times New Roman" w:hAnsi="Times New Roman" w:cs="Times New Roman"/>
          <w:color w:val="000000"/>
          <w:sz w:val="28"/>
          <w:szCs w:val="28"/>
        </w:rPr>
        <w:t>після проведення базового відстеження, але не пізніше  ніж через два роки з дня набрання чинності регуляторним актом, шляхом порівняння показників результативності з показниками, отриманими під час базового відстеження.</w:t>
      </w:r>
    </w:p>
    <w:p w14:paraId="4D27D974" w14:textId="77777777" w:rsidR="00F833F6" w:rsidRPr="003C333B" w:rsidRDefault="00F833F6" w:rsidP="00F833F6">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Періодичне відстеження результативності здійснюватиметься один раз на три роки, починаючи з дня завершення заходів з повторного відстеження результативності, шляхом порівняння показників результативності з показниками, визначеними під час повторного відстеження.</w:t>
      </w:r>
    </w:p>
    <w:p w14:paraId="0CA871B3" w14:textId="77777777" w:rsidR="00607AC8" w:rsidRPr="003C333B" w:rsidRDefault="00655104" w:rsidP="009F5EAD">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У разі виявлення неврегульованих та проблемних питань під час проведення аналізу показників дії цього акта ці питання будуть вирішені шляхом внесення відповідних змін.</w:t>
      </w:r>
    </w:p>
    <w:p w14:paraId="351E8785" w14:textId="77777777" w:rsidR="00607AC8" w:rsidRDefault="00655104"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Відстеження результативності дії регуляторного акта здійснюватиметься статистичним методом. Вид даних, за допомогою яких здійснюватиметься відстеження результативності, – статистичний.</w:t>
      </w:r>
    </w:p>
    <w:p w14:paraId="493E6A24" w14:textId="77777777" w:rsidR="003C333B" w:rsidRPr="003C333B" w:rsidRDefault="003C333B" w:rsidP="009F5EA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tbl>
      <w:tblPr>
        <w:tblStyle w:val="ae"/>
        <w:tblW w:w="9570" w:type="dxa"/>
        <w:tblInd w:w="-108" w:type="dxa"/>
        <w:tblLayout w:type="fixed"/>
        <w:tblLook w:val="0000" w:firstRow="0" w:lastRow="0" w:firstColumn="0" w:lastColumn="0" w:noHBand="0" w:noVBand="0"/>
      </w:tblPr>
      <w:tblGrid>
        <w:gridCol w:w="5183"/>
        <w:gridCol w:w="4387"/>
      </w:tblGrid>
      <w:tr w:rsidR="00607AC8" w:rsidRPr="003C333B" w14:paraId="49A2C2A0" w14:textId="77777777" w:rsidTr="00D6761F">
        <w:tc>
          <w:tcPr>
            <w:tcW w:w="5183" w:type="dxa"/>
          </w:tcPr>
          <w:p w14:paraId="5E87512F" w14:textId="77777777" w:rsidR="00D6761F" w:rsidRPr="003C333B" w:rsidRDefault="00D6761F" w:rsidP="00D6761F">
            <w:pPr>
              <w:pBdr>
                <w:top w:val="nil"/>
                <w:left w:val="nil"/>
                <w:bottom w:val="nil"/>
                <w:right w:val="nil"/>
                <w:between w:val="nil"/>
              </w:pBdr>
              <w:jc w:val="both"/>
              <w:rPr>
                <w:rFonts w:ascii="Times New Roman" w:eastAsia="Times New Roman" w:hAnsi="Times New Roman" w:cs="Times New Roman"/>
                <w:color w:val="000000"/>
                <w:sz w:val="28"/>
                <w:szCs w:val="28"/>
              </w:rPr>
            </w:pPr>
          </w:p>
          <w:p w14:paraId="08425716" w14:textId="77777777" w:rsidR="00D6761F" w:rsidRPr="003C333B" w:rsidRDefault="00D6761F" w:rsidP="00D6761F">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Голова Державної служби України з питань безпечності харчових продуктів та захисту споживачів</w:t>
            </w:r>
          </w:p>
          <w:p w14:paraId="7413A6C1" w14:textId="77777777" w:rsidR="00D6761F" w:rsidRPr="003C333B" w:rsidRDefault="00D6761F" w:rsidP="00D6761F">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___ ____________ 2026 р.</w:t>
            </w:r>
          </w:p>
          <w:p w14:paraId="30F12A0F" w14:textId="030B24BE" w:rsidR="00D6761F" w:rsidRPr="003C333B" w:rsidRDefault="00D6761F" w:rsidP="00D6761F">
            <w:pPr>
              <w:pBdr>
                <w:top w:val="nil"/>
                <w:left w:val="nil"/>
                <w:bottom w:val="nil"/>
                <w:right w:val="nil"/>
                <w:between w:val="nil"/>
              </w:pBdr>
              <w:jc w:val="both"/>
              <w:rPr>
                <w:rFonts w:ascii="Times New Roman" w:eastAsia="Times New Roman" w:hAnsi="Times New Roman" w:cs="Times New Roman"/>
                <w:color w:val="000000"/>
                <w:sz w:val="28"/>
                <w:szCs w:val="28"/>
              </w:rPr>
            </w:pPr>
          </w:p>
          <w:p w14:paraId="034C4FF9" w14:textId="70AF2A1B" w:rsidR="00607AC8" w:rsidRPr="003C333B" w:rsidRDefault="00607AC8" w:rsidP="00D6761F">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4387" w:type="dxa"/>
          </w:tcPr>
          <w:p w14:paraId="5BA94E63" w14:textId="77777777" w:rsidR="00D6761F" w:rsidRPr="003C333B" w:rsidRDefault="00D6761F" w:rsidP="00D6761F">
            <w:pPr>
              <w:pBdr>
                <w:top w:val="nil"/>
                <w:left w:val="nil"/>
                <w:bottom w:val="nil"/>
                <w:right w:val="nil"/>
                <w:between w:val="nil"/>
              </w:pBdr>
              <w:jc w:val="right"/>
              <w:rPr>
                <w:rFonts w:ascii="Times New Roman" w:eastAsia="Times New Roman" w:hAnsi="Times New Roman" w:cs="Times New Roman"/>
                <w:color w:val="000000"/>
                <w:sz w:val="28"/>
                <w:szCs w:val="28"/>
              </w:rPr>
            </w:pPr>
          </w:p>
          <w:p w14:paraId="09311DB6" w14:textId="77777777" w:rsidR="00D6761F" w:rsidRPr="003C333B" w:rsidRDefault="00D6761F" w:rsidP="00D6761F">
            <w:pPr>
              <w:pBdr>
                <w:top w:val="nil"/>
                <w:left w:val="nil"/>
                <w:bottom w:val="nil"/>
                <w:right w:val="nil"/>
                <w:between w:val="nil"/>
              </w:pBdr>
              <w:jc w:val="right"/>
              <w:rPr>
                <w:rFonts w:ascii="Times New Roman" w:eastAsia="Times New Roman" w:hAnsi="Times New Roman" w:cs="Times New Roman"/>
                <w:color w:val="000000"/>
                <w:sz w:val="28"/>
                <w:szCs w:val="28"/>
              </w:rPr>
            </w:pPr>
          </w:p>
          <w:p w14:paraId="55E1A03E" w14:textId="77777777" w:rsidR="00ED74F5" w:rsidRPr="003C333B" w:rsidRDefault="00ED74F5" w:rsidP="00D6761F">
            <w:pPr>
              <w:pBdr>
                <w:top w:val="nil"/>
                <w:left w:val="nil"/>
                <w:bottom w:val="nil"/>
                <w:right w:val="nil"/>
                <w:between w:val="nil"/>
              </w:pBdr>
              <w:jc w:val="right"/>
              <w:rPr>
                <w:rFonts w:ascii="Times New Roman" w:eastAsia="Times New Roman" w:hAnsi="Times New Roman" w:cs="Times New Roman"/>
                <w:color w:val="000000"/>
                <w:sz w:val="28"/>
                <w:szCs w:val="28"/>
              </w:rPr>
            </w:pPr>
          </w:p>
          <w:p w14:paraId="1C79B8D2" w14:textId="77777777" w:rsidR="00ED74F5" w:rsidRPr="003C333B" w:rsidRDefault="00ED74F5" w:rsidP="00D6761F">
            <w:pPr>
              <w:pBdr>
                <w:top w:val="nil"/>
                <w:left w:val="nil"/>
                <w:bottom w:val="nil"/>
                <w:right w:val="nil"/>
                <w:between w:val="nil"/>
              </w:pBdr>
              <w:jc w:val="right"/>
              <w:rPr>
                <w:rFonts w:ascii="Times New Roman" w:eastAsia="Times New Roman" w:hAnsi="Times New Roman" w:cs="Times New Roman"/>
                <w:color w:val="000000"/>
                <w:sz w:val="28"/>
                <w:szCs w:val="28"/>
              </w:rPr>
            </w:pPr>
          </w:p>
          <w:p w14:paraId="21A4C83E" w14:textId="4BCD426A" w:rsidR="00607AC8" w:rsidRPr="003C333B" w:rsidRDefault="00D6761F" w:rsidP="00D6761F">
            <w:pPr>
              <w:pBdr>
                <w:top w:val="nil"/>
                <w:left w:val="nil"/>
                <w:bottom w:val="nil"/>
                <w:right w:val="nil"/>
                <w:between w:val="nil"/>
              </w:pBdr>
              <w:jc w:val="right"/>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Сергій ТКАЧУК</w:t>
            </w:r>
          </w:p>
        </w:tc>
      </w:tr>
    </w:tbl>
    <w:p w14:paraId="04114547"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sectPr w:rsidR="00607AC8" w:rsidRPr="003C333B">
          <w:headerReference w:type="default" r:id="rId9"/>
          <w:pgSz w:w="11906" w:h="16838"/>
          <w:pgMar w:top="993" w:right="851" w:bottom="1134" w:left="1701" w:header="709" w:footer="709" w:gutter="0"/>
          <w:pgNumType w:start="1"/>
          <w:cols w:space="720"/>
          <w:titlePg/>
        </w:sectPr>
      </w:pPr>
    </w:p>
    <w:p w14:paraId="259B5D68" w14:textId="77777777" w:rsidR="00607AC8" w:rsidRPr="003C333B" w:rsidRDefault="00607AC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bl>
      <w:tblPr>
        <w:tblStyle w:val="af"/>
        <w:tblW w:w="4500" w:type="dxa"/>
        <w:tblInd w:w="4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tblGrid>
      <w:tr w:rsidR="00607AC8" w:rsidRPr="003C333B" w14:paraId="4A51BF8C" w14:textId="77777777">
        <w:tc>
          <w:tcPr>
            <w:tcW w:w="4500" w:type="dxa"/>
            <w:tcBorders>
              <w:top w:val="nil"/>
              <w:left w:val="nil"/>
              <w:bottom w:val="nil"/>
              <w:right w:val="nil"/>
            </w:tcBorders>
          </w:tcPr>
          <w:p w14:paraId="545B237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Додаток 1</w:t>
            </w:r>
          </w:p>
          <w:p w14:paraId="476D61E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до Аналізу регуляторного впливу</w:t>
            </w:r>
          </w:p>
        </w:tc>
      </w:tr>
    </w:tbl>
    <w:p w14:paraId="3D2E3587" w14:textId="77777777" w:rsidR="00607AC8" w:rsidRPr="003C333B" w:rsidRDefault="00607AC8">
      <w:pPr>
        <w:pBdr>
          <w:top w:val="nil"/>
          <w:left w:val="nil"/>
          <w:bottom w:val="nil"/>
          <w:right w:val="nil"/>
          <w:between w:val="nil"/>
        </w:pBdr>
        <w:ind w:firstLine="540"/>
        <w:jc w:val="both"/>
        <w:rPr>
          <w:rFonts w:ascii="Times New Roman" w:eastAsia="Times New Roman" w:hAnsi="Times New Roman" w:cs="Times New Roman"/>
          <w:color w:val="000000"/>
          <w:sz w:val="28"/>
          <w:szCs w:val="28"/>
        </w:rPr>
      </w:pPr>
    </w:p>
    <w:p w14:paraId="30C84373" w14:textId="77777777" w:rsidR="00607AC8" w:rsidRPr="003C333B" w:rsidRDefault="00655104">
      <w:pPr>
        <w:pBdr>
          <w:top w:val="nil"/>
          <w:left w:val="nil"/>
          <w:bottom w:val="nil"/>
          <w:right w:val="nil"/>
          <w:between w:val="nil"/>
        </w:pBdr>
        <w:ind w:firstLine="540"/>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ВИТРАТИ</w:t>
      </w:r>
      <w:r w:rsidRPr="003C333B">
        <w:rPr>
          <w:rFonts w:ascii="Times New Roman" w:eastAsia="Times New Roman" w:hAnsi="Times New Roman" w:cs="Times New Roman"/>
          <w:color w:val="000000"/>
          <w:sz w:val="28"/>
          <w:szCs w:val="28"/>
        </w:rPr>
        <w:br/>
      </w:r>
      <w:r w:rsidRPr="003C333B">
        <w:rPr>
          <w:rFonts w:ascii="Times New Roman" w:eastAsia="Times New Roman" w:hAnsi="Times New Roman" w:cs="Times New Roman"/>
          <w:b/>
          <w:bCs/>
          <w:color w:val="000000"/>
          <w:sz w:val="28"/>
          <w:szCs w:val="28"/>
        </w:rPr>
        <w:t>на одного суб’єкта господарювання великого і середнього підприємництва, які виникають внаслідок дії регуляторного акта</w:t>
      </w:r>
    </w:p>
    <w:p w14:paraId="0DD07097" w14:textId="77777777" w:rsidR="00607AC8" w:rsidRPr="003C333B" w:rsidRDefault="00607AC8">
      <w:pPr>
        <w:pBdr>
          <w:top w:val="nil"/>
          <w:left w:val="nil"/>
          <w:bottom w:val="nil"/>
          <w:right w:val="nil"/>
          <w:between w:val="nil"/>
        </w:pBdr>
        <w:ind w:firstLine="540"/>
        <w:jc w:val="center"/>
        <w:rPr>
          <w:rFonts w:ascii="Times New Roman" w:eastAsia="Times New Roman" w:hAnsi="Times New Roman" w:cs="Times New Roman"/>
          <w:color w:val="000000"/>
          <w:sz w:val="28"/>
          <w:szCs w:val="28"/>
        </w:rPr>
      </w:pPr>
    </w:p>
    <w:tbl>
      <w:tblPr>
        <w:tblStyle w:val="a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3596"/>
        <w:gridCol w:w="1981"/>
        <w:gridCol w:w="2314"/>
      </w:tblGrid>
      <w:tr w:rsidR="00607AC8" w:rsidRPr="003C333B" w14:paraId="25A47C51" w14:textId="77777777">
        <w:tc>
          <w:tcPr>
            <w:tcW w:w="1679" w:type="dxa"/>
          </w:tcPr>
          <w:p w14:paraId="107C1438"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Порядковий номер</w:t>
            </w:r>
          </w:p>
        </w:tc>
        <w:tc>
          <w:tcPr>
            <w:tcW w:w="3596" w:type="dxa"/>
          </w:tcPr>
          <w:p w14:paraId="0320672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w:t>
            </w:r>
          </w:p>
        </w:tc>
        <w:tc>
          <w:tcPr>
            <w:tcW w:w="1981" w:type="dxa"/>
          </w:tcPr>
          <w:p w14:paraId="0D21657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перший рік</w:t>
            </w:r>
          </w:p>
        </w:tc>
        <w:tc>
          <w:tcPr>
            <w:tcW w:w="2314" w:type="dxa"/>
          </w:tcPr>
          <w:p w14:paraId="553D244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п’ять років</w:t>
            </w:r>
          </w:p>
        </w:tc>
      </w:tr>
      <w:tr w:rsidR="00607AC8" w:rsidRPr="003C333B" w14:paraId="25A6156C" w14:textId="77777777">
        <w:tc>
          <w:tcPr>
            <w:tcW w:w="1679" w:type="dxa"/>
          </w:tcPr>
          <w:p w14:paraId="3241E826"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w:t>
            </w:r>
          </w:p>
          <w:p w14:paraId="2573C08A"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p w14:paraId="64AE3397"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p w14:paraId="09FE104F"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p w14:paraId="72C4621D"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vAlign w:val="center"/>
          </w:tcPr>
          <w:p w14:paraId="72F4F44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придбання основних фондів, обладнання та приладів, сервісне обслуговування, навчання/підвищення кваліфікації персоналу тощо, гривень</w:t>
            </w:r>
          </w:p>
        </w:tc>
        <w:tc>
          <w:tcPr>
            <w:tcW w:w="1981" w:type="dxa"/>
          </w:tcPr>
          <w:p w14:paraId="3A4D6B9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14" w:type="dxa"/>
          </w:tcPr>
          <w:p w14:paraId="47265C0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284F7F33" w14:textId="77777777">
        <w:tc>
          <w:tcPr>
            <w:tcW w:w="1679" w:type="dxa"/>
          </w:tcPr>
          <w:p w14:paraId="6F909AA3"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w:t>
            </w:r>
          </w:p>
        </w:tc>
        <w:tc>
          <w:tcPr>
            <w:tcW w:w="3596" w:type="dxa"/>
          </w:tcPr>
          <w:p w14:paraId="1989473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Податки та збори (зміна розміру податків/зборів, виникнення необхідності у сплаті податків/зборів), гривень</w:t>
            </w:r>
          </w:p>
        </w:tc>
        <w:tc>
          <w:tcPr>
            <w:tcW w:w="1981" w:type="dxa"/>
          </w:tcPr>
          <w:p w14:paraId="427DE75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14" w:type="dxa"/>
          </w:tcPr>
          <w:p w14:paraId="731FDC3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3DC5B959" w14:textId="77777777">
        <w:tc>
          <w:tcPr>
            <w:tcW w:w="1679" w:type="dxa"/>
          </w:tcPr>
          <w:p w14:paraId="0CCF85F2"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w:t>
            </w:r>
          </w:p>
          <w:p w14:paraId="10525428"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417341B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пов’язані із веденням обліку, підготовкою та поданням звітності державним органам, гривень</w:t>
            </w:r>
          </w:p>
        </w:tc>
        <w:tc>
          <w:tcPr>
            <w:tcW w:w="1981" w:type="dxa"/>
          </w:tcPr>
          <w:p w14:paraId="7DAC2838"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14" w:type="dxa"/>
          </w:tcPr>
          <w:p w14:paraId="508FF56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260C3DF9" w14:textId="77777777">
        <w:tc>
          <w:tcPr>
            <w:tcW w:w="1679" w:type="dxa"/>
          </w:tcPr>
          <w:p w14:paraId="656451C3"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w:t>
            </w:r>
          </w:p>
          <w:p w14:paraId="54A19C27"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56F056B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пов’язані з адмініструванням заходів державного нагляду (контролю) (перевірок, штрафних санкцій, виконання рішень/ приписів тощо), гривень</w:t>
            </w:r>
          </w:p>
        </w:tc>
        <w:tc>
          <w:tcPr>
            <w:tcW w:w="1981" w:type="dxa"/>
          </w:tcPr>
          <w:p w14:paraId="5D3C70F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14" w:type="dxa"/>
          </w:tcPr>
          <w:p w14:paraId="72C5B70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09013473" w14:textId="77777777">
        <w:tc>
          <w:tcPr>
            <w:tcW w:w="1679" w:type="dxa"/>
          </w:tcPr>
          <w:p w14:paraId="3EB2419D"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w:t>
            </w:r>
          </w:p>
          <w:p w14:paraId="578BFACD"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3021715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на отримання адміністративних послуг (дозволів, ліцензій, сертифікатів, атестатів, погоджень, висновків, проведення незалежних/обов’язкових експертиз, сертифікації, атестації тощо) та інших послуг (проведення наукових, інших експертиз, </w:t>
            </w:r>
            <w:r w:rsidRPr="003C333B">
              <w:rPr>
                <w:rFonts w:ascii="Times New Roman" w:eastAsia="Times New Roman" w:hAnsi="Times New Roman" w:cs="Times New Roman"/>
                <w:color w:val="000000"/>
                <w:sz w:val="28"/>
                <w:szCs w:val="28"/>
              </w:rPr>
              <w:lastRenderedPageBreak/>
              <w:t>страхування тощо), гривень</w:t>
            </w:r>
          </w:p>
        </w:tc>
        <w:tc>
          <w:tcPr>
            <w:tcW w:w="1981" w:type="dxa"/>
          </w:tcPr>
          <w:p w14:paraId="0E064C3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w:t>
            </w:r>
          </w:p>
        </w:tc>
        <w:tc>
          <w:tcPr>
            <w:tcW w:w="2314" w:type="dxa"/>
          </w:tcPr>
          <w:p w14:paraId="22A758AA"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w:t>
            </w:r>
          </w:p>
        </w:tc>
      </w:tr>
      <w:tr w:rsidR="00607AC8" w:rsidRPr="003C333B" w14:paraId="3CD0CA76" w14:textId="77777777">
        <w:tc>
          <w:tcPr>
            <w:tcW w:w="1679" w:type="dxa"/>
          </w:tcPr>
          <w:p w14:paraId="0E45C638"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6</w:t>
            </w:r>
          </w:p>
          <w:p w14:paraId="25D20CCA"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06416EF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на оборотні активи (матеріали, канцелярські товари тощо), гривень </w:t>
            </w:r>
          </w:p>
        </w:tc>
        <w:tc>
          <w:tcPr>
            <w:tcW w:w="1981" w:type="dxa"/>
          </w:tcPr>
          <w:p w14:paraId="1749A097"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w:t>
            </w:r>
          </w:p>
        </w:tc>
        <w:tc>
          <w:tcPr>
            <w:tcW w:w="2314" w:type="dxa"/>
          </w:tcPr>
          <w:p w14:paraId="7EA28B8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w:t>
            </w:r>
          </w:p>
        </w:tc>
      </w:tr>
      <w:tr w:rsidR="00607AC8" w:rsidRPr="003C333B" w14:paraId="0BA5598B" w14:textId="77777777">
        <w:tc>
          <w:tcPr>
            <w:tcW w:w="1679" w:type="dxa"/>
          </w:tcPr>
          <w:p w14:paraId="30F3DEB8"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7</w:t>
            </w:r>
          </w:p>
          <w:p w14:paraId="16B4081F"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13A8477C"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пов’язані із наймом додаткового персоналу, гривень </w:t>
            </w:r>
          </w:p>
        </w:tc>
        <w:tc>
          <w:tcPr>
            <w:tcW w:w="1981" w:type="dxa"/>
          </w:tcPr>
          <w:p w14:paraId="39CB18B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w:t>
            </w:r>
          </w:p>
        </w:tc>
        <w:tc>
          <w:tcPr>
            <w:tcW w:w="2314" w:type="dxa"/>
          </w:tcPr>
          <w:p w14:paraId="3F7F246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8"/>
                <w:szCs w:val="28"/>
              </w:rPr>
              <w:t>-</w:t>
            </w:r>
          </w:p>
        </w:tc>
      </w:tr>
      <w:tr w:rsidR="00607AC8" w:rsidRPr="003C333B" w14:paraId="36D8BD18" w14:textId="77777777">
        <w:tc>
          <w:tcPr>
            <w:tcW w:w="1679" w:type="dxa"/>
          </w:tcPr>
          <w:p w14:paraId="6168EB35"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8</w:t>
            </w:r>
          </w:p>
        </w:tc>
        <w:tc>
          <w:tcPr>
            <w:tcW w:w="3596" w:type="dxa"/>
          </w:tcPr>
          <w:p w14:paraId="1114358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Інше (уточнити), гривень: </w:t>
            </w:r>
          </w:p>
        </w:tc>
        <w:tc>
          <w:tcPr>
            <w:tcW w:w="1981" w:type="dxa"/>
          </w:tcPr>
          <w:p w14:paraId="4F57789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91707,09  грн</w:t>
            </w:r>
          </w:p>
        </w:tc>
        <w:tc>
          <w:tcPr>
            <w:tcW w:w="2314" w:type="dxa"/>
          </w:tcPr>
          <w:p w14:paraId="69BA9AF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458535,45 грн</w:t>
            </w:r>
          </w:p>
        </w:tc>
      </w:tr>
      <w:tr w:rsidR="00607AC8" w:rsidRPr="003C333B" w14:paraId="49209454" w14:textId="77777777">
        <w:tc>
          <w:tcPr>
            <w:tcW w:w="1679" w:type="dxa"/>
          </w:tcPr>
          <w:p w14:paraId="33DB0BC0"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755E89E8" w14:textId="087C3F65" w:rsidR="00607AC8" w:rsidRPr="003C333B" w:rsidRDefault="00655104">
            <w:pPr>
              <w:numPr>
                <w:ilvl w:val="0"/>
                <w:numId w:val="2"/>
              </w:numPr>
              <w:pBdr>
                <w:top w:val="nil"/>
                <w:left w:val="nil"/>
                <w:bottom w:val="nil"/>
                <w:right w:val="nil"/>
                <w:between w:val="nil"/>
              </w:pBdr>
              <w:ind w:left="0" w:firstLine="141"/>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проведення огляду (розмір плати за послугу  відповідно до пункту 4  додатку 1 до постанови Кабінету Міністрів України від 28 грудня 2011 р. </w:t>
            </w:r>
            <w:r w:rsid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c>
          <w:tcPr>
            <w:tcW w:w="1981" w:type="dxa"/>
          </w:tcPr>
          <w:p w14:paraId="46DD7C3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91707,09  грн</w:t>
            </w:r>
          </w:p>
        </w:tc>
        <w:tc>
          <w:tcPr>
            <w:tcW w:w="2314" w:type="dxa"/>
          </w:tcPr>
          <w:p w14:paraId="39F362C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458535,45 грн</w:t>
            </w:r>
          </w:p>
        </w:tc>
      </w:tr>
      <w:tr w:rsidR="00607AC8" w:rsidRPr="003C333B" w14:paraId="37D04F79" w14:textId="77777777">
        <w:tc>
          <w:tcPr>
            <w:tcW w:w="1679" w:type="dxa"/>
          </w:tcPr>
          <w:p w14:paraId="01E72AEB"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w:t>
            </w:r>
          </w:p>
          <w:p w14:paraId="1C662907"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1640B91B"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РАЗОМ (сума рядків: 1 + 2 + 3 + 4 + 5 + 6 + 7 + 8), гривень </w:t>
            </w:r>
          </w:p>
        </w:tc>
        <w:tc>
          <w:tcPr>
            <w:tcW w:w="1981" w:type="dxa"/>
          </w:tcPr>
          <w:p w14:paraId="4C09F6D5"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707,09  грн</w:t>
            </w:r>
          </w:p>
        </w:tc>
        <w:tc>
          <w:tcPr>
            <w:tcW w:w="2314" w:type="dxa"/>
          </w:tcPr>
          <w:p w14:paraId="354F21C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535,45 грн</w:t>
            </w:r>
          </w:p>
        </w:tc>
      </w:tr>
      <w:tr w:rsidR="00607AC8" w:rsidRPr="003C333B" w14:paraId="27228376" w14:textId="77777777">
        <w:tc>
          <w:tcPr>
            <w:tcW w:w="1679" w:type="dxa"/>
          </w:tcPr>
          <w:p w14:paraId="4D85AFEB"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10</w:t>
            </w:r>
          </w:p>
          <w:p w14:paraId="1CBAB7D8"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422B9B6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Кількість суб’єктів господарювання великого та середнього підприємництва, на яких буде поширено регулювання, одиниць </w:t>
            </w:r>
          </w:p>
        </w:tc>
        <w:tc>
          <w:tcPr>
            <w:tcW w:w="1981" w:type="dxa"/>
          </w:tcPr>
          <w:p w14:paraId="1DF5B8A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594</w:t>
            </w:r>
          </w:p>
        </w:tc>
        <w:tc>
          <w:tcPr>
            <w:tcW w:w="2314" w:type="dxa"/>
          </w:tcPr>
          <w:p w14:paraId="76B8B5C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792</w:t>
            </w:r>
          </w:p>
        </w:tc>
      </w:tr>
      <w:tr w:rsidR="00607AC8" w:rsidRPr="003C333B" w14:paraId="3E59AB64" w14:textId="77777777">
        <w:tc>
          <w:tcPr>
            <w:tcW w:w="1679" w:type="dxa"/>
          </w:tcPr>
          <w:p w14:paraId="721A1C8E" w14:textId="77777777" w:rsidR="00607AC8" w:rsidRPr="003C333B" w:rsidRDefault="00655104" w:rsidP="00E46123">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11</w:t>
            </w:r>
          </w:p>
          <w:p w14:paraId="6EC679DB" w14:textId="77777777" w:rsidR="00607AC8" w:rsidRPr="003C333B" w:rsidRDefault="00607AC8" w:rsidP="00E46123">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96" w:type="dxa"/>
          </w:tcPr>
          <w:p w14:paraId="4F3DB39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981" w:type="dxa"/>
          </w:tcPr>
          <w:p w14:paraId="0D1F19B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54</w:t>
            </w:r>
            <w:r w:rsidR="006729BC" w:rsidRPr="003C333B">
              <w:rPr>
                <w:rFonts w:ascii="Times New Roman" w:eastAsia="Times New Roman" w:hAnsi="Times New Roman" w:cs="Times New Roman"/>
                <w:color w:val="000000"/>
                <w:sz w:val="28"/>
                <w:szCs w:val="28"/>
              </w:rPr>
              <w:t> </w:t>
            </w:r>
            <w:r w:rsidRPr="003C333B">
              <w:rPr>
                <w:rFonts w:ascii="Times New Roman" w:eastAsia="Times New Roman" w:hAnsi="Times New Roman" w:cs="Times New Roman"/>
                <w:color w:val="000000"/>
                <w:sz w:val="28"/>
                <w:szCs w:val="28"/>
              </w:rPr>
              <w:t>474</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011,46 грн</w:t>
            </w:r>
          </w:p>
        </w:tc>
        <w:tc>
          <w:tcPr>
            <w:tcW w:w="2314" w:type="dxa"/>
          </w:tcPr>
          <w:p w14:paraId="7D298ED6"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363</w:t>
            </w:r>
            <w:r w:rsidR="006729BC" w:rsidRPr="003C333B">
              <w:rPr>
                <w:rFonts w:ascii="Times New Roman" w:eastAsia="Times New Roman" w:hAnsi="Times New Roman" w:cs="Times New Roman"/>
                <w:color w:val="000000"/>
                <w:sz w:val="28"/>
                <w:szCs w:val="28"/>
              </w:rPr>
              <w:t> </w:t>
            </w:r>
            <w:r w:rsidRPr="003C333B">
              <w:rPr>
                <w:rFonts w:ascii="Times New Roman" w:eastAsia="Times New Roman" w:hAnsi="Times New Roman" w:cs="Times New Roman"/>
                <w:color w:val="000000"/>
                <w:sz w:val="28"/>
                <w:szCs w:val="28"/>
              </w:rPr>
              <w:t>160</w:t>
            </w:r>
            <w:r w:rsidR="006729BC"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076,4 грн </w:t>
            </w:r>
          </w:p>
        </w:tc>
      </w:tr>
    </w:tbl>
    <w:p w14:paraId="1110FAB7" w14:textId="77777777" w:rsidR="00607AC8" w:rsidRPr="003C333B"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bookmarkStart w:id="13" w:name="_heading=h.sjq34tyfym20" w:colFirst="0" w:colLast="0"/>
      <w:bookmarkEnd w:id="13"/>
    </w:p>
    <w:p w14:paraId="536EFAB9"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6395668B"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758BCC71"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0F2F051D"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19E3D8F8"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550754BF"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154AF523"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p>
    <w:p w14:paraId="77AAF9B5" w14:textId="77777777" w:rsidR="00607AC8" w:rsidRPr="003C333B" w:rsidRDefault="00655104">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Розрахунок відповідних витрат на одного суб’єкта господарювання</w:t>
      </w:r>
    </w:p>
    <w:p w14:paraId="753A8538" w14:textId="77777777" w:rsidR="00607AC8" w:rsidRPr="003C333B"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tbl>
      <w:tblPr>
        <w:tblStyle w:val="af1"/>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985"/>
        <w:gridCol w:w="2126"/>
        <w:gridCol w:w="1807"/>
      </w:tblGrid>
      <w:tr w:rsidR="00607AC8" w:rsidRPr="003C333B" w14:paraId="038C0D0B" w14:textId="77777777">
        <w:tc>
          <w:tcPr>
            <w:tcW w:w="3652" w:type="dxa"/>
          </w:tcPr>
          <w:p w14:paraId="6115A7E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1985" w:type="dxa"/>
          </w:tcPr>
          <w:p w14:paraId="16D76525"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У перший рік</w:t>
            </w:r>
          </w:p>
        </w:tc>
        <w:tc>
          <w:tcPr>
            <w:tcW w:w="2126" w:type="dxa"/>
          </w:tcPr>
          <w:p w14:paraId="60500B9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Періодичні (за рік)</w:t>
            </w:r>
          </w:p>
        </w:tc>
        <w:tc>
          <w:tcPr>
            <w:tcW w:w="1807" w:type="dxa"/>
          </w:tcPr>
          <w:p w14:paraId="79D88C5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42E52FEB" w14:textId="77777777">
        <w:tc>
          <w:tcPr>
            <w:tcW w:w="3652" w:type="dxa"/>
          </w:tcPr>
          <w:p w14:paraId="2EDD1E2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придбання основних фондів, обладнання та приладів, сервісне обслуговування, навчання/підвищення кваліфікації персоналу тощо</w:t>
            </w:r>
          </w:p>
        </w:tc>
        <w:tc>
          <w:tcPr>
            <w:tcW w:w="1985" w:type="dxa"/>
          </w:tcPr>
          <w:p w14:paraId="73DAE97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126" w:type="dxa"/>
          </w:tcPr>
          <w:p w14:paraId="303AE9D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807" w:type="dxa"/>
          </w:tcPr>
          <w:p w14:paraId="5F28FFA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6D6C1A51" w14:textId="77777777" w:rsidR="00607AC8" w:rsidRPr="003C333B"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tbl>
      <w:tblPr>
        <w:tblStyle w:val="af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1"/>
        <w:gridCol w:w="3217"/>
        <w:gridCol w:w="3172"/>
      </w:tblGrid>
      <w:tr w:rsidR="00607AC8" w:rsidRPr="003C333B" w14:paraId="1B8D5FDC" w14:textId="77777777">
        <w:tc>
          <w:tcPr>
            <w:tcW w:w="3181" w:type="dxa"/>
          </w:tcPr>
          <w:p w14:paraId="673A8E5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3217" w:type="dxa"/>
          </w:tcPr>
          <w:p w14:paraId="4C743FD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сплату податків та зборів (змінених/нововведених) (за рік)</w:t>
            </w:r>
          </w:p>
        </w:tc>
        <w:tc>
          <w:tcPr>
            <w:tcW w:w="3172" w:type="dxa"/>
          </w:tcPr>
          <w:p w14:paraId="22C285A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78AD4DC4" w14:textId="77777777">
        <w:tc>
          <w:tcPr>
            <w:tcW w:w="3181" w:type="dxa"/>
          </w:tcPr>
          <w:p w14:paraId="19A343C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Податки та збори (зміна розміру податків/зборів, виникнення необхідності у сплаті податків/зборів)</w:t>
            </w:r>
          </w:p>
        </w:tc>
        <w:tc>
          <w:tcPr>
            <w:tcW w:w="3217" w:type="dxa"/>
          </w:tcPr>
          <w:p w14:paraId="276B0BDF"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50B32BC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3172" w:type="dxa"/>
          </w:tcPr>
          <w:p w14:paraId="04A41D62"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2707FE2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2B8D5C3A" w14:textId="77777777" w:rsidR="00607AC8" w:rsidRPr="003C333B" w:rsidRDefault="00607AC8">
      <w:pPr>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p>
    <w:tbl>
      <w:tblPr>
        <w:tblStyle w:val="af3"/>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985"/>
        <w:gridCol w:w="1842"/>
        <w:gridCol w:w="1701"/>
        <w:gridCol w:w="1524"/>
      </w:tblGrid>
      <w:tr w:rsidR="00607AC8" w:rsidRPr="003C333B" w14:paraId="286BF818" w14:textId="77777777">
        <w:tc>
          <w:tcPr>
            <w:tcW w:w="2518" w:type="dxa"/>
          </w:tcPr>
          <w:p w14:paraId="6917F90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1985" w:type="dxa"/>
            <w:tcBorders>
              <w:top w:val="single" w:sz="6" w:space="0" w:color="000000"/>
              <w:left w:val="single" w:sz="6" w:space="0" w:color="000000"/>
              <w:bottom w:val="single" w:sz="6" w:space="0" w:color="000000"/>
              <w:right w:val="single" w:sz="6" w:space="0" w:color="000000"/>
            </w:tcBorders>
          </w:tcPr>
          <w:p w14:paraId="57B896B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ведення обліку, підготовку та подання звітності (за рік)</w:t>
            </w:r>
          </w:p>
        </w:tc>
        <w:tc>
          <w:tcPr>
            <w:tcW w:w="1842" w:type="dxa"/>
          </w:tcPr>
          <w:p w14:paraId="5F7A03C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оплату штрафних санкцій за рік</w:t>
            </w:r>
          </w:p>
        </w:tc>
        <w:tc>
          <w:tcPr>
            <w:tcW w:w="1701" w:type="dxa"/>
          </w:tcPr>
          <w:p w14:paraId="66EEDBD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Разом за рік</w:t>
            </w:r>
          </w:p>
        </w:tc>
        <w:tc>
          <w:tcPr>
            <w:tcW w:w="1524" w:type="dxa"/>
          </w:tcPr>
          <w:p w14:paraId="7474304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387EC81B" w14:textId="77777777">
        <w:tc>
          <w:tcPr>
            <w:tcW w:w="2518" w:type="dxa"/>
          </w:tcPr>
          <w:p w14:paraId="5119797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пов’язані із веденням обліку, підготовкою та поданням звітності державним органам (витрати часу персоналу)</w:t>
            </w:r>
          </w:p>
        </w:tc>
        <w:tc>
          <w:tcPr>
            <w:tcW w:w="1985" w:type="dxa"/>
          </w:tcPr>
          <w:p w14:paraId="5955FF1B"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53289B1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842" w:type="dxa"/>
          </w:tcPr>
          <w:p w14:paraId="57D23A29"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370E265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701" w:type="dxa"/>
          </w:tcPr>
          <w:p w14:paraId="34E0A8B9"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29B59CFF"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524" w:type="dxa"/>
          </w:tcPr>
          <w:p w14:paraId="3754A9AB"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45FDE67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72CF9716" w14:textId="77777777" w:rsidR="00607AC8" w:rsidRPr="003C333B"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2"/>
          <w:szCs w:val="22"/>
        </w:rPr>
      </w:pPr>
      <w:bookmarkStart w:id="14" w:name="bookmark=id.86n0v5w4ufpj" w:colFirst="0" w:colLast="0"/>
      <w:bookmarkEnd w:id="14"/>
      <w:r w:rsidRPr="003C333B">
        <w:rPr>
          <w:rFonts w:ascii="Times New Roman" w:eastAsia="Times New Roman" w:hAnsi="Times New Roman" w:cs="Times New Roman"/>
          <w:color w:val="000000"/>
          <w:sz w:val="22"/>
          <w:szCs w:val="22"/>
        </w:rPr>
        <w:t>*Вартість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tbl>
      <w:tblPr>
        <w:tblStyle w:val="a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2177"/>
        <w:gridCol w:w="1797"/>
        <w:gridCol w:w="1610"/>
        <w:gridCol w:w="1487"/>
      </w:tblGrid>
      <w:tr w:rsidR="00607AC8" w:rsidRPr="003C333B" w14:paraId="78A350EA" w14:textId="77777777">
        <w:tc>
          <w:tcPr>
            <w:tcW w:w="2499" w:type="dxa"/>
          </w:tcPr>
          <w:p w14:paraId="20E41AAF"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2177" w:type="dxa"/>
          </w:tcPr>
          <w:p w14:paraId="69E0706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на адміністрування заходів державного нагляду </w:t>
            </w:r>
            <w:r w:rsidRPr="003C333B">
              <w:rPr>
                <w:rFonts w:ascii="Times New Roman" w:eastAsia="Times New Roman" w:hAnsi="Times New Roman" w:cs="Times New Roman"/>
                <w:color w:val="000000"/>
                <w:sz w:val="28"/>
                <w:szCs w:val="28"/>
              </w:rPr>
              <w:lastRenderedPageBreak/>
              <w:t>(контролю) (за рік)</w:t>
            </w:r>
          </w:p>
        </w:tc>
        <w:tc>
          <w:tcPr>
            <w:tcW w:w="1797" w:type="dxa"/>
          </w:tcPr>
          <w:p w14:paraId="6246296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 xml:space="preserve">Витрати на оплату штрафних санкцій та усунення </w:t>
            </w:r>
            <w:r w:rsidRPr="003C333B">
              <w:rPr>
                <w:rFonts w:ascii="Times New Roman" w:eastAsia="Times New Roman" w:hAnsi="Times New Roman" w:cs="Times New Roman"/>
                <w:color w:val="000000"/>
                <w:sz w:val="28"/>
                <w:szCs w:val="28"/>
              </w:rPr>
              <w:lastRenderedPageBreak/>
              <w:t>виявлених порушень (за рік)</w:t>
            </w:r>
          </w:p>
        </w:tc>
        <w:tc>
          <w:tcPr>
            <w:tcW w:w="1610" w:type="dxa"/>
          </w:tcPr>
          <w:p w14:paraId="38AEBDB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Разом за рік</w:t>
            </w:r>
          </w:p>
        </w:tc>
        <w:tc>
          <w:tcPr>
            <w:tcW w:w="1487" w:type="dxa"/>
          </w:tcPr>
          <w:p w14:paraId="22B0EDE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6CA7EEA5" w14:textId="77777777">
        <w:tc>
          <w:tcPr>
            <w:tcW w:w="2499" w:type="dxa"/>
          </w:tcPr>
          <w:p w14:paraId="2C64225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пов’язані з адмініструванням заходів державного нагляду (контролю) (перевірок, штрафних санкцій, виконання рішень/ приписів тощо)</w:t>
            </w:r>
          </w:p>
        </w:tc>
        <w:tc>
          <w:tcPr>
            <w:tcW w:w="2177" w:type="dxa"/>
          </w:tcPr>
          <w:p w14:paraId="1886048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p w14:paraId="6867725F"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797" w:type="dxa"/>
          </w:tcPr>
          <w:p w14:paraId="639B987A"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610" w:type="dxa"/>
          </w:tcPr>
          <w:p w14:paraId="633564B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487" w:type="dxa"/>
          </w:tcPr>
          <w:p w14:paraId="1265F656"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017B32FF" w14:textId="77777777" w:rsidR="00607AC8" w:rsidRPr="003C333B"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2"/>
          <w:szCs w:val="22"/>
        </w:rPr>
      </w:pPr>
      <w:r w:rsidRPr="003C333B">
        <w:rPr>
          <w:rFonts w:ascii="Times New Roman" w:eastAsia="Times New Roman" w:hAnsi="Times New Roman" w:cs="Times New Roman"/>
          <w:color w:val="000000"/>
          <w:sz w:val="22"/>
          <w:szCs w:val="22"/>
          <w:vertAlign w:val="superscript"/>
        </w:rPr>
        <w:t>*</w:t>
      </w:r>
      <w:r w:rsidRPr="003C333B">
        <w:rPr>
          <w:rFonts w:ascii="Times New Roman" w:eastAsia="Times New Roman" w:hAnsi="Times New Roman" w:cs="Times New Roman"/>
          <w:color w:val="000000"/>
          <w:sz w:val="22"/>
          <w:szCs w:val="22"/>
        </w:rPr>
        <w:t>Вартість витрат, пов’язаних з адмініструванням заходів державного нагляду (контролю), визначається шляхом множення фактичних витрат часу персоналу на заробітну плату спеціаліста відповідної кваліфікації.</w:t>
      </w:r>
    </w:p>
    <w:tbl>
      <w:tblPr>
        <w:tblStyle w:val="af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5"/>
        <w:gridCol w:w="1815"/>
        <w:gridCol w:w="2018"/>
        <w:gridCol w:w="1620"/>
        <w:gridCol w:w="1362"/>
      </w:tblGrid>
      <w:tr w:rsidR="00607AC8" w:rsidRPr="003C333B" w14:paraId="5EDE1DB2" w14:textId="77777777" w:rsidTr="00A345E5">
        <w:tc>
          <w:tcPr>
            <w:tcW w:w="2755" w:type="dxa"/>
            <w:tcBorders>
              <w:top w:val="single" w:sz="4" w:space="0" w:color="auto"/>
              <w:left w:val="single" w:sz="4" w:space="0" w:color="auto"/>
              <w:bottom w:val="single" w:sz="4" w:space="0" w:color="auto"/>
              <w:right w:val="single" w:sz="4" w:space="0" w:color="auto"/>
            </w:tcBorders>
          </w:tcPr>
          <w:p w14:paraId="6E600845"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1815" w:type="dxa"/>
            <w:tcBorders>
              <w:top w:val="single" w:sz="4" w:space="0" w:color="auto"/>
              <w:left w:val="single" w:sz="4" w:space="0" w:color="auto"/>
              <w:bottom w:val="single" w:sz="4" w:space="0" w:color="auto"/>
              <w:right w:val="single" w:sz="4" w:space="0" w:color="auto"/>
            </w:tcBorders>
          </w:tcPr>
          <w:p w14:paraId="752A42A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проходження відповідних процедур (витрати часу, витрати на експертизи, тощо)</w:t>
            </w:r>
          </w:p>
        </w:tc>
        <w:tc>
          <w:tcPr>
            <w:tcW w:w="2018" w:type="dxa"/>
            <w:tcBorders>
              <w:top w:val="single" w:sz="4" w:space="0" w:color="auto"/>
              <w:left w:val="single" w:sz="4" w:space="0" w:color="auto"/>
              <w:bottom w:val="single" w:sz="4" w:space="0" w:color="auto"/>
              <w:right w:val="single" w:sz="4" w:space="0" w:color="auto"/>
            </w:tcBorders>
          </w:tcPr>
          <w:p w14:paraId="714B717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безпосередньо на дозволи, ліцензії, сертифікати, страхові поліси (за рік - стартовий)</w:t>
            </w:r>
          </w:p>
        </w:tc>
        <w:tc>
          <w:tcPr>
            <w:tcW w:w="1620" w:type="dxa"/>
            <w:tcBorders>
              <w:top w:val="single" w:sz="4" w:space="0" w:color="auto"/>
              <w:left w:val="single" w:sz="4" w:space="0" w:color="auto"/>
              <w:bottom w:val="single" w:sz="4" w:space="0" w:color="auto"/>
              <w:right w:val="single" w:sz="4" w:space="0" w:color="auto"/>
            </w:tcBorders>
          </w:tcPr>
          <w:p w14:paraId="764C744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Разом за рік (стартовий)</w:t>
            </w:r>
          </w:p>
        </w:tc>
        <w:tc>
          <w:tcPr>
            <w:tcW w:w="1362" w:type="dxa"/>
            <w:tcBorders>
              <w:top w:val="single" w:sz="4" w:space="0" w:color="auto"/>
              <w:left w:val="single" w:sz="4" w:space="0" w:color="auto"/>
              <w:bottom w:val="single" w:sz="4" w:space="0" w:color="auto"/>
              <w:right w:val="single" w:sz="4" w:space="0" w:color="auto"/>
            </w:tcBorders>
          </w:tcPr>
          <w:p w14:paraId="6E160C2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35052C8F" w14:textId="77777777" w:rsidTr="00A345E5">
        <w:tc>
          <w:tcPr>
            <w:tcW w:w="2755" w:type="dxa"/>
            <w:tcBorders>
              <w:top w:val="single" w:sz="4" w:space="0" w:color="auto"/>
            </w:tcBorders>
          </w:tcPr>
          <w:p w14:paraId="0A261F8B"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w:t>
            </w:r>
            <w:r w:rsidRPr="003C333B">
              <w:rPr>
                <w:rFonts w:ascii="Times New Roman" w:eastAsia="Times New Roman" w:hAnsi="Times New Roman" w:cs="Times New Roman"/>
                <w:color w:val="000000"/>
                <w:sz w:val="28"/>
                <w:szCs w:val="28"/>
              </w:rPr>
              <w:lastRenderedPageBreak/>
              <w:t>страхування тощо)</w:t>
            </w:r>
          </w:p>
        </w:tc>
        <w:tc>
          <w:tcPr>
            <w:tcW w:w="1815" w:type="dxa"/>
            <w:tcBorders>
              <w:top w:val="single" w:sz="4" w:space="0" w:color="auto"/>
            </w:tcBorders>
          </w:tcPr>
          <w:p w14:paraId="7394BDDB"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2C447AC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018" w:type="dxa"/>
            <w:tcBorders>
              <w:top w:val="single" w:sz="4" w:space="0" w:color="auto"/>
            </w:tcBorders>
          </w:tcPr>
          <w:p w14:paraId="5A265C96"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0CBAC6DA"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620" w:type="dxa"/>
            <w:tcBorders>
              <w:top w:val="single" w:sz="4" w:space="0" w:color="auto"/>
            </w:tcBorders>
          </w:tcPr>
          <w:p w14:paraId="746B634C"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56CD4D1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362" w:type="dxa"/>
            <w:tcBorders>
              <w:top w:val="single" w:sz="4" w:space="0" w:color="auto"/>
            </w:tcBorders>
          </w:tcPr>
          <w:p w14:paraId="1D13A6E7"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15F6B83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228B2DFC" w14:textId="77777777" w:rsidR="00607AC8" w:rsidRPr="003C333B" w:rsidRDefault="00607AC8">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16"/>
          <w:szCs w:val="16"/>
        </w:rPr>
      </w:pPr>
    </w:p>
    <w:tbl>
      <w:tblPr>
        <w:tblStyle w:val="af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2"/>
        <w:gridCol w:w="2393"/>
        <w:gridCol w:w="2393"/>
      </w:tblGrid>
      <w:tr w:rsidR="00607AC8" w:rsidRPr="003C333B" w14:paraId="2F22E11C" w14:textId="77777777">
        <w:tc>
          <w:tcPr>
            <w:tcW w:w="2392" w:type="dxa"/>
          </w:tcPr>
          <w:p w14:paraId="506FF3B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2392" w:type="dxa"/>
          </w:tcPr>
          <w:p w14:paraId="71E48A4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рік (стартовий)</w:t>
            </w:r>
          </w:p>
        </w:tc>
        <w:tc>
          <w:tcPr>
            <w:tcW w:w="2393" w:type="dxa"/>
          </w:tcPr>
          <w:p w14:paraId="679A338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Періодичні (за наступний рік)</w:t>
            </w:r>
          </w:p>
        </w:tc>
        <w:tc>
          <w:tcPr>
            <w:tcW w:w="2393" w:type="dxa"/>
          </w:tcPr>
          <w:p w14:paraId="21B81C5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 п’ять років</w:t>
            </w:r>
          </w:p>
        </w:tc>
      </w:tr>
      <w:tr w:rsidR="00607AC8" w:rsidRPr="003C333B" w14:paraId="1B6F12ED" w14:textId="77777777">
        <w:tc>
          <w:tcPr>
            <w:tcW w:w="2392" w:type="dxa"/>
          </w:tcPr>
          <w:p w14:paraId="6822C3E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оборотні активи (матеріали, канцелярські товари тощо)</w:t>
            </w:r>
          </w:p>
        </w:tc>
        <w:tc>
          <w:tcPr>
            <w:tcW w:w="2392" w:type="dxa"/>
          </w:tcPr>
          <w:p w14:paraId="18C2D28F"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051476A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93" w:type="dxa"/>
          </w:tcPr>
          <w:p w14:paraId="7D1932DE"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4AC16A0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393" w:type="dxa"/>
          </w:tcPr>
          <w:p w14:paraId="790E7B37"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3B99EEE8"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0F35BD02" w14:textId="77777777" w:rsidR="00607AC8" w:rsidRPr="003C333B" w:rsidRDefault="00607AC8">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16"/>
          <w:szCs w:val="16"/>
        </w:rPr>
      </w:pPr>
      <w:bookmarkStart w:id="15" w:name="bookmark=id.s2bt29tnsoal" w:colFirst="0" w:colLast="0"/>
      <w:bookmarkEnd w:id="15"/>
    </w:p>
    <w:tbl>
      <w:tblPr>
        <w:tblStyle w:val="af7"/>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gridCol w:w="3190"/>
      </w:tblGrid>
      <w:tr w:rsidR="00607AC8" w:rsidRPr="003C333B" w14:paraId="5BA62B46" w14:textId="77777777">
        <w:tc>
          <w:tcPr>
            <w:tcW w:w="3190" w:type="dxa"/>
          </w:tcPr>
          <w:p w14:paraId="1BA09DF7"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витрат</w:t>
            </w:r>
          </w:p>
        </w:tc>
        <w:tc>
          <w:tcPr>
            <w:tcW w:w="3190" w:type="dxa"/>
          </w:tcPr>
          <w:p w14:paraId="7BD8D4F5"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на оплату праці додатково найманого персоналу (за рік)</w:t>
            </w:r>
          </w:p>
        </w:tc>
        <w:tc>
          <w:tcPr>
            <w:tcW w:w="3190" w:type="dxa"/>
          </w:tcPr>
          <w:p w14:paraId="486EBF1A"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за</w:t>
            </w:r>
            <w:r w:rsidRPr="003C333B">
              <w:rPr>
                <w:rFonts w:ascii="Times New Roman" w:eastAsia="Times New Roman" w:hAnsi="Times New Roman" w:cs="Times New Roman"/>
                <w:color w:val="000000"/>
                <w:sz w:val="28"/>
                <w:szCs w:val="28"/>
              </w:rPr>
              <w:br/>
              <w:t>п’ять років</w:t>
            </w:r>
          </w:p>
        </w:tc>
      </w:tr>
      <w:tr w:rsidR="00607AC8" w:rsidRPr="003C333B" w14:paraId="488EC3E9" w14:textId="77777777">
        <w:tc>
          <w:tcPr>
            <w:tcW w:w="3190" w:type="dxa"/>
          </w:tcPr>
          <w:p w14:paraId="10D70CAD"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Витрати, пов’язані із наймом додаткового персоналу</w:t>
            </w:r>
          </w:p>
        </w:tc>
        <w:tc>
          <w:tcPr>
            <w:tcW w:w="3190" w:type="dxa"/>
          </w:tcPr>
          <w:p w14:paraId="250E0012"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p w14:paraId="2525875C"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190" w:type="dxa"/>
          </w:tcPr>
          <w:p w14:paraId="2BC69F94" w14:textId="77777777" w:rsidR="00607AC8" w:rsidRPr="003C333B" w:rsidRDefault="00607AC8">
            <w:pPr>
              <w:pBdr>
                <w:top w:val="nil"/>
                <w:left w:val="nil"/>
                <w:bottom w:val="nil"/>
                <w:right w:val="nil"/>
                <w:between w:val="nil"/>
              </w:pBdr>
              <w:rPr>
                <w:rFonts w:ascii="Times New Roman" w:eastAsia="Times New Roman" w:hAnsi="Times New Roman" w:cs="Times New Roman"/>
                <w:color w:val="000000"/>
                <w:sz w:val="28"/>
                <w:szCs w:val="28"/>
              </w:rPr>
            </w:pPr>
          </w:p>
          <w:p w14:paraId="7DE4AB5B"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tc>
      </w:tr>
    </w:tbl>
    <w:p w14:paraId="27FE933E" w14:textId="77777777" w:rsidR="00607AC8" w:rsidRPr="003C333B" w:rsidRDefault="00655104">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__________________________________________________________________</w:t>
      </w:r>
    </w:p>
    <w:p w14:paraId="6C6383F1" w14:textId="77777777" w:rsidR="00607AC8" w:rsidRPr="003C333B" w:rsidRDefault="00607AC8">
      <w:pPr>
        <w:pBdr>
          <w:top w:val="nil"/>
          <w:left w:val="nil"/>
          <w:bottom w:val="nil"/>
          <w:right w:val="nil"/>
          <w:between w:val="nil"/>
        </w:pBdr>
        <w:shd w:val="clear" w:color="auto" w:fill="FFFFFF"/>
        <w:spacing w:before="150" w:after="150"/>
        <w:rPr>
          <w:rFonts w:ascii="Times New Roman" w:eastAsia="Times New Roman" w:hAnsi="Times New Roman" w:cs="Times New Roman"/>
          <w:color w:val="000000"/>
          <w:sz w:val="28"/>
          <w:szCs w:val="28"/>
        </w:rPr>
        <w:sectPr w:rsidR="00607AC8" w:rsidRPr="003C333B">
          <w:pgSz w:w="11906" w:h="16838"/>
          <w:pgMar w:top="992" w:right="851" w:bottom="1134" w:left="1701" w:header="709" w:footer="709" w:gutter="0"/>
          <w:pgNumType w:start="1"/>
          <w:cols w:space="720"/>
          <w:titlePg/>
        </w:sectPr>
      </w:pPr>
    </w:p>
    <w:p w14:paraId="40C9AD43" w14:textId="77777777" w:rsidR="00607AC8" w:rsidRPr="003C333B" w:rsidRDefault="00607AC8">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8"/>
          <w:szCs w:val="28"/>
        </w:rPr>
      </w:pPr>
    </w:p>
    <w:tbl>
      <w:tblPr>
        <w:tblStyle w:val="af8"/>
        <w:tblW w:w="4784" w:type="dxa"/>
        <w:tblInd w:w="4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4"/>
      </w:tblGrid>
      <w:tr w:rsidR="00607AC8" w:rsidRPr="003C333B" w14:paraId="5ADEA0FB" w14:textId="77777777">
        <w:tc>
          <w:tcPr>
            <w:tcW w:w="4784" w:type="dxa"/>
            <w:tcBorders>
              <w:top w:val="nil"/>
              <w:left w:val="nil"/>
              <w:bottom w:val="nil"/>
              <w:right w:val="nil"/>
            </w:tcBorders>
          </w:tcPr>
          <w:p w14:paraId="1408AECC"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Додаток 2</w:t>
            </w:r>
          </w:p>
          <w:p w14:paraId="2C26783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до Аналізу регуляторного впливу</w:t>
            </w:r>
          </w:p>
        </w:tc>
      </w:tr>
    </w:tbl>
    <w:p w14:paraId="29D2B692"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8"/>
          <w:szCs w:val="28"/>
        </w:rPr>
      </w:pPr>
    </w:p>
    <w:p w14:paraId="13B2BC6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 xml:space="preserve">ТЕСТ </w:t>
      </w:r>
    </w:p>
    <w:p w14:paraId="4AF2B28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малого підприємництва (М-Тест)</w:t>
      </w:r>
    </w:p>
    <w:p w14:paraId="5BB8C415" w14:textId="77777777" w:rsidR="00607AC8" w:rsidRPr="003C333B" w:rsidRDefault="00607AC8">
      <w:pPr>
        <w:pBdr>
          <w:top w:val="nil"/>
          <w:left w:val="nil"/>
          <w:bottom w:val="nil"/>
          <w:right w:val="nil"/>
          <w:between w:val="nil"/>
        </w:pBdr>
        <w:jc w:val="center"/>
        <w:rPr>
          <w:rFonts w:ascii="Times New Roman" w:eastAsia="Times New Roman" w:hAnsi="Times New Roman" w:cs="Times New Roman"/>
          <w:color w:val="000000"/>
          <w:sz w:val="28"/>
          <w:szCs w:val="28"/>
        </w:rPr>
      </w:pPr>
    </w:p>
    <w:p w14:paraId="5A4732F1" w14:textId="77777777" w:rsidR="00607AC8" w:rsidRPr="003C333B"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1. Консультації з представниками мікро-</w:t>
      </w:r>
      <w:bookmarkStart w:id="16" w:name="bookmark=id.npx6eoezqd3f" w:colFirst="0" w:colLast="0"/>
      <w:bookmarkEnd w:id="16"/>
      <w:r w:rsidRPr="003C333B">
        <w:rPr>
          <w:rFonts w:ascii="Times New Roman" w:eastAsia="Times New Roman" w:hAnsi="Times New Roman" w:cs="Times New Roman"/>
          <w:b/>
          <w:bCs/>
          <w:color w:val="000000"/>
          <w:sz w:val="28"/>
          <w:szCs w:val="28"/>
        </w:rPr>
        <w:t xml:space="preserve"> та малого підприємництва щодо оцінки впливу регулювання</w:t>
      </w:r>
    </w:p>
    <w:p w14:paraId="787A352B" w14:textId="2AE7485D" w:rsidR="00607AC8" w:rsidRPr="003C333B" w:rsidRDefault="00655104" w:rsidP="00E46123">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з «01» </w:t>
      </w:r>
      <w:r w:rsidR="00E46123" w:rsidRPr="003C333B">
        <w:rPr>
          <w:rFonts w:ascii="Times New Roman" w:eastAsia="Times New Roman" w:hAnsi="Times New Roman" w:cs="Times New Roman"/>
          <w:color w:val="000000"/>
          <w:sz w:val="28"/>
          <w:szCs w:val="28"/>
        </w:rPr>
        <w:t>травня</w:t>
      </w:r>
      <w:r w:rsidRPr="003C333B">
        <w:rPr>
          <w:rFonts w:ascii="Times New Roman" w:eastAsia="Times New Roman" w:hAnsi="Times New Roman" w:cs="Times New Roman"/>
          <w:color w:val="000000"/>
          <w:sz w:val="28"/>
          <w:szCs w:val="28"/>
        </w:rPr>
        <w:t xml:space="preserve"> 2026 р. по «</w:t>
      </w:r>
      <w:r w:rsidR="003C4422" w:rsidRPr="003C333B">
        <w:rPr>
          <w:rFonts w:ascii="Times New Roman" w:eastAsia="Times New Roman" w:hAnsi="Times New Roman" w:cs="Times New Roman"/>
          <w:color w:val="000000"/>
          <w:sz w:val="28"/>
          <w:szCs w:val="28"/>
        </w:rPr>
        <w:t>29</w:t>
      </w:r>
      <w:r w:rsidRPr="003C333B">
        <w:rPr>
          <w:rFonts w:ascii="Times New Roman" w:eastAsia="Times New Roman" w:hAnsi="Times New Roman" w:cs="Times New Roman"/>
          <w:color w:val="000000"/>
          <w:sz w:val="28"/>
          <w:szCs w:val="28"/>
        </w:rPr>
        <w:t xml:space="preserve">» </w:t>
      </w:r>
      <w:r w:rsidR="003C4422" w:rsidRPr="003C333B">
        <w:rPr>
          <w:rFonts w:ascii="Times New Roman" w:eastAsia="Times New Roman" w:hAnsi="Times New Roman" w:cs="Times New Roman"/>
          <w:color w:val="000000"/>
          <w:sz w:val="28"/>
          <w:szCs w:val="28"/>
        </w:rPr>
        <w:t>травня</w:t>
      </w:r>
      <w:r w:rsidRPr="003C333B">
        <w:rPr>
          <w:rFonts w:ascii="Times New Roman" w:eastAsia="Times New Roman" w:hAnsi="Times New Roman" w:cs="Times New Roman"/>
          <w:color w:val="000000"/>
          <w:sz w:val="28"/>
          <w:szCs w:val="28"/>
        </w:rPr>
        <w:t xml:space="preserve"> 2026 р.</w:t>
      </w:r>
    </w:p>
    <w:p w14:paraId="0356A8DD" w14:textId="77777777" w:rsidR="00607AC8" w:rsidRPr="003C333B" w:rsidRDefault="00607AC8">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16"/>
          <w:szCs w:val="16"/>
        </w:rPr>
      </w:pPr>
    </w:p>
    <w:tbl>
      <w:tblPr>
        <w:tblStyle w:val="af9"/>
        <w:tblW w:w="9570" w:type="dxa"/>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3804"/>
        <w:gridCol w:w="1868"/>
        <w:gridCol w:w="2220"/>
      </w:tblGrid>
      <w:tr w:rsidR="00607AC8" w:rsidRPr="003C333B" w14:paraId="2E7D6287" w14:textId="77777777" w:rsidTr="00BB5675">
        <w:tc>
          <w:tcPr>
            <w:tcW w:w="1678" w:type="dxa"/>
          </w:tcPr>
          <w:p w14:paraId="2E98CBA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Порядковий номер</w:t>
            </w:r>
          </w:p>
        </w:tc>
        <w:tc>
          <w:tcPr>
            <w:tcW w:w="3804" w:type="dxa"/>
          </w:tcPr>
          <w:p w14:paraId="36CA77D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868" w:type="dxa"/>
          </w:tcPr>
          <w:p w14:paraId="1063BA8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Кількість учасників консультацій, осіб</w:t>
            </w:r>
          </w:p>
        </w:tc>
        <w:tc>
          <w:tcPr>
            <w:tcW w:w="2220" w:type="dxa"/>
          </w:tcPr>
          <w:p w14:paraId="5CF7EE4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Основні результати консультацій (опис)</w:t>
            </w:r>
          </w:p>
        </w:tc>
      </w:tr>
      <w:tr w:rsidR="00607AC8" w:rsidRPr="003C333B" w14:paraId="73434783" w14:textId="77777777" w:rsidTr="00BB5675">
        <w:tc>
          <w:tcPr>
            <w:tcW w:w="1678" w:type="dxa"/>
          </w:tcPr>
          <w:p w14:paraId="1B39A02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1. </w:t>
            </w:r>
          </w:p>
        </w:tc>
        <w:tc>
          <w:tcPr>
            <w:tcW w:w="3804" w:type="dxa"/>
          </w:tcPr>
          <w:p w14:paraId="0CC09F4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Робочі зустрічі з представниками Громадської ради при </w:t>
            </w:r>
            <w:proofErr w:type="spellStart"/>
            <w:r w:rsidRPr="003C333B">
              <w:rPr>
                <w:rFonts w:ascii="Times New Roman" w:eastAsia="Times New Roman" w:hAnsi="Times New Roman" w:cs="Times New Roman"/>
                <w:color w:val="000000"/>
                <w:sz w:val="28"/>
                <w:szCs w:val="28"/>
              </w:rPr>
              <w:t>Держпродспоживслужбі</w:t>
            </w:r>
            <w:proofErr w:type="spellEnd"/>
          </w:p>
        </w:tc>
        <w:tc>
          <w:tcPr>
            <w:tcW w:w="1868" w:type="dxa"/>
          </w:tcPr>
          <w:p w14:paraId="54AA39DC" w14:textId="77777777" w:rsidR="00607AC8" w:rsidRPr="003C333B" w:rsidRDefault="00E46123" w:rsidP="00E46123">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w:t>
            </w:r>
          </w:p>
        </w:tc>
        <w:tc>
          <w:tcPr>
            <w:tcW w:w="2220" w:type="dxa"/>
          </w:tcPr>
          <w:p w14:paraId="217A7E1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Опрацювання проєкту та підтримка основних цілей </w:t>
            </w:r>
          </w:p>
        </w:tc>
      </w:tr>
    </w:tbl>
    <w:p w14:paraId="771B57A9" w14:textId="77777777" w:rsidR="00607AC8" w:rsidRPr="003C333B" w:rsidRDefault="00607AC8">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28"/>
          <w:szCs w:val="28"/>
        </w:rPr>
      </w:pPr>
      <w:bookmarkStart w:id="17" w:name="bookmark=id.bhfwetjmbmoi" w:colFirst="0" w:colLast="0"/>
      <w:bookmarkEnd w:id="17"/>
    </w:p>
    <w:p w14:paraId="6EFEDDF6" w14:textId="77777777" w:rsidR="00607AC8" w:rsidRPr="003C333B"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2. Вимірювання впливу регулювання на суб’єктів малого підприємництва (мікро- та малі):</w:t>
      </w:r>
    </w:p>
    <w:p w14:paraId="4296120A" w14:textId="77777777" w:rsidR="00607AC8" w:rsidRPr="003C333B"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18" w:name="bookmark=id.yk8ri7qqfrjs" w:colFirst="0" w:colLast="0"/>
      <w:bookmarkEnd w:id="18"/>
      <w:r w:rsidRPr="003C333B">
        <w:rPr>
          <w:rFonts w:ascii="Times New Roman" w:eastAsia="Times New Roman" w:hAnsi="Times New Roman" w:cs="Times New Roman"/>
          <w:color w:val="000000"/>
          <w:sz w:val="28"/>
          <w:szCs w:val="28"/>
        </w:rPr>
        <w:t>кількість суб’єктів малого підприємництва, на яких поширюється регулювання: 4374 (одиниць), у тому числі малого підприємництва</w:t>
      </w:r>
      <w:r w:rsidR="00BC7B78" w:rsidRPr="003C333B">
        <w:rPr>
          <w:rFonts w:ascii="Times New Roman" w:eastAsia="Times New Roman" w:hAnsi="Times New Roman" w:cs="Times New Roman"/>
          <w:color w:val="000000"/>
          <w:sz w:val="28"/>
          <w:szCs w:val="28"/>
        </w:rPr>
        <w:t xml:space="preserve">                           </w:t>
      </w:r>
      <w:r w:rsidRPr="003C333B">
        <w:rPr>
          <w:rFonts w:ascii="Times New Roman" w:eastAsia="Times New Roman" w:hAnsi="Times New Roman" w:cs="Times New Roman"/>
          <w:color w:val="000000"/>
          <w:sz w:val="28"/>
          <w:szCs w:val="28"/>
        </w:rPr>
        <w:t xml:space="preserve"> 3500</w:t>
      </w:r>
      <w:r w:rsidRPr="003C333B">
        <w:rPr>
          <w:rFonts w:ascii="Times New Roman" w:eastAsia="Times New Roman" w:hAnsi="Times New Roman" w:cs="Times New Roman"/>
          <w:b/>
          <w:bCs/>
          <w:color w:val="000000"/>
          <w:sz w:val="28"/>
          <w:szCs w:val="28"/>
        </w:rPr>
        <w:t xml:space="preserve"> </w:t>
      </w:r>
      <w:r w:rsidRPr="003C333B">
        <w:rPr>
          <w:rFonts w:ascii="Times New Roman" w:eastAsia="Times New Roman" w:hAnsi="Times New Roman" w:cs="Times New Roman"/>
          <w:color w:val="000000"/>
          <w:sz w:val="28"/>
          <w:szCs w:val="28"/>
        </w:rPr>
        <w:t xml:space="preserve">(одиниць) та </w:t>
      </w:r>
      <w:proofErr w:type="spellStart"/>
      <w:r w:rsidRPr="003C333B">
        <w:rPr>
          <w:rFonts w:ascii="Times New Roman" w:eastAsia="Times New Roman" w:hAnsi="Times New Roman" w:cs="Times New Roman"/>
          <w:color w:val="000000"/>
          <w:sz w:val="28"/>
          <w:szCs w:val="28"/>
        </w:rPr>
        <w:t>мікропідприємництва</w:t>
      </w:r>
      <w:proofErr w:type="spellEnd"/>
      <w:r w:rsidRPr="003C333B">
        <w:rPr>
          <w:rFonts w:ascii="Times New Roman" w:eastAsia="Times New Roman" w:hAnsi="Times New Roman" w:cs="Times New Roman"/>
          <w:color w:val="000000"/>
          <w:sz w:val="28"/>
          <w:szCs w:val="28"/>
        </w:rPr>
        <w:t xml:space="preserve"> 874 (одиниць</w:t>
      </w:r>
      <w:bookmarkStart w:id="19" w:name="bookmark=id.2fibmwrqmsmh" w:colFirst="0" w:colLast="0"/>
      <w:bookmarkEnd w:id="19"/>
      <w:r w:rsidRPr="003C333B">
        <w:rPr>
          <w:rFonts w:ascii="Times New Roman" w:eastAsia="Times New Roman" w:hAnsi="Times New Roman" w:cs="Times New Roman"/>
          <w:color w:val="000000"/>
          <w:sz w:val="28"/>
          <w:szCs w:val="28"/>
        </w:rPr>
        <w:t>);</w:t>
      </w:r>
    </w:p>
    <w:p w14:paraId="123EE439" w14:textId="77777777" w:rsidR="00607AC8" w:rsidRPr="003C333B" w:rsidRDefault="00655104">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питома вага суб’єктів малого підприємництва у загальній кількості суб’єктів господарювання, на яких проблема справляє вплив 88% (відповідно до таблиці «Оцінка впливу на сферу інтересів суб’єктів господарювання»).</w:t>
      </w:r>
    </w:p>
    <w:p w14:paraId="11C62957" w14:textId="77777777" w:rsidR="00607AC8" w:rsidRPr="003C333B" w:rsidRDefault="00607AC8">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bookmarkStart w:id="20" w:name="bookmark=id.tvikylpfsyc3" w:colFirst="0" w:colLast="0"/>
      <w:bookmarkEnd w:id="20"/>
    </w:p>
    <w:p w14:paraId="7A2C9EC8" w14:textId="77777777" w:rsidR="00607AC8" w:rsidRPr="003C333B"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3. Розрахунок витрат суб’єктів малого підприємництва на виконання вимог регулювання</w:t>
      </w:r>
    </w:p>
    <w:p w14:paraId="1CD456FE"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p>
    <w:tbl>
      <w:tblPr>
        <w:tblStyle w:val="afa"/>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3454"/>
        <w:gridCol w:w="1924"/>
        <w:gridCol w:w="1562"/>
        <w:gridCol w:w="1424"/>
      </w:tblGrid>
      <w:tr w:rsidR="00607AC8" w:rsidRPr="003C333B" w14:paraId="3738C153" w14:textId="77777777">
        <w:tc>
          <w:tcPr>
            <w:tcW w:w="1242" w:type="dxa"/>
          </w:tcPr>
          <w:p w14:paraId="191A1D5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4"/>
                <w:szCs w:val="24"/>
              </w:rPr>
              <w:t>Порядковий номер</w:t>
            </w:r>
          </w:p>
        </w:tc>
        <w:tc>
          <w:tcPr>
            <w:tcW w:w="3454" w:type="dxa"/>
          </w:tcPr>
          <w:p w14:paraId="19E3C4D5"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4"/>
                <w:szCs w:val="24"/>
              </w:rPr>
              <w:t>Найменування оцінки</w:t>
            </w:r>
          </w:p>
        </w:tc>
        <w:tc>
          <w:tcPr>
            <w:tcW w:w="1924" w:type="dxa"/>
          </w:tcPr>
          <w:p w14:paraId="5202E463"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4"/>
                <w:szCs w:val="24"/>
              </w:rPr>
              <w:t>У перший рік (стартовий рік впровадження регулювання)</w:t>
            </w:r>
          </w:p>
        </w:tc>
        <w:tc>
          <w:tcPr>
            <w:tcW w:w="1562" w:type="dxa"/>
          </w:tcPr>
          <w:p w14:paraId="54008EF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4"/>
                <w:szCs w:val="24"/>
              </w:rPr>
              <w:t>Періодичні (за наступний рік)</w:t>
            </w:r>
          </w:p>
        </w:tc>
        <w:tc>
          <w:tcPr>
            <w:tcW w:w="1424" w:type="dxa"/>
          </w:tcPr>
          <w:p w14:paraId="3479943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4"/>
                <w:szCs w:val="24"/>
              </w:rPr>
              <w:t>Витрати за</w:t>
            </w:r>
            <w:r w:rsidRPr="003C333B">
              <w:rPr>
                <w:rFonts w:ascii="Times New Roman" w:eastAsia="Times New Roman" w:hAnsi="Times New Roman" w:cs="Times New Roman"/>
                <w:color w:val="000000"/>
                <w:sz w:val="24"/>
                <w:szCs w:val="24"/>
              </w:rPr>
              <w:br/>
              <w:t>п’ять років</w:t>
            </w:r>
          </w:p>
        </w:tc>
      </w:tr>
      <w:tr w:rsidR="00607AC8" w:rsidRPr="003C333B" w14:paraId="762525DB" w14:textId="77777777" w:rsidTr="00E46123">
        <w:tc>
          <w:tcPr>
            <w:tcW w:w="9606" w:type="dxa"/>
            <w:gridSpan w:val="5"/>
            <w:tcBorders>
              <w:bottom w:val="single" w:sz="4" w:space="0" w:color="auto"/>
            </w:tcBorders>
          </w:tcPr>
          <w:p w14:paraId="175D6CD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«прямих» витрат суб’єктів малого підприємництва на виконання регулювання</w:t>
            </w:r>
          </w:p>
        </w:tc>
      </w:tr>
      <w:tr w:rsidR="00607AC8" w:rsidRPr="003C333B" w14:paraId="30A3CC24" w14:textId="77777777" w:rsidTr="00E46123">
        <w:tc>
          <w:tcPr>
            <w:tcW w:w="1242" w:type="dxa"/>
            <w:tcBorders>
              <w:top w:val="single" w:sz="4" w:space="0" w:color="auto"/>
            </w:tcBorders>
          </w:tcPr>
          <w:p w14:paraId="0A2A33C7"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w:t>
            </w:r>
          </w:p>
        </w:tc>
        <w:tc>
          <w:tcPr>
            <w:tcW w:w="3454" w:type="dxa"/>
            <w:tcBorders>
              <w:top w:val="single" w:sz="4" w:space="0" w:color="auto"/>
            </w:tcBorders>
          </w:tcPr>
          <w:p w14:paraId="10111E7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Придбання необхідного </w:t>
            </w:r>
            <w:r w:rsidRPr="003C333B">
              <w:rPr>
                <w:rFonts w:ascii="Times New Roman" w:eastAsia="Times New Roman" w:hAnsi="Times New Roman" w:cs="Times New Roman"/>
                <w:color w:val="000000"/>
                <w:sz w:val="28"/>
                <w:szCs w:val="28"/>
              </w:rPr>
              <w:lastRenderedPageBreak/>
              <w:t>обладнання (пристроїв, машин, механізмів)</w:t>
            </w:r>
          </w:p>
          <w:p w14:paraId="7BCA14B7" w14:textId="77777777" w:rsidR="00607AC8" w:rsidRPr="003C333B" w:rsidRDefault="00655104">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1289A2C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i/>
                <w:iCs/>
                <w:color w:val="000000"/>
                <w:sz w:val="24"/>
                <w:szCs w:val="24"/>
              </w:rPr>
              <w:t>кількість необхідних одиниць обладнання Х вартість одиниці</w:t>
            </w:r>
          </w:p>
        </w:tc>
        <w:tc>
          <w:tcPr>
            <w:tcW w:w="1924" w:type="dxa"/>
            <w:tcBorders>
              <w:top w:val="single" w:sz="4" w:space="0" w:color="auto"/>
            </w:tcBorders>
          </w:tcPr>
          <w:p w14:paraId="4535536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lastRenderedPageBreak/>
              <w:t>-</w:t>
            </w:r>
          </w:p>
        </w:tc>
        <w:tc>
          <w:tcPr>
            <w:tcW w:w="1562" w:type="dxa"/>
            <w:tcBorders>
              <w:top w:val="single" w:sz="4" w:space="0" w:color="auto"/>
            </w:tcBorders>
          </w:tcPr>
          <w:p w14:paraId="29CC697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Borders>
              <w:top w:val="single" w:sz="4" w:space="0" w:color="auto"/>
            </w:tcBorders>
          </w:tcPr>
          <w:p w14:paraId="21F78B3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37665685" w14:textId="77777777">
        <w:tc>
          <w:tcPr>
            <w:tcW w:w="1242" w:type="dxa"/>
          </w:tcPr>
          <w:p w14:paraId="16DB45C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w:t>
            </w:r>
          </w:p>
        </w:tc>
        <w:tc>
          <w:tcPr>
            <w:tcW w:w="3454" w:type="dxa"/>
          </w:tcPr>
          <w:p w14:paraId="75111F83" w14:textId="77777777" w:rsidR="00607AC8" w:rsidRPr="003C333B"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повірки та/або постановки на відповідний облік у визначеному органі державної влади чи місцевого самоврядування</w:t>
            </w:r>
          </w:p>
          <w:p w14:paraId="2CF2C938"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791E4115"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4"/>
                <w:szCs w:val="24"/>
              </w:rPr>
              <w:t>прямі витрати на процедури повірки (проведення первинного обстеження) в 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1924" w:type="dxa"/>
          </w:tcPr>
          <w:p w14:paraId="18B3B75F"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562" w:type="dxa"/>
          </w:tcPr>
          <w:p w14:paraId="418E6AF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0FAB3D96"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07800068" w14:textId="77777777">
        <w:tc>
          <w:tcPr>
            <w:tcW w:w="1242" w:type="dxa"/>
          </w:tcPr>
          <w:p w14:paraId="6C11FA8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3</w:t>
            </w:r>
          </w:p>
        </w:tc>
        <w:tc>
          <w:tcPr>
            <w:tcW w:w="3454" w:type="dxa"/>
          </w:tcPr>
          <w:p w14:paraId="08C57241" w14:textId="77777777" w:rsidR="00607AC8" w:rsidRPr="003C333B"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експлуатації обладнання (експлуатаційні витрати - витратні матеріали)</w:t>
            </w:r>
          </w:p>
          <w:p w14:paraId="19BCCD4E"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7B1CEAD2"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4"/>
                <w:szCs w:val="24"/>
              </w:rPr>
              <w:t>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w:t>
            </w:r>
          </w:p>
        </w:tc>
        <w:tc>
          <w:tcPr>
            <w:tcW w:w="1924" w:type="dxa"/>
          </w:tcPr>
          <w:p w14:paraId="1F69710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562" w:type="dxa"/>
          </w:tcPr>
          <w:p w14:paraId="2B22D5D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7271817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5140EB68" w14:textId="77777777">
        <w:tc>
          <w:tcPr>
            <w:tcW w:w="1242" w:type="dxa"/>
          </w:tcPr>
          <w:p w14:paraId="549C515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w:t>
            </w:r>
          </w:p>
        </w:tc>
        <w:tc>
          <w:tcPr>
            <w:tcW w:w="3454" w:type="dxa"/>
          </w:tcPr>
          <w:p w14:paraId="0BE9ACAF" w14:textId="77777777" w:rsidR="00607AC8" w:rsidRPr="003C333B" w:rsidRDefault="00655104">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обслуговування обладнання (технічне обслуговування)</w:t>
            </w:r>
          </w:p>
          <w:p w14:paraId="1E9277E3"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740E0FC9"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 xml:space="preserve">оцінка вартості процедури обслуговування обладнання (на одиницю обладнання) Х  кількість процедур  технічного обслуговування на рік на </w:t>
            </w:r>
            <w:r w:rsidRPr="003C333B">
              <w:rPr>
                <w:rFonts w:ascii="Times New Roman" w:eastAsia="Times New Roman" w:hAnsi="Times New Roman" w:cs="Times New Roman"/>
                <w:i/>
                <w:iCs/>
                <w:color w:val="000000"/>
                <w:sz w:val="24"/>
                <w:szCs w:val="24"/>
              </w:rPr>
              <w:lastRenderedPageBreak/>
              <w:t>одиницю обладнання Х  кількість необхідних одиниць обладнання одному суб’єкту малого підприємництва</w:t>
            </w:r>
          </w:p>
        </w:tc>
        <w:tc>
          <w:tcPr>
            <w:tcW w:w="1924" w:type="dxa"/>
          </w:tcPr>
          <w:p w14:paraId="5A80876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lastRenderedPageBreak/>
              <w:t>-</w:t>
            </w:r>
          </w:p>
        </w:tc>
        <w:tc>
          <w:tcPr>
            <w:tcW w:w="1562" w:type="dxa"/>
          </w:tcPr>
          <w:p w14:paraId="0FD8791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7EA9C03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0F0AB6D5" w14:textId="77777777">
        <w:tc>
          <w:tcPr>
            <w:tcW w:w="1242" w:type="dxa"/>
          </w:tcPr>
          <w:p w14:paraId="4293C96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w:t>
            </w:r>
          </w:p>
        </w:tc>
        <w:tc>
          <w:tcPr>
            <w:tcW w:w="3454" w:type="dxa"/>
          </w:tcPr>
          <w:p w14:paraId="3AA1447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Інші процедури (уточнити)</w:t>
            </w:r>
          </w:p>
        </w:tc>
        <w:tc>
          <w:tcPr>
            <w:tcW w:w="1924" w:type="dxa"/>
          </w:tcPr>
          <w:p w14:paraId="57CD365E"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 09 грн</w:t>
            </w:r>
          </w:p>
        </w:tc>
        <w:tc>
          <w:tcPr>
            <w:tcW w:w="1562" w:type="dxa"/>
          </w:tcPr>
          <w:p w14:paraId="76AB8E82"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91707,09 грн</w:t>
            </w:r>
          </w:p>
        </w:tc>
        <w:tc>
          <w:tcPr>
            <w:tcW w:w="1424" w:type="dxa"/>
          </w:tcPr>
          <w:p w14:paraId="2E8713AE"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458535,45 грн</w:t>
            </w:r>
          </w:p>
        </w:tc>
      </w:tr>
      <w:tr w:rsidR="00607AC8" w:rsidRPr="003C333B" w14:paraId="75537125" w14:textId="77777777">
        <w:tc>
          <w:tcPr>
            <w:tcW w:w="1242" w:type="dxa"/>
          </w:tcPr>
          <w:p w14:paraId="2914BAD5"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3454" w:type="dxa"/>
          </w:tcPr>
          <w:p w14:paraId="1B5052BA" w14:textId="77777777" w:rsidR="00607AC8" w:rsidRPr="003C333B" w:rsidRDefault="00655104">
            <w:pPr>
              <w:numPr>
                <w:ilvl w:val="0"/>
                <w:numId w:val="2"/>
              </w:numPr>
              <w:pBdr>
                <w:top w:val="nil"/>
                <w:left w:val="nil"/>
                <w:bottom w:val="nil"/>
                <w:right w:val="nil"/>
                <w:between w:val="nil"/>
              </w:pBdr>
              <w:ind w:left="34" w:firstLine="284"/>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проведення огляду (розмір плати за послугу  відповідно до пункту 4  додатку 1 до постанови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c>
          <w:tcPr>
            <w:tcW w:w="1924" w:type="dxa"/>
          </w:tcPr>
          <w:p w14:paraId="738258C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 09 грн</w:t>
            </w:r>
          </w:p>
        </w:tc>
        <w:tc>
          <w:tcPr>
            <w:tcW w:w="1562" w:type="dxa"/>
          </w:tcPr>
          <w:p w14:paraId="6A948E67"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91707,09 грн</w:t>
            </w:r>
          </w:p>
        </w:tc>
        <w:tc>
          <w:tcPr>
            <w:tcW w:w="1424" w:type="dxa"/>
          </w:tcPr>
          <w:p w14:paraId="6027E39A"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458535,45 грн</w:t>
            </w:r>
          </w:p>
        </w:tc>
      </w:tr>
      <w:tr w:rsidR="00607AC8" w:rsidRPr="003C333B" w14:paraId="261A2796" w14:textId="77777777">
        <w:tc>
          <w:tcPr>
            <w:tcW w:w="1242" w:type="dxa"/>
          </w:tcPr>
          <w:p w14:paraId="1D288F5B"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6</w:t>
            </w:r>
          </w:p>
        </w:tc>
        <w:tc>
          <w:tcPr>
            <w:tcW w:w="3454" w:type="dxa"/>
          </w:tcPr>
          <w:p w14:paraId="381053BA"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Разом, гривень</w:t>
            </w:r>
          </w:p>
          <w:p w14:paraId="6568CCDA"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0087AF93"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(сума рядків 1 + 2 + 3 + 4 + 5)</w:t>
            </w:r>
          </w:p>
        </w:tc>
        <w:tc>
          <w:tcPr>
            <w:tcW w:w="1924" w:type="dxa"/>
          </w:tcPr>
          <w:p w14:paraId="70674ED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91707, 09 грн</w:t>
            </w:r>
          </w:p>
        </w:tc>
        <w:tc>
          <w:tcPr>
            <w:tcW w:w="1562" w:type="dxa"/>
          </w:tcPr>
          <w:p w14:paraId="4648E0B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Х</w:t>
            </w:r>
          </w:p>
        </w:tc>
        <w:tc>
          <w:tcPr>
            <w:tcW w:w="1424" w:type="dxa"/>
          </w:tcPr>
          <w:p w14:paraId="74E23BB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458535,45 грн</w:t>
            </w:r>
          </w:p>
        </w:tc>
      </w:tr>
      <w:tr w:rsidR="00607AC8" w:rsidRPr="003C333B" w14:paraId="05DF08CE" w14:textId="77777777">
        <w:tc>
          <w:tcPr>
            <w:tcW w:w="1242" w:type="dxa"/>
          </w:tcPr>
          <w:p w14:paraId="546D773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7</w:t>
            </w:r>
          </w:p>
        </w:tc>
        <w:tc>
          <w:tcPr>
            <w:tcW w:w="3454" w:type="dxa"/>
          </w:tcPr>
          <w:p w14:paraId="06843F8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Кількість суб’єктів господарювання, що повинні виконати вимоги регулювання, одиниць</w:t>
            </w:r>
          </w:p>
        </w:tc>
        <w:tc>
          <w:tcPr>
            <w:tcW w:w="1924" w:type="dxa"/>
          </w:tcPr>
          <w:p w14:paraId="1A859B6C"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4374</w:t>
            </w:r>
          </w:p>
        </w:tc>
        <w:tc>
          <w:tcPr>
            <w:tcW w:w="1562" w:type="dxa"/>
          </w:tcPr>
          <w:p w14:paraId="12A84A5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4752</w:t>
            </w:r>
          </w:p>
        </w:tc>
        <w:tc>
          <w:tcPr>
            <w:tcW w:w="1424" w:type="dxa"/>
          </w:tcPr>
          <w:p w14:paraId="5D399A3D"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5808</w:t>
            </w:r>
          </w:p>
        </w:tc>
      </w:tr>
      <w:tr w:rsidR="00607AC8" w:rsidRPr="003C333B" w14:paraId="29DCD382" w14:textId="77777777">
        <w:tc>
          <w:tcPr>
            <w:tcW w:w="1242" w:type="dxa"/>
          </w:tcPr>
          <w:p w14:paraId="586176D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8</w:t>
            </w:r>
          </w:p>
        </w:tc>
        <w:tc>
          <w:tcPr>
            <w:tcW w:w="3454" w:type="dxa"/>
          </w:tcPr>
          <w:p w14:paraId="2E19E6AF"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Сумарно, гривень</w:t>
            </w:r>
          </w:p>
          <w:p w14:paraId="32B39EB8"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2FDCB5D6"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відповідний стовпчик “разом” Х  кількість суб’єктів малого підприємництва, що повинні виконати вимоги регулювання (рядок 6 Х рядок 7)</w:t>
            </w:r>
          </w:p>
        </w:tc>
        <w:tc>
          <w:tcPr>
            <w:tcW w:w="1924" w:type="dxa"/>
          </w:tcPr>
          <w:p w14:paraId="4138A70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401126811,66 грн</w:t>
            </w:r>
          </w:p>
        </w:tc>
        <w:tc>
          <w:tcPr>
            <w:tcW w:w="1562" w:type="dxa"/>
          </w:tcPr>
          <w:p w14:paraId="356CEB5F"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Х</w:t>
            </w:r>
          </w:p>
        </w:tc>
        <w:tc>
          <w:tcPr>
            <w:tcW w:w="1424" w:type="dxa"/>
          </w:tcPr>
          <w:p w14:paraId="2E8E72F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2663173893,6 грн</w:t>
            </w:r>
          </w:p>
        </w:tc>
      </w:tr>
      <w:tr w:rsidR="00607AC8" w:rsidRPr="003C333B" w14:paraId="1247CFDF" w14:textId="77777777">
        <w:tc>
          <w:tcPr>
            <w:tcW w:w="9606" w:type="dxa"/>
            <w:gridSpan w:val="5"/>
          </w:tcPr>
          <w:p w14:paraId="17AAE60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вартості адміністративних процедур суб’єктів малого підприємництва щодо виконання регулювання та звітування</w:t>
            </w:r>
          </w:p>
        </w:tc>
      </w:tr>
      <w:tr w:rsidR="00607AC8" w:rsidRPr="003C333B" w14:paraId="3E53AD35" w14:textId="77777777">
        <w:tc>
          <w:tcPr>
            <w:tcW w:w="1242" w:type="dxa"/>
          </w:tcPr>
          <w:p w14:paraId="67FE675D"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9</w:t>
            </w:r>
          </w:p>
        </w:tc>
        <w:tc>
          <w:tcPr>
            <w:tcW w:w="3454" w:type="dxa"/>
          </w:tcPr>
          <w:p w14:paraId="25D05452"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отримання первинної інформації про вимоги регулювання</w:t>
            </w:r>
          </w:p>
          <w:p w14:paraId="443F9918"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2"/>
                <w:szCs w:val="22"/>
              </w:rPr>
              <w:t>Формула:</w:t>
            </w:r>
          </w:p>
          <w:p w14:paraId="56E0F64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i/>
                <w:iCs/>
                <w:color w:val="000000"/>
                <w:sz w:val="22"/>
                <w:szCs w:val="22"/>
              </w:rPr>
              <w:t>витрати часу на отримання інформації про регулювання, отримання необхідних форм та заявок Х вартість часу суб’єкта малого підприємництва (заробітна плата) Х оціночна кількість форм</w:t>
            </w:r>
          </w:p>
        </w:tc>
        <w:tc>
          <w:tcPr>
            <w:tcW w:w="1924" w:type="dxa"/>
          </w:tcPr>
          <w:p w14:paraId="0F53C88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562" w:type="dxa"/>
          </w:tcPr>
          <w:p w14:paraId="1C3F826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4B7ABA8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6DD912D4" w14:textId="77777777">
        <w:tc>
          <w:tcPr>
            <w:tcW w:w="1242" w:type="dxa"/>
          </w:tcPr>
          <w:p w14:paraId="2B28990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10</w:t>
            </w:r>
          </w:p>
        </w:tc>
        <w:tc>
          <w:tcPr>
            <w:tcW w:w="3454" w:type="dxa"/>
          </w:tcPr>
          <w:p w14:paraId="4F829188"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організації виконання вимог регулювання</w:t>
            </w:r>
          </w:p>
          <w:p w14:paraId="5F15E3E6"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2"/>
                <w:szCs w:val="22"/>
              </w:rPr>
              <w:t>Формула:</w:t>
            </w:r>
          </w:p>
          <w:p w14:paraId="65D4D20F"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2"/>
                <w:szCs w:val="22"/>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tc>
        <w:tc>
          <w:tcPr>
            <w:tcW w:w="1924" w:type="dxa"/>
          </w:tcPr>
          <w:p w14:paraId="308B6BA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562" w:type="dxa"/>
          </w:tcPr>
          <w:p w14:paraId="6FAED111"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209777B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648D643F" w14:textId="77777777">
        <w:tc>
          <w:tcPr>
            <w:tcW w:w="1242" w:type="dxa"/>
          </w:tcPr>
          <w:p w14:paraId="3BB43D50"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11</w:t>
            </w:r>
          </w:p>
        </w:tc>
        <w:tc>
          <w:tcPr>
            <w:tcW w:w="3454" w:type="dxa"/>
          </w:tcPr>
          <w:p w14:paraId="0CA0E7EE"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офіційного звітування</w:t>
            </w:r>
          </w:p>
          <w:p w14:paraId="13EE3BFA"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357FA73C"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витрати часу на отримання інформації про порядок звітування 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1924" w:type="dxa"/>
          </w:tcPr>
          <w:p w14:paraId="7D3F723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562" w:type="dxa"/>
          </w:tcPr>
          <w:p w14:paraId="060DF537"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6084DFDF"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586FBA4F" w14:textId="77777777">
        <w:tc>
          <w:tcPr>
            <w:tcW w:w="1242" w:type="dxa"/>
          </w:tcPr>
          <w:p w14:paraId="1F4BB6DB"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12</w:t>
            </w:r>
          </w:p>
        </w:tc>
        <w:tc>
          <w:tcPr>
            <w:tcW w:w="3454" w:type="dxa"/>
          </w:tcPr>
          <w:p w14:paraId="36B2AD9A"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Процедури щодо забезпечення процесу перевірок</w:t>
            </w:r>
          </w:p>
          <w:p w14:paraId="7FBAAFB4"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37F38686"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витрати часу на забезпечення процесу перевірок з боку контролюючих органів Х вартість часу суб’єкта малого підприємництва (заробітна плата) Х оціночна кількість перевірок за рік</w:t>
            </w:r>
          </w:p>
        </w:tc>
        <w:tc>
          <w:tcPr>
            <w:tcW w:w="1924" w:type="dxa"/>
          </w:tcPr>
          <w:p w14:paraId="147C9F85"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562" w:type="dxa"/>
          </w:tcPr>
          <w:p w14:paraId="0C0066D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424" w:type="dxa"/>
          </w:tcPr>
          <w:p w14:paraId="06752DE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00B4ACA3" w14:textId="77777777">
        <w:tc>
          <w:tcPr>
            <w:tcW w:w="1242" w:type="dxa"/>
          </w:tcPr>
          <w:p w14:paraId="514B410A"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13</w:t>
            </w:r>
          </w:p>
        </w:tc>
        <w:tc>
          <w:tcPr>
            <w:tcW w:w="3454" w:type="dxa"/>
            <w:tcBorders>
              <w:bottom w:val="single" w:sz="4" w:space="0" w:color="000000"/>
            </w:tcBorders>
          </w:tcPr>
          <w:p w14:paraId="4F0AFC64"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 xml:space="preserve">Інші процедури </w:t>
            </w:r>
            <w:r w:rsidRPr="003C333B">
              <w:rPr>
                <w:rFonts w:ascii="Times New Roman" w:eastAsia="Times New Roman" w:hAnsi="Times New Roman" w:cs="Times New Roman"/>
                <w:color w:val="000000"/>
                <w:sz w:val="28"/>
                <w:szCs w:val="28"/>
              </w:rPr>
              <w:lastRenderedPageBreak/>
              <w:t>(уточнити)</w:t>
            </w:r>
          </w:p>
        </w:tc>
        <w:tc>
          <w:tcPr>
            <w:tcW w:w="1924" w:type="dxa"/>
          </w:tcPr>
          <w:p w14:paraId="73816769"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w:t>
            </w:r>
          </w:p>
        </w:tc>
        <w:tc>
          <w:tcPr>
            <w:tcW w:w="1562" w:type="dxa"/>
          </w:tcPr>
          <w:p w14:paraId="4669143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483A53F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710A6B00" w14:textId="77777777">
        <w:tc>
          <w:tcPr>
            <w:tcW w:w="1242" w:type="dxa"/>
          </w:tcPr>
          <w:p w14:paraId="2E4FA4A2"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bookmarkStart w:id="21" w:name="_heading=h.nps97prc5241" w:colFirst="0" w:colLast="0"/>
            <w:bookmarkEnd w:id="21"/>
            <w:r w:rsidRPr="003C333B">
              <w:rPr>
                <w:rFonts w:ascii="Times New Roman" w:eastAsia="Times New Roman" w:hAnsi="Times New Roman" w:cs="Times New Roman"/>
                <w:color w:val="000000"/>
                <w:sz w:val="28"/>
                <w:szCs w:val="28"/>
              </w:rPr>
              <w:t>14</w:t>
            </w:r>
          </w:p>
        </w:tc>
        <w:tc>
          <w:tcPr>
            <w:tcW w:w="3454" w:type="dxa"/>
            <w:tcBorders>
              <w:top w:val="single" w:sz="4" w:space="0" w:color="000000"/>
              <w:left w:val="nil"/>
              <w:bottom w:val="single" w:sz="4" w:space="0" w:color="000000"/>
              <w:right w:val="single" w:sz="4" w:space="0" w:color="000000"/>
            </w:tcBorders>
          </w:tcPr>
          <w:p w14:paraId="406BB644"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Разом, гривень</w:t>
            </w:r>
          </w:p>
          <w:p w14:paraId="7F3C24C1"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Формула:</w:t>
            </w:r>
          </w:p>
          <w:p w14:paraId="415B04BD" w14:textId="77777777" w:rsidR="00607AC8" w:rsidRPr="003C333B" w:rsidRDefault="0065510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3C333B">
              <w:rPr>
                <w:rFonts w:ascii="Times New Roman" w:eastAsia="Times New Roman" w:hAnsi="Times New Roman" w:cs="Times New Roman"/>
                <w:i/>
                <w:iCs/>
                <w:color w:val="000000"/>
                <w:sz w:val="24"/>
                <w:szCs w:val="24"/>
              </w:rPr>
              <w:t>(сума рядків 9 + 10 + 11 + 12 + 13)</w:t>
            </w:r>
          </w:p>
        </w:tc>
        <w:tc>
          <w:tcPr>
            <w:tcW w:w="1924" w:type="dxa"/>
            <w:tcBorders>
              <w:top w:val="single" w:sz="4" w:space="0" w:color="000000"/>
              <w:left w:val="single" w:sz="4" w:space="0" w:color="000000"/>
              <w:bottom w:val="single" w:sz="4" w:space="0" w:color="000000"/>
              <w:right w:val="single" w:sz="4" w:space="0" w:color="000000"/>
            </w:tcBorders>
          </w:tcPr>
          <w:p w14:paraId="5BD18D9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562" w:type="dxa"/>
            <w:tcBorders>
              <w:top w:val="single" w:sz="4" w:space="0" w:color="000000"/>
              <w:left w:val="single" w:sz="4" w:space="0" w:color="000000"/>
              <w:bottom w:val="single" w:sz="4" w:space="0" w:color="000000"/>
              <w:right w:val="single" w:sz="4" w:space="0" w:color="000000"/>
            </w:tcBorders>
          </w:tcPr>
          <w:p w14:paraId="1132C0C4"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Х</w:t>
            </w:r>
          </w:p>
        </w:tc>
        <w:tc>
          <w:tcPr>
            <w:tcW w:w="1424" w:type="dxa"/>
            <w:tcBorders>
              <w:top w:val="single" w:sz="4" w:space="0" w:color="000000"/>
              <w:left w:val="single" w:sz="4" w:space="0" w:color="000000"/>
              <w:bottom w:val="single" w:sz="4" w:space="0" w:color="000000"/>
              <w:right w:val="single" w:sz="4" w:space="0" w:color="000000"/>
            </w:tcBorders>
          </w:tcPr>
          <w:p w14:paraId="6319D4E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7A8942BD" w14:textId="77777777">
        <w:tc>
          <w:tcPr>
            <w:tcW w:w="1242" w:type="dxa"/>
          </w:tcPr>
          <w:p w14:paraId="37B7D636"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15</w:t>
            </w:r>
          </w:p>
        </w:tc>
        <w:tc>
          <w:tcPr>
            <w:tcW w:w="3454" w:type="dxa"/>
            <w:tcBorders>
              <w:top w:val="single" w:sz="4" w:space="0" w:color="000000"/>
            </w:tcBorders>
          </w:tcPr>
          <w:p w14:paraId="22A1AF29"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Кількість суб’єктів малого підприємництва, що повинні виконати вимоги регулювання, одиниць</w:t>
            </w:r>
          </w:p>
        </w:tc>
        <w:tc>
          <w:tcPr>
            <w:tcW w:w="1924" w:type="dxa"/>
          </w:tcPr>
          <w:p w14:paraId="2FC96DB2"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562" w:type="dxa"/>
          </w:tcPr>
          <w:p w14:paraId="5D82092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c>
          <w:tcPr>
            <w:tcW w:w="1424" w:type="dxa"/>
          </w:tcPr>
          <w:p w14:paraId="60A6D01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w:t>
            </w:r>
          </w:p>
        </w:tc>
      </w:tr>
      <w:tr w:rsidR="00607AC8" w:rsidRPr="003C333B" w14:paraId="434BD122" w14:textId="77777777">
        <w:tc>
          <w:tcPr>
            <w:tcW w:w="1242" w:type="dxa"/>
          </w:tcPr>
          <w:p w14:paraId="7ED244B1"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bookmarkStart w:id="22" w:name="_heading=h.f5edjg6qv2n8" w:colFirst="0" w:colLast="0"/>
            <w:bookmarkEnd w:id="22"/>
            <w:r w:rsidRPr="003C333B">
              <w:rPr>
                <w:rFonts w:ascii="Times New Roman" w:eastAsia="Times New Roman" w:hAnsi="Times New Roman" w:cs="Times New Roman"/>
                <w:color w:val="000000"/>
                <w:sz w:val="28"/>
                <w:szCs w:val="28"/>
              </w:rPr>
              <w:t>16</w:t>
            </w:r>
          </w:p>
        </w:tc>
        <w:tc>
          <w:tcPr>
            <w:tcW w:w="3454" w:type="dxa"/>
          </w:tcPr>
          <w:p w14:paraId="63A23A34"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Сумарно, гривень</w:t>
            </w:r>
          </w:p>
          <w:p w14:paraId="619FB920"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2"/>
                <w:szCs w:val="22"/>
              </w:rPr>
            </w:pPr>
            <w:r w:rsidRPr="003C333B">
              <w:rPr>
                <w:rFonts w:ascii="Times New Roman" w:eastAsia="Times New Roman" w:hAnsi="Times New Roman" w:cs="Times New Roman"/>
                <w:i/>
                <w:iCs/>
                <w:color w:val="000000"/>
                <w:sz w:val="22"/>
                <w:szCs w:val="22"/>
              </w:rPr>
              <w:t>Формула:</w:t>
            </w:r>
          </w:p>
          <w:p w14:paraId="478DF178" w14:textId="77777777" w:rsidR="00607AC8" w:rsidRPr="003C333B" w:rsidRDefault="00655104">
            <w:pPr>
              <w:pBdr>
                <w:top w:val="nil"/>
                <w:left w:val="nil"/>
                <w:bottom w:val="nil"/>
                <w:right w:val="nil"/>
                <w:between w:val="nil"/>
              </w:pBdr>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i/>
                <w:iCs/>
                <w:color w:val="000000"/>
                <w:sz w:val="22"/>
                <w:szCs w:val="22"/>
              </w:rPr>
              <w:t>відповідний стовпчик “разом” Х кількість суб’єктів малого підприємництва, що повинні виконати вимоги регулювання (рядок 14 Х рядок 15)</w:t>
            </w:r>
          </w:p>
        </w:tc>
        <w:tc>
          <w:tcPr>
            <w:tcW w:w="1924" w:type="dxa"/>
          </w:tcPr>
          <w:p w14:paraId="2B75513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1562" w:type="dxa"/>
          </w:tcPr>
          <w:p w14:paraId="4EB8EBBE"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Х</w:t>
            </w:r>
          </w:p>
        </w:tc>
        <w:tc>
          <w:tcPr>
            <w:tcW w:w="1424" w:type="dxa"/>
          </w:tcPr>
          <w:p w14:paraId="2738A62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bl>
    <w:p w14:paraId="4EA2D573" w14:textId="77777777" w:rsidR="00607AC8" w:rsidRPr="003C333B" w:rsidRDefault="00607AC8">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p>
    <w:p w14:paraId="57E37D49"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4D4A318F" w14:textId="77777777" w:rsidR="00607AC8" w:rsidRPr="003C333B" w:rsidRDefault="00607AC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25C2533" w14:textId="77777777" w:rsidR="00607AC8" w:rsidRPr="003C333B" w:rsidRDefault="00655104">
      <w:pPr>
        <w:pBdr>
          <w:top w:val="nil"/>
          <w:left w:val="nil"/>
          <w:bottom w:val="nil"/>
          <w:right w:val="nil"/>
          <w:between w:val="nil"/>
        </w:pBdr>
        <w:shd w:val="clear" w:color="auto" w:fill="FFFFFF"/>
        <w:spacing w:after="150"/>
        <w:ind w:left="450" w:right="450"/>
        <w:jc w:val="center"/>
        <w:rPr>
          <w:rFonts w:ascii="Times New Roman" w:eastAsia="Times New Roman" w:hAnsi="Times New Roman" w:cs="Times New Roman"/>
          <w:color w:val="000000"/>
          <w:sz w:val="28"/>
          <w:szCs w:val="28"/>
        </w:rPr>
      </w:pPr>
      <w:bookmarkStart w:id="23" w:name="bookmark=id.up4jakmvbx26" w:colFirst="0" w:colLast="0"/>
      <w:bookmarkEnd w:id="23"/>
      <w:r w:rsidRPr="003C333B">
        <w:rPr>
          <w:rFonts w:ascii="Times New Roman" w:eastAsia="Times New Roman" w:hAnsi="Times New Roman" w:cs="Times New Roman"/>
          <w:b/>
          <w:bCs/>
          <w:color w:val="000000"/>
          <w:sz w:val="28"/>
          <w:szCs w:val="28"/>
        </w:rPr>
        <w:t>Бюджетні витрати на адміністрування регулювання суб’єктів малого підприємництва</w:t>
      </w:r>
    </w:p>
    <w:p w14:paraId="140BDEBC" w14:textId="77777777" w:rsidR="00607AC8" w:rsidRPr="003C333B" w:rsidRDefault="00655104">
      <w:pPr>
        <w:pBdr>
          <w:top w:val="nil"/>
          <w:left w:val="nil"/>
          <w:bottom w:val="nil"/>
          <w:right w:val="nil"/>
          <w:between w:val="nil"/>
        </w:pBdr>
        <w:shd w:val="clear" w:color="auto" w:fill="FFFFFF"/>
        <w:spacing w:before="150" w:after="150"/>
        <w:jc w:val="center"/>
        <w:rPr>
          <w:rFonts w:ascii="Times New Roman" w:eastAsia="Times New Roman" w:hAnsi="Times New Roman" w:cs="Times New Roman"/>
          <w:color w:val="000000"/>
          <w:sz w:val="24"/>
          <w:szCs w:val="24"/>
        </w:rPr>
      </w:pPr>
      <w:r w:rsidRPr="003C333B">
        <w:rPr>
          <w:rFonts w:ascii="Times New Roman" w:eastAsia="Times New Roman" w:hAnsi="Times New Roman" w:cs="Times New Roman"/>
          <w:color w:val="000000"/>
          <w:sz w:val="28"/>
          <w:szCs w:val="28"/>
        </w:rPr>
        <w:t>Державна служба України з питань безпечності харчових продуктів та захисту споживачів</w:t>
      </w:r>
    </w:p>
    <w:p w14:paraId="266C9788" w14:textId="77777777" w:rsidR="00607AC8" w:rsidRPr="003C333B" w:rsidRDefault="00607AC8">
      <w:pPr>
        <w:pBdr>
          <w:top w:val="nil"/>
          <w:left w:val="nil"/>
          <w:bottom w:val="nil"/>
          <w:right w:val="nil"/>
          <w:between w:val="nil"/>
        </w:pBdr>
        <w:shd w:val="clear" w:color="auto" w:fill="FFFFFF"/>
        <w:spacing w:after="150"/>
        <w:ind w:left="450" w:right="450"/>
        <w:jc w:val="center"/>
        <w:rPr>
          <w:rFonts w:ascii="Times New Roman" w:eastAsia="Times New Roman" w:hAnsi="Times New Roman" w:cs="Times New Roman"/>
          <w:color w:val="000000"/>
        </w:rPr>
      </w:pPr>
    </w:p>
    <w:p w14:paraId="2EFE0FF4" w14:textId="77777777" w:rsidR="00607AC8" w:rsidRPr="003C333B" w:rsidRDefault="00607AC8">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2"/>
          <w:szCs w:val="22"/>
        </w:rPr>
      </w:pPr>
    </w:p>
    <w:p w14:paraId="63B6CB6C" w14:textId="77777777" w:rsidR="00607AC8" w:rsidRPr="003C333B" w:rsidRDefault="00655104">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Державне регулювання не передбачає утворення нового державного органу (нового структурного підрозділу Держпродспоживслужби).</w:t>
      </w:r>
    </w:p>
    <w:p w14:paraId="76A6C885" w14:textId="77777777" w:rsidR="00607AC8" w:rsidRPr="003C333B"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rPr>
      </w:pPr>
    </w:p>
    <w:p w14:paraId="776791CC" w14:textId="77777777" w:rsidR="00607AC8" w:rsidRPr="003C333B"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rPr>
      </w:pPr>
    </w:p>
    <w:p w14:paraId="5B512622" w14:textId="77777777" w:rsidR="00607AC8" w:rsidRPr="003C333B" w:rsidRDefault="0065510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24" w:name="bookmark=id.krawshuvndv5" w:colFirst="0" w:colLast="0"/>
      <w:bookmarkEnd w:id="24"/>
      <w:r w:rsidRPr="003C333B">
        <w:rPr>
          <w:rFonts w:ascii="Times New Roman" w:eastAsia="Times New Roman" w:hAnsi="Times New Roman" w:cs="Times New Roman"/>
          <w:b/>
          <w:bCs/>
          <w:color w:val="000000"/>
          <w:sz w:val="28"/>
          <w:szCs w:val="28"/>
        </w:rPr>
        <w:t>4. Розрахунок сумарних витрат суб’єктів малого підприємництва, що виникають на виконання вимог регулювання</w:t>
      </w:r>
    </w:p>
    <w:tbl>
      <w:tblPr>
        <w:tblStyle w:val="afc"/>
        <w:tblW w:w="938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3442"/>
        <w:gridCol w:w="2201"/>
        <w:gridCol w:w="2211"/>
      </w:tblGrid>
      <w:tr w:rsidR="00607AC8" w:rsidRPr="003C333B" w14:paraId="6ADB58DF" w14:textId="77777777" w:rsidTr="004F266E">
        <w:tc>
          <w:tcPr>
            <w:tcW w:w="1530" w:type="dxa"/>
          </w:tcPr>
          <w:p w14:paraId="5330DD4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Порядковий номер</w:t>
            </w:r>
          </w:p>
        </w:tc>
        <w:tc>
          <w:tcPr>
            <w:tcW w:w="3442" w:type="dxa"/>
          </w:tcPr>
          <w:p w14:paraId="14A5374C"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Показник</w:t>
            </w:r>
          </w:p>
        </w:tc>
        <w:tc>
          <w:tcPr>
            <w:tcW w:w="2201" w:type="dxa"/>
          </w:tcPr>
          <w:p w14:paraId="21471DED"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Перший рік регулювання (стартовий)</w:t>
            </w:r>
          </w:p>
        </w:tc>
        <w:tc>
          <w:tcPr>
            <w:tcW w:w="2211" w:type="dxa"/>
          </w:tcPr>
          <w:p w14:paraId="4053D33B"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За п’ять років</w:t>
            </w:r>
          </w:p>
        </w:tc>
      </w:tr>
      <w:tr w:rsidR="00607AC8" w:rsidRPr="003C333B" w14:paraId="5CE53781" w14:textId="77777777" w:rsidTr="004F266E">
        <w:tc>
          <w:tcPr>
            <w:tcW w:w="1530" w:type="dxa"/>
          </w:tcPr>
          <w:p w14:paraId="7BED4610"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1</w:t>
            </w:r>
          </w:p>
        </w:tc>
        <w:tc>
          <w:tcPr>
            <w:tcW w:w="3442" w:type="dxa"/>
          </w:tcPr>
          <w:p w14:paraId="58A5D91C"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«прямих» витрат суб’єктів малого підприємництва на виконання регулювання</w:t>
            </w:r>
          </w:p>
        </w:tc>
        <w:tc>
          <w:tcPr>
            <w:tcW w:w="2201" w:type="dxa"/>
          </w:tcPr>
          <w:p w14:paraId="6D86E667" w14:textId="7D1A3C18" w:rsidR="00607AC8" w:rsidRPr="003C333B" w:rsidRDefault="003C4422">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401126811,66 грн</w:t>
            </w:r>
          </w:p>
        </w:tc>
        <w:tc>
          <w:tcPr>
            <w:tcW w:w="2211" w:type="dxa"/>
          </w:tcPr>
          <w:p w14:paraId="6B41F873" w14:textId="28DFC0C8" w:rsidR="00607AC8" w:rsidRPr="003C333B" w:rsidRDefault="003C4422">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2663173893,6 грн</w:t>
            </w:r>
          </w:p>
        </w:tc>
      </w:tr>
      <w:tr w:rsidR="00607AC8" w:rsidRPr="003C333B" w14:paraId="25C96F2B" w14:textId="77777777" w:rsidTr="004F266E">
        <w:tc>
          <w:tcPr>
            <w:tcW w:w="1530" w:type="dxa"/>
          </w:tcPr>
          <w:p w14:paraId="608F4713"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w:t>
            </w:r>
          </w:p>
        </w:tc>
        <w:tc>
          <w:tcPr>
            <w:tcW w:w="3442" w:type="dxa"/>
          </w:tcPr>
          <w:p w14:paraId="73A67D5D"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Оцінка вартості адміністративних процедур для суб’єктів малого підприємництва щодо виконання регулювання та звітування</w:t>
            </w:r>
          </w:p>
        </w:tc>
        <w:tc>
          <w:tcPr>
            <w:tcW w:w="2201" w:type="dxa"/>
          </w:tcPr>
          <w:p w14:paraId="55245457" w14:textId="4017613A" w:rsidR="00607AC8" w:rsidRPr="003C333B" w:rsidRDefault="003C4422" w:rsidP="003C4422">
            <w:pPr>
              <w:pBdr>
                <w:top w:val="nil"/>
                <w:left w:val="nil"/>
                <w:bottom w:val="nil"/>
                <w:right w:val="nil"/>
                <w:between w:val="nil"/>
              </w:pBdr>
              <w:jc w:val="center"/>
              <w:rPr>
                <w:rFonts w:ascii="Times New Roman" w:eastAsia="Times New Roman" w:hAnsi="Times New Roman" w:cs="Times New Roman"/>
                <w:strike/>
                <w:color w:val="000000"/>
                <w:sz w:val="28"/>
                <w:szCs w:val="28"/>
              </w:rPr>
            </w:pPr>
            <w:r w:rsidRPr="003C333B">
              <w:rPr>
                <w:rFonts w:ascii="Times New Roman" w:eastAsia="Times New Roman" w:hAnsi="Times New Roman" w:cs="Times New Roman"/>
                <w:strike/>
                <w:color w:val="000000"/>
                <w:sz w:val="28"/>
                <w:szCs w:val="28"/>
              </w:rPr>
              <w:t>-</w:t>
            </w:r>
          </w:p>
        </w:tc>
        <w:tc>
          <w:tcPr>
            <w:tcW w:w="2211" w:type="dxa"/>
          </w:tcPr>
          <w:p w14:paraId="6DC47BAC" w14:textId="5BA9F66E" w:rsidR="00607AC8" w:rsidRPr="003C333B" w:rsidRDefault="003C4422" w:rsidP="003C4422">
            <w:pPr>
              <w:pBdr>
                <w:top w:val="nil"/>
                <w:left w:val="nil"/>
                <w:bottom w:val="nil"/>
                <w:right w:val="nil"/>
                <w:between w:val="nil"/>
              </w:pBdr>
              <w:jc w:val="center"/>
              <w:rPr>
                <w:rFonts w:ascii="Times New Roman" w:eastAsia="Times New Roman" w:hAnsi="Times New Roman" w:cs="Times New Roman"/>
                <w:strike/>
                <w:color w:val="000000"/>
                <w:sz w:val="28"/>
                <w:szCs w:val="28"/>
              </w:rPr>
            </w:pPr>
            <w:r w:rsidRPr="003C333B">
              <w:rPr>
                <w:rFonts w:ascii="Times New Roman" w:eastAsia="Times New Roman" w:hAnsi="Times New Roman" w:cs="Times New Roman"/>
                <w:strike/>
                <w:color w:val="000000"/>
                <w:sz w:val="28"/>
                <w:szCs w:val="28"/>
              </w:rPr>
              <w:t>-</w:t>
            </w:r>
          </w:p>
        </w:tc>
      </w:tr>
      <w:tr w:rsidR="003C4422" w:rsidRPr="003C333B" w14:paraId="5E2A7795" w14:textId="77777777" w:rsidTr="004F266E">
        <w:tc>
          <w:tcPr>
            <w:tcW w:w="1530" w:type="dxa"/>
          </w:tcPr>
          <w:p w14:paraId="3BBA9DDC" w14:textId="77777777" w:rsidR="003C4422" w:rsidRPr="003C333B" w:rsidRDefault="003C4422" w:rsidP="003C4422">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lastRenderedPageBreak/>
              <w:t>3</w:t>
            </w:r>
          </w:p>
        </w:tc>
        <w:tc>
          <w:tcPr>
            <w:tcW w:w="3442" w:type="dxa"/>
          </w:tcPr>
          <w:p w14:paraId="0146E794" w14:textId="77777777" w:rsidR="003C4422" w:rsidRPr="003C333B" w:rsidRDefault="003C4422" w:rsidP="003C4422">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Сумарні витрати малого підприємництва на виконання запланованого  регулювання</w:t>
            </w:r>
          </w:p>
        </w:tc>
        <w:tc>
          <w:tcPr>
            <w:tcW w:w="2201" w:type="dxa"/>
          </w:tcPr>
          <w:p w14:paraId="182EC666" w14:textId="76052F20" w:rsidR="003C4422" w:rsidRPr="003C333B" w:rsidRDefault="003C4422" w:rsidP="003C4422">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401126811,66 грн</w:t>
            </w:r>
          </w:p>
        </w:tc>
        <w:tc>
          <w:tcPr>
            <w:tcW w:w="2211" w:type="dxa"/>
          </w:tcPr>
          <w:p w14:paraId="557E0248" w14:textId="22B86648" w:rsidR="003C4422" w:rsidRPr="003C333B" w:rsidRDefault="003C4422" w:rsidP="003C4422">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2663173893,6 грн</w:t>
            </w:r>
          </w:p>
        </w:tc>
      </w:tr>
      <w:tr w:rsidR="00607AC8" w:rsidRPr="003C333B" w14:paraId="61A8EA50" w14:textId="77777777" w:rsidTr="004F266E">
        <w:tc>
          <w:tcPr>
            <w:tcW w:w="1530" w:type="dxa"/>
          </w:tcPr>
          <w:p w14:paraId="1E3A752F"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w:t>
            </w:r>
          </w:p>
        </w:tc>
        <w:tc>
          <w:tcPr>
            <w:tcW w:w="3442" w:type="dxa"/>
          </w:tcPr>
          <w:p w14:paraId="43AE4EB0"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Бюджетні витрати  на адміністрування регулювання суб’єктів малого підприємництва</w:t>
            </w:r>
          </w:p>
        </w:tc>
        <w:tc>
          <w:tcPr>
            <w:tcW w:w="2201" w:type="dxa"/>
          </w:tcPr>
          <w:p w14:paraId="110D7BC6" w14:textId="77777777" w:rsidR="00607AC8" w:rsidRPr="003C333B" w:rsidRDefault="00655104" w:rsidP="003C4422">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c>
          <w:tcPr>
            <w:tcW w:w="2211" w:type="dxa"/>
          </w:tcPr>
          <w:p w14:paraId="4D52197F" w14:textId="77777777" w:rsidR="00607AC8" w:rsidRPr="003C333B" w:rsidRDefault="00655104" w:rsidP="003C4422">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w:t>
            </w:r>
          </w:p>
        </w:tc>
      </w:tr>
      <w:tr w:rsidR="00607AC8" w:rsidRPr="003C333B" w14:paraId="68920742" w14:textId="77777777" w:rsidTr="004F266E">
        <w:tc>
          <w:tcPr>
            <w:tcW w:w="1530" w:type="dxa"/>
          </w:tcPr>
          <w:p w14:paraId="2831DC5A" w14:textId="77777777" w:rsidR="00607AC8" w:rsidRPr="003C333B" w:rsidRDefault="00655104">
            <w:pPr>
              <w:pBdr>
                <w:top w:val="nil"/>
                <w:left w:val="nil"/>
                <w:bottom w:val="nil"/>
                <w:right w:val="nil"/>
                <w:between w:val="nil"/>
              </w:pBdr>
              <w:jc w:val="cente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5</w:t>
            </w:r>
          </w:p>
        </w:tc>
        <w:tc>
          <w:tcPr>
            <w:tcW w:w="3442" w:type="dxa"/>
          </w:tcPr>
          <w:p w14:paraId="1BDF21A5"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Сумарні витрати на виконання запланованого регулювання</w:t>
            </w:r>
          </w:p>
        </w:tc>
        <w:tc>
          <w:tcPr>
            <w:tcW w:w="2201" w:type="dxa"/>
          </w:tcPr>
          <w:p w14:paraId="5A1A6C37"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401126811,66 грн</w:t>
            </w:r>
          </w:p>
        </w:tc>
        <w:tc>
          <w:tcPr>
            <w:tcW w:w="2211" w:type="dxa"/>
          </w:tcPr>
          <w:p w14:paraId="42B65970" w14:textId="77777777" w:rsidR="00607AC8" w:rsidRPr="003C333B" w:rsidRDefault="00655104">
            <w:pPr>
              <w:pBdr>
                <w:top w:val="nil"/>
                <w:left w:val="nil"/>
                <w:bottom w:val="nil"/>
                <w:right w:val="nil"/>
                <w:between w:val="nil"/>
              </w:pBdr>
              <w:rPr>
                <w:rFonts w:ascii="Times New Roman" w:eastAsia="Times New Roman" w:hAnsi="Times New Roman" w:cs="Times New Roman"/>
                <w:color w:val="000000"/>
                <w:sz w:val="28"/>
                <w:szCs w:val="28"/>
              </w:rPr>
            </w:pPr>
            <w:r w:rsidRPr="003C333B">
              <w:rPr>
                <w:rFonts w:ascii="Times New Roman" w:eastAsia="Times New Roman" w:hAnsi="Times New Roman" w:cs="Times New Roman"/>
                <w:color w:val="000000"/>
                <w:sz w:val="28"/>
                <w:szCs w:val="28"/>
              </w:rPr>
              <w:t>2663173893,6  грн</w:t>
            </w:r>
          </w:p>
        </w:tc>
      </w:tr>
    </w:tbl>
    <w:p w14:paraId="452D6C8E" w14:textId="77777777" w:rsidR="00607AC8" w:rsidRPr="003C333B" w:rsidRDefault="00607AC8">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16"/>
          <w:szCs w:val="16"/>
        </w:rPr>
      </w:pPr>
      <w:bookmarkStart w:id="25" w:name="bookmark=id.xwhp7h2b7iw1" w:colFirst="0" w:colLast="0"/>
      <w:bookmarkEnd w:id="25"/>
    </w:p>
    <w:p w14:paraId="7AAA6DE8" w14:textId="77777777" w:rsidR="00607AC8" w:rsidRPr="003C333B" w:rsidRDefault="00655104">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28"/>
          <w:szCs w:val="28"/>
        </w:rPr>
      </w:pPr>
      <w:r w:rsidRPr="003C333B">
        <w:rPr>
          <w:rFonts w:ascii="Times New Roman" w:eastAsia="Times New Roman" w:hAnsi="Times New Roman" w:cs="Times New Roman"/>
          <w:b/>
          <w:bCs/>
          <w:color w:val="000000"/>
          <w:sz w:val="28"/>
          <w:szCs w:val="28"/>
        </w:rPr>
        <w:t xml:space="preserve">5. Розроблення </w:t>
      </w:r>
      <w:proofErr w:type="spellStart"/>
      <w:r w:rsidRPr="003C333B">
        <w:rPr>
          <w:rFonts w:ascii="Times New Roman" w:eastAsia="Times New Roman" w:hAnsi="Times New Roman" w:cs="Times New Roman"/>
          <w:b/>
          <w:bCs/>
          <w:color w:val="000000"/>
          <w:sz w:val="28"/>
          <w:szCs w:val="28"/>
        </w:rPr>
        <w:t>корегуючих</w:t>
      </w:r>
      <w:proofErr w:type="spellEnd"/>
      <w:r w:rsidRPr="003C333B">
        <w:rPr>
          <w:rFonts w:ascii="Times New Roman" w:eastAsia="Times New Roman" w:hAnsi="Times New Roman" w:cs="Times New Roman"/>
          <w:b/>
          <w:bCs/>
          <w:color w:val="000000"/>
          <w:sz w:val="28"/>
          <w:szCs w:val="28"/>
        </w:rPr>
        <w:t xml:space="preserve"> (пом’якшувальних) заходів для малого підприємництва щодо запропонованого регулювання не проводилось.</w:t>
      </w:r>
    </w:p>
    <w:p w14:paraId="774753D1" w14:textId="77777777" w:rsidR="00607AC8" w:rsidRPr="003C333B" w:rsidRDefault="00607AC8">
      <w:pPr>
        <w:pBdr>
          <w:top w:val="nil"/>
          <w:left w:val="nil"/>
          <w:bottom w:val="nil"/>
          <w:right w:val="nil"/>
          <w:between w:val="nil"/>
        </w:pBdr>
        <w:jc w:val="both"/>
        <w:rPr>
          <w:rFonts w:ascii="Times New Roman" w:eastAsia="Times New Roman" w:hAnsi="Times New Roman" w:cs="Times New Roman"/>
          <w:color w:val="000000"/>
          <w:sz w:val="26"/>
          <w:szCs w:val="26"/>
        </w:rPr>
      </w:pPr>
    </w:p>
    <w:p w14:paraId="0667608E" w14:textId="77777777" w:rsidR="00607AC8" w:rsidRPr="00BE542A" w:rsidRDefault="00655104">
      <w:pPr>
        <w:pBdr>
          <w:top w:val="nil"/>
          <w:left w:val="nil"/>
          <w:bottom w:val="nil"/>
          <w:right w:val="nil"/>
          <w:between w:val="nil"/>
        </w:pBdr>
        <w:jc w:val="center"/>
        <w:rPr>
          <w:rFonts w:ascii="Times New Roman" w:eastAsia="Times New Roman" w:hAnsi="Times New Roman" w:cs="Times New Roman"/>
          <w:color w:val="000000"/>
          <w:sz w:val="26"/>
          <w:szCs w:val="26"/>
        </w:rPr>
      </w:pPr>
      <w:r w:rsidRPr="003C333B">
        <w:rPr>
          <w:rFonts w:ascii="Times New Roman" w:eastAsia="Times New Roman" w:hAnsi="Times New Roman" w:cs="Times New Roman"/>
          <w:b/>
          <w:bCs/>
          <w:color w:val="000000"/>
          <w:sz w:val="26"/>
          <w:szCs w:val="26"/>
        </w:rPr>
        <w:t>____________________________________________________________________</w:t>
      </w:r>
    </w:p>
    <w:sectPr w:rsidR="00607AC8" w:rsidRPr="00BE542A" w:rsidSect="000C5E51">
      <w:pgSz w:w="11906" w:h="16838"/>
      <w:pgMar w:top="992"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6AB8E" w14:textId="77777777" w:rsidR="004B161F" w:rsidRDefault="004B161F">
      <w:r>
        <w:separator/>
      </w:r>
    </w:p>
  </w:endnote>
  <w:endnote w:type="continuationSeparator" w:id="0">
    <w:p w14:paraId="755BDE5C" w14:textId="77777777" w:rsidR="004B161F" w:rsidRDefault="004B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5AA640F-793D-444E-BCF2-E572F82C48AB}"/>
  </w:font>
  <w:font w:name="Calibri">
    <w:panose1 w:val="020F0502020204030204"/>
    <w:charset w:val="CC"/>
    <w:family w:val="swiss"/>
    <w:pitch w:val="variable"/>
    <w:sig w:usb0="E4002EFF" w:usb1="C200247B" w:usb2="00000009" w:usb3="00000000" w:csb0="000001FF" w:csb1="00000000"/>
    <w:embedRegular r:id="rId2" w:fontKey="{6B5C6335-6EFF-4C50-9F23-1C332180FF63}"/>
    <w:embedBold r:id="rId3" w:fontKey="{03EB78AD-F7D0-4BC4-93A1-5FAD8F2D241A}"/>
  </w:font>
  <w:font w:name="Georgia">
    <w:panose1 w:val="02040502050405020303"/>
    <w:charset w:val="CC"/>
    <w:family w:val="roman"/>
    <w:pitch w:val="variable"/>
    <w:sig w:usb0="00000287" w:usb1="00000000" w:usb2="00000000" w:usb3="00000000" w:csb0="0000009F" w:csb1="00000000"/>
    <w:embedItalic r:id="rId4" w:fontKey="{1A26C3DE-C956-4ACF-827D-2F24463EACF1}"/>
  </w:font>
  <w:font w:name="Cambria">
    <w:panose1 w:val="02040503050406030204"/>
    <w:charset w:val="CC"/>
    <w:family w:val="roman"/>
    <w:pitch w:val="variable"/>
    <w:sig w:usb0="E00006FF" w:usb1="420024FF" w:usb2="02000000" w:usb3="00000000" w:csb0="0000019F" w:csb1="00000000"/>
    <w:embedRegular r:id="rId5" w:fontKey="{709AB9D8-0428-42AB-A5BE-3D95498E43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C0133" w14:textId="77777777" w:rsidR="004B161F" w:rsidRDefault="004B161F">
      <w:r>
        <w:separator/>
      </w:r>
    </w:p>
  </w:footnote>
  <w:footnote w:type="continuationSeparator" w:id="0">
    <w:p w14:paraId="2C822814" w14:textId="77777777" w:rsidR="004B161F" w:rsidRDefault="004B1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AEEF" w14:textId="77777777" w:rsidR="00607AC8" w:rsidRDefault="000C5E51">
    <w:pPr>
      <w:pBdr>
        <w:top w:val="nil"/>
        <w:left w:val="nil"/>
        <w:bottom w:val="nil"/>
        <w:right w:val="nil"/>
        <w:between w:val="nil"/>
      </w:pBdr>
      <w:jc w:val="center"/>
      <w:rPr>
        <w:color w:val="000000"/>
      </w:rPr>
    </w:pPr>
    <w:r>
      <w:rPr>
        <w:color w:val="000000"/>
      </w:rPr>
      <w:fldChar w:fldCharType="begin"/>
    </w:r>
    <w:r w:rsidR="00655104">
      <w:rPr>
        <w:color w:val="000000"/>
      </w:rPr>
      <w:instrText>PAGE</w:instrText>
    </w:r>
    <w:r>
      <w:rPr>
        <w:color w:val="000000"/>
      </w:rPr>
      <w:fldChar w:fldCharType="separate"/>
    </w:r>
    <w:r w:rsidR="006A3001">
      <w:rPr>
        <w:noProof/>
        <w:color w:val="000000"/>
      </w:rPr>
      <w:t>12</w:t>
    </w:r>
    <w:r>
      <w:rPr>
        <w:color w:val="000000"/>
      </w:rPr>
      <w:fldChar w:fldCharType="end"/>
    </w:r>
  </w:p>
  <w:p w14:paraId="6676D7BF" w14:textId="77777777" w:rsidR="00607AC8" w:rsidRDefault="00607AC8">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274FA"/>
    <w:multiLevelType w:val="multilevel"/>
    <w:tmpl w:val="EA7E9216"/>
    <w:lvl w:ilvl="0">
      <w:start w:val="2"/>
      <w:numFmt w:val="bullet"/>
      <w:lvlText w:val="-"/>
      <w:lvlJc w:val="left"/>
      <w:pPr>
        <w:ind w:left="927" w:hanging="360"/>
      </w:pPr>
      <w:rPr>
        <w:rFonts w:ascii="Times New Roman" w:eastAsia="Times New Roman" w:hAnsi="Times New Roman" w:cs="Times New Roman"/>
        <w:color w:val="000000"/>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1" w15:restartNumberingAfterBreak="0">
    <w:nsid w:val="35412C41"/>
    <w:multiLevelType w:val="multilevel"/>
    <w:tmpl w:val="EF706376"/>
    <w:lvl w:ilvl="0">
      <w:start w:val="1"/>
      <w:numFmt w:val="decimal"/>
      <w:lvlText w:val="%1."/>
      <w:lvlJc w:val="left"/>
      <w:pPr>
        <w:ind w:left="975" w:hanging="615"/>
      </w:pPr>
      <w:rPr>
        <w:rFonts w:ascii="Times New Roman" w:eastAsia="Times New Roman" w:hAnsi="Times New Roman" w:cs="Times New Roman"/>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B932DF9"/>
    <w:multiLevelType w:val="multilevel"/>
    <w:tmpl w:val="D6C49FC8"/>
    <w:lvl w:ilvl="0">
      <w:start w:val="2"/>
      <w:numFmt w:val="bullet"/>
      <w:lvlText w:val="-"/>
      <w:lvlJc w:val="left"/>
      <w:pPr>
        <w:ind w:left="927" w:hanging="360"/>
      </w:pPr>
      <w:rPr>
        <w:rFonts w:ascii="Times New Roman" w:eastAsia="Times New Roman" w:hAnsi="Times New Roman" w:cs="Times New Roman"/>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num w:numId="1" w16cid:durableId="1225528697">
    <w:abstractNumId w:val="0"/>
  </w:num>
  <w:num w:numId="2" w16cid:durableId="1504274827">
    <w:abstractNumId w:val="2"/>
  </w:num>
  <w:num w:numId="3" w16cid:durableId="676276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7AC8"/>
    <w:rsid w:val="00025ABA"/>
    <w:rsid w:val="00032A46"/>
    <w:rsid w:val="000454B0"/>
    <w:rsid w:val="000A4D5B"/>
    <w:rsid w:val="000C2CE6"/>
    <w:rsid w:val="000C5E51"/>
    <w:rsid w:val="000F63CC"/>
    <w:rsid w:val="001024D9"/>
    <w:rsid w:val="00106C4D"/>
    <w:rsid w:val="00110DD2"/>
    <w:rsid w:val="00140596"/>
    <w:rsid w:val="00181671"/>
    <w:rsid w:val="00197C35"/>
    <w:rsid w:val="00202F4C"/>
    <w:rsid w:val="00216E0E"/>
    <w:rsid w:val="00226375"/>
    <w:rsid w:val="00231880"/>
    <w:rsid w:val="0025347B"/>
    <w:rsid w:val="00291468"/>
    <w:rsid w:val="002B2BFF"/>
    <w:rsid w:val="002B5E7B"/>
    <w:rsid w:val="002C2A89"/>
    <w:rsid w:val="002D36B6"/>
    <w:rsid w:val="002D6C20"/>
    <w:rsid w:val="003111D5"/>
    <w:rsid w:val="003149F4"/>
    <w:rsid w:val="00361585"/>
    <w:rsid w:val="003C333B"/>
    <w:rsid w:val="003C4422"/>
    <w:rsid w:val="0047468D"/>
    <w:rsid w:val="00474D51"/>
    <w:rsid w:val="004B161F"/>
    <w:rsid w:val="004F266E"/>
    <w:rsid w:val="00503A44"/>
    <w:rsid w:val="00517C4C"/>
    <w:rsid w:val="0054273A"/>
    <w:rsid w:val="00557DB0"/>
    <w:rsid w:val="00584CFF"/>
    <w:rsid w:val="0058689A"/>
    <w:rsid w:val="0058784F"/>
    <w:rsid w:val="00591C6F"/>
    <w:rsid w:val="005F3E6E"/>
    <w:rsid w:val="0060797C"/>
    <w:rsid w:val="00607AC8"/>
    <w:rsid w:val="00655104"/>
    <w:rsid w:val="006729BC"/>
    <w:rsid w:val="00686528"/>
    <w:rsid w:val="00691849"/>
    <w:rsid w:val="006931DB"/>
    <w:rsid w:val="006A3001"/>
    <w:rsid w:val="006F4777"/>
    <w:rsid w:val="007124B0"/>
    <w:rsid w:val="0075582D"/>
    <w:rsid w:val="007A2ADC"/>
    <w:rsid w:val="007A3413"/>
    <w:rsid w:val="007D5C0D"/>
    <w:rsid w:val="007D684C"/>
    <w:rsid w:val="008003A3"/>
    <w:rsid w:val="00825745"/>
    <w:rsid w:val="008732E9"/>
    <w:rsid w:val="00885CF0"/>
    <w:rsid w:val="008A515B"/>
    <w:rsid w:val="0093114A"/>
    <w:rsid w:val="009853D9"/>
    <w:rsid w:val="009F0826"/>
    <w:rsid w:val="009F5EAD"/>
    <w:rsid w:val="00A278AA"/>
    <w:rsid w:val="00A345E5"/>
    <w:rsid w:val="00A44F0D"/>
    <w:rsid w:val="00A45A51"/>
    <w:rsid w:val="00A60AB8"/>
    <w:rsid w:val="00A806F7"/>
    <w:rsid w:val="00A95C64"/>
    <w:rsid w:val="00AA17E8"/>
    <w:rsid w:val="00B30414"/>
    <w:rsid w:val="00B3466E"/>
    <w:rsid w:val="00B718D7"/>
    <w:rsid w:val="00B94E9A"/>
    <w:rsid w:val="00BB5675"/>
    <w:rsid w:val="00BC4E33"/>
    <w:rsid w:val="00BC7B78"/>
    <w:rsid w:val="00BE542A"/>
    <w:rsid w:val="00C45A97"/>
    <w:rsid w:val="00C92A74"/>
    <w:rsid w:val="00D6660B"/>
    <w:rsid w:val="00D6761F"/>
    <w:rsid w:val="00DA0661"/>
    <w:rsid w:val="00DA4347"/>
    <w:rsid w:val="00DA7816"/>
    <w:rsid w:val="00DD6062"/>
    <w:rsid w:val="00DD629B"/>
    <w:rsid w:val="00E21585"/>
    <w:rsid w:val="00E24E41"/>
    <w:rsid w:val="00E46123"/>
    <w:rsid w:val="00E66C77"/>
    <w:rsid w:val="00ED74F5"/>
    <w:rsid w:val="00ED7C7D"/>
    <w:rsid w:val="00EF1408"/>
    <w:rsid w:val="00F02357"/>
    <w:rsid w:val="00F15B21"/>
    <w:rsid w:val="00F46C4E"/>
    <w:rsid w:val="00F833F6"/>
    <w:rsid w:val="00F966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7C251"/>
  <w15:docId w15:val="{42505F07-E00E-4B0A-83CC-363E0E11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5E51"/>
  </w:style>
  <w:style w:type="paragraph" w:styleId="1">
    <w:name w:val="heading 1"/>
    <w:basedOn w:val="a"/>
    <w:next w:val="a"/>
    <w:uiPriority w:val="9"/>
    <w:qFormat/>
    <w:rsid w:val="000C5E51"/>
    <w:pPr>
      <w:keepNext/>
      <w:keepLines/>
      <w:spacing w:before="480" w:after="120"/>
      <w:outlineLvl w:val="0"/>
    </w:pPr>
    <w:rPr>
      <w:b/>
      <w:bCs/>
      <w:sz w:val="48"/>
      <w:szCs w:val="48"/>
    </w:rPr>
  </w:style>
  <w:style w:type="paragraph" w:styleId="2">
    <w:name w:val="heading 2"/>
    <w:basedOn w:val="a"/>
    <w:next w:val="a"/>
    <w:uiPriority w:val="9"/>
    <w:semiHidden/>
    <w:unhideWhenUsed/>
    <w:qFormat/>
    <w:rsid w:val="000C5E51"/>
    <w:pPr>
      <w:keepNext/>
      <w:keepLines/>
      <w:spacing w:before="360" w:after="80"/>
      <w:outlineLvl w:val="1"/>
    </w:pPr>
    <w:rPr>
      <w:b/>
      <w:bCs/>
      <w:sz w:val="36"/>
      <w:szCs w:val="36"/>
    </w:rPr>
  </w:style>
  <w:style w:type="paragraph" w:styleId="3">
    <w:name w:val="heading 3"/>
    <w:basedOn w:val="a"/>
    <w:next w:val="a"/>
    <w:uiPriority w:val="9"/>
    <w:semiHidden/>
    <w:unhideWhenUsed/>
    <w:qFormat/>
    <w:rsid w:val="000C5E51"/>
    <w:pPr>
      <w:keepNext/>
      <w:keepLines/>
      <w:spacing w:before="280" w:after="80"/>
      <w:outlineLvl w:val="2"/>
    </w:pPr>
    <w:rPr>
      <w:b/>
      <w:bCs/>
      <w:sz w:val="28"/>
      <w:szCs w:val="28"/>
    </w:rPr>
  </w:style>
  <w:style w:type="paragraph" w:styleId="4">
    <w:name w:val="heading 4"/>
    <w:basedOn w:val="a"/>
    <w:next w:val="a"/>
    <w:uiPriority w:val="9"/>
    <w:semiHidden/>
    <w:unhideWhenUsed/>
    <w:qFormat/>
    <w:rsid w:val="000C5E51"/>
    <w:pPr>
      <w:keepNext/>
      <w:keepLines/>
      <w:spacing w:before="240" w:after="40"/>
      <w:outlineLvl w:val="3"/>
    </w:pPr>
    <w:rPr>
      <w:b/>
      <w:bCs/>
      <w:sz w:val="24"/>
      <w:szCs w:val="24"/>
    </w:rPr>
  </w:style>
  <w:style w:type="paragraph" w:styleId="5">
    <w:name w:val="heading 5"/>
    <w:basedOn w:val="a"/>
    <w:next w:val="a"/>
    <w:uiPriority w:val="9"/>
    <w:semiHidden/>
    <w:unhideWhenUsed/>
    <w:qFormat/>
    <w:rsid w:val="000C5E51"/>
    <w:pPr>
      <w:keepNext/>
      <w:keepLines/>
      <w:spacing w:before="220" w:after="40"/>
      <w:outlineLvl w:val="4"/>
    </w:pPr>
    <w:rPr>
      <w:b/>
      <w:bCs/>
      <w:sz w:val="22"/>
      <w:szCs w:val="22"/>
    </w:rPr>
  </w:style>
  <w:style w:type="paragraph" w:styleId="6">
    <w:name w:val="heading 6"/>
    <w:basedOn w:val="a"/>
    <w:next w:val="a"/>
    <w:uiPriority w:val="9"/>
    <w:semiHidden/>
    <w:unhideWhenUsed/>
    <w:qFormat/>
    <w:rsid w:val="000C5E51"/>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C5E51"/>
    <w:tblPr>
      <w:tblCellMar>
        <w:top w:w="100" w:type="dxa"/>
        <w:left w:w="100" w:type="dxa"/>
        <w:bottom w:w="100" w:type="dxa"/>
        <w:right w:w="100" w:type="dxa"/>
      </w:tblCellMar>
    </w:tblPr>
  </w:style>
  <w:style w:type="paragraph" w:styleId="a3">
    <w:name w:val="Title"/>
    <w:basedOn w:val="a"/>
    <w:next w:val="a"/>
    <w:uiPriority w:val="10"/>
    <w:qFormat/>
    <w:rsid w:val="000C5E51"/>
    <w:pPr>
      <w:keepNext/>
      <w:keepLines/>
      <w:spacing w:before="480" w:after="120"/>
    </w:pPr>
    <w:rPr>
      <w:b/>
      <w:bCs/>
      <w:sz w:val="72"/>
      <w:szCs w:val="72"/>
    </w:rPr>
  </w:style>
  <w:style w:type="paragraph" w:styleId="a4">
    <w:name w:val="Subtitle"/>
    <w:basedOn w:val="a"/>
    <w:next w:val="a"/>
    <w:uiPriority w:val="11"/>
    <w:qFormat/>
    <w:rsid w:val="000C5E51"/>
    <w:pPr>
      <w:keepNext/>
      <w:keepLines/>
      <w:spacing w:before="360" w:after="80"/>
    </w:pPr>
    <w:rPr>
      <w:rFonts w:ascii="Georgia" w:eastAsia="Georgia" w:hAnsi="Georgia" w:cs="Georgia"/>
      <w:i/>
      <w:iCs/>
      <w:color w:val="666666"/>
      <w:sz w:val="48"/>
      <w:szCs w:val="48"/>
    </w:rPr>
  </w:style>
  <w:style w:type="table" w:customStyle="1" w:styleId="a5">
    <w:basedOn w:val="TableNormal"/>
    <w:rsid w:val="000C5E51"/>
    <w:tblPr>
      <w:tblStyleRowBandSize w:val="1"/>
      <w:tblStyleColBandSize w:val="1"/>
      <w:tblCellMar>
        <w:top w:w="0" w:type="dxa"/>
        <w:left w:w="108" w:type="dxa"/>
        <w:bottom w:w="0" w:type="dxa"/>
        <w:right w:w="108" w:type="dxa"/>
      </w:tblCellMar>
    </w:tblPr>
  </w:style>
  <w:style w:type="table" w:customStyle="1" w:styleId="a6">
    <w:basedOn w:val="TableNormal"/>
    <w:rsid w:val="000C5E51"/>
    <w:tblPr>
      <w:tblStyleRowBandSize w:val="1"/>
      <w:tblStyleColBandSize w:val="1"/>
      <w:tblCellMar>
        <w:top w:w="0" w:type="dxa"/>
        <w:left w:w="108" w:type="dxa"/>
        <w:bottom w:w="0" w:type="dxa"/>
        <w:right w:w="108" w:type="dxa"/>
      </w:tblCellMar>
    </w:tblPr>
  </w:style>
  <w:style w:type="table" w:customStyle="1" w:styleId="a7">
    <w:basedOn w:val="TableNormal"/>
    <w:rsid w:val="000C5E51"/>
    <w:tblPr>
      <w:tblStyleRowBandSize w:val="1"/>
      <w:tblStyleColBandSize w:val="1"/>
      <w:tblCellMar>
        <w:top w:w="0" w:type="dxa"/>
        <w:left w:w="108" w:type="dxa"/>
        <w:bottom w:w="0" w:type="dxa"/>
        <w:right w:w="108" w:type="dxa"/>
      </w:tblCellMar>
    </w:tblPr>
  </w:style>
  <w:style w:type="table" w:customStyle="1" w:styleId="a8">
    <w:basedOn w:val="TableNormal"/>
    <w:rsid w:val="000C5E51"/>
    <w:tblPr>
      <w:tblStyleRowBandSize w:val="1"/>
      <w:tblStyleColBandSize w:val="1"/>
      <w:tblCellMar>
        <w:top w:w="0" w:type="dxa"/>
        <w:left w:w="108" w:type="dxa"/>
        <w:bottom w:w="0" w:type="dxa"/>
        <w:right w:w="108" w:type="dxa"/>
      </w:tblCellMar>
    </w:tblPr>
  </w:style>
  <w:style w:type="table" w:customStyle="1" w:styleId="a9">
    <w:basedOn w:val="TableNormal"/>
    <w:rsid w:val="000C5E51"/>
    <w:tblPr>
      <w:tblStyleRowBandSize w:val="1"/>
      <w:tblStyleColBandSize w:val="1"/>
      <w:tblCellMar>
        <w:top w:w="0" w:type="dxa"/>
        <w:left w:w="108" w:type="dxa"/>
        <w:bottom w:w="0" w:type="dxa"/>
        <w:right w:w="108" w:type="dxa"/>
      </w:tblCellMar>
    </w:tblPr>
  </w:style>
  <w:style w:type="table" w:customStyle="1" w:styleId="aa">
    <w:basedOn w:val="TableNormal"/>
    <w:rsid w:val="000C5E51"/>
    <w:tblPr>
      <w:tblStyleRowBandSize w:val="1"/>
      <w:tblStyleColBandSize w:val="1"/>
      <w:tblCellMar>
        <w:top w:w="0" w:type="dxa"/>
        <w:left w:w="108" w:type="dxa"/>
        <w:bottom w:w="0" w:type="dxa"/>
        <w:right w:w="108" w:type="dxa"/>
      </w:tblCellMar>
    </w:tblPr>
  </w:style>
  <w:style w:type="table" w:customStyle="1" w:styleId="ab">
    <w:basedOn w:val="TableNormal"/>
    <w:rsid w:val="000C5E51"/>
    <w:tblPr>
      <w:tblStyleRowBandSize w:val="1"/>
      <w:tblStyleColBandSize w:val="1"/>
      <w:tblCellMar>
        <w:top w:w="0" w:type="dxa"/>
        <w:left w:w="108" w:type="dxa"/>
        <w:bottom w:w="0" w:type="dxa"/>
        <w:right w:w="108" w:type="dxa"/>
      </w:tblCellMar>
    </w:tblPr>
  </w:style>
  <w:style w:type="table" w:customStyle="1" w:styleId="ac">
    <w:basedOn w:val="TableNormal"/>
    <w:rsid w:val="000C5E51"/>
    <w:tblPr>
      <w:tblStyleRowBandSize w:val="1"/>
      <w:tblStyleColBandSize w:val="1"/>
      <w:tblCellMar>
        <w:top w:w="0" w:type="dxa"/>
        <w:left w:w="108" w:type="dxa"/>
        <w:bottom w:w="0" w:type="dxa"/>
        <w:right w:w="108" w:type="dxa"/>
      </w:tblCellMar>
    </w:tblPr>
  </w:style>
  <w:style w:type="table" w:customStyle="1" w:styleId="ad">
    <w:basedOn w:val="TableNormal"/>
    <w:rsid w:val="000C5E51"/>
    <w:tblPr>
      <w:tblStyleRowBandSize w:val="1"/>
      <w:tblStyleColBandSize w:val="1"/>
      <w:tblCellMar>
        <w:top w:w="0" w:type="dxa"/>
        <w:left w:w="108" w:type="dxa"/>
        <w:bottom w:w="0" w:type="dxa"/>
        <w:right w:w="108" w:type="dxa"/>
      </w:tblCellMar>
    </w:tblPr>
  </w:style>
  <w:style w:type="table" w:customStyle="1" w:styleId="ae">
    <w:basedOn w:val="TableNormal"/>
    <w:rsid w:val="000C5E51"/>
    <w:tblPr>
      <w:tblStyleRowBandSize w:val="1"/>
      <w:tblStyleColBandSize w:val="1"/>
      <w:tblCellMar>
        <w:top w:w="0" w:type="dxa"/>
        <w:left w:w="108" w:type="dxa"/>
        <w:bottom w:w="0" w:type="dxa"/>
        <w:right w:w="108" w:type="dxa"/>
      </w:tblCellMar>
    </w:tblPr>
  </w:style>
  <w:style w:type="table" w:customStyle="1" w:styleId="af">
    <w:basedOn w:val="TableNormal"/>
    <w:rsid w:val="000C5E51"/>
    <w:tblPr>
      <w:tblStyleRowBandSize w:val="1"/>
      <w:tblStyleColBandSize w:val="1"/>
      <w:tblCellMar>
        <w:top w:w="0" w:type="dxa"/>
        <w:left w:w="108" w:type="dxa"/>
        <w:bottom w:w="0" w:type="dxa"/>
        <w:right w:w="108" w:type="dxa"/>
      </w:tblCellMar>
    </w:tblPr>
  </w:style>
  <w:style w:type="table" w:customStyle="1" w:styleId="af0">
    <w:basedOn w:val="TableNormal"/>
    <w:rsid w:val="000C5E51"/>
    <w:tblPr>
      <w:tblStyleRowBandSize w:val="1"/>
      <w:tblStyleColBandSize w:val="1"/>
      <w:tblCellMar>
        <w:top w:w="0" w:type="dxa"/>
        <w:left w:w="108" w:type="dxa"/>
        <w:bottom w:w="0" w:type="dxa"/>
        <w:right w:w="108" w:type="dxa"/>
      </w:tblCellMar>
    </w:tblPr>
  </w:style>
  <w:style w:type="table" w:customStyle="1" w:styleId="af1">
    <w:basedOn w:val="TableNormal"/>
    <w:rsid w:val="000C5E51"/>
    <w:tblPr>
      <w:tblStyleRowBandSize w:val="1"/>
      <w:tblStyleColBandSize w:val="1"/>
      <w:tblCellMar>
        <w:top w:w="0" w:type="dxa"/>
        <w:left w:w="108" w:type="dxa"/>
        <w:bottom w:w="0" w:type="dxa"/>
        <w:right w:w="108" w:type="dxa"/>
      </w:tblCellMar>
    </w:tblPr>
  </w:style>
  <w:style w:type="table" w:customStyle="1" w:styleId="af2">
    <w:basedOn w:val="TableNormal"/>
    <w:rsid w:val="000C5E51"/>
    <w:tblPr>
      <w:tblStyleRowBandSize w:val="1"/>
      <w:tblStyleColBandSize w:val="1"/>
      <w:tblCellMar>
        <w:top w:w="0" w:type="dxa"/>
        <w:left w:w="108" w:type="dxa"/>
        <w:bottom w:w="0" w:type="dxa"/>
        <w:right w:w="108" w:type="dxa"/>
      </w:tblCellMar>
    </w:tblPr>
  </w:style>
  <w:style w:type="table" w:customStyle="1" w:styleId="af3">
    <w:basedOn w:val="TableNormal"/>
    <w:rsid w:val="000C5E51"/>
    <w:tblPr>
      <w:tblStyleRowBandSize w:val="1"/>
      <w:tblStyleColBandSize w:val="1"/>
      <w:tblCellMar>
        <w:top w:w="0" w:type="dxa"/>
        <w:left w:w="108" w:type="dxa"/>
        <w:bottom w:w="0" w:type="dxa"/>
        <w:right w:w="108" w:type="dxa"/>
      </w:tblCellMar>
    </w:tblPr>
  </w:style>
  <w:style w:type="table" w:customStyle="1" w:styleId="af4">
    <w:basedOn w:val="TableNormal"/>
    <w:rsid w:val="000C5E51"/>
    <w:tblPr>
      <w:tblStyleRowBandSize w:val="1"/>
      <w:tblStyleColBandSize w:val="1"/>
      <w:tblCellMar>
        <w:top w:w="0" w:type="dxa"/>
        <w:left w:w="108" w:type="dxa"/>
        <w:bottom w:w="0" w:type="dxa"/>
        <w:right w:w="108" w:type="dxa"/>
      </w:tblCellMar>
    </w:tblPr>
  </w:style>
  <w:style w:type="table" w:customStyle="1" w:styleId="af5">
    <w:basedOn w:val="TableNormal"/>
    <w:rsid w:val="000C5E51"/>
    <w:tblPr>
      <w:tblStyleRowBandSize w:val="1"/>
      <w:tblStyleColBandSize w:val="1"/>
      <w:tblCellMar>
        <w:top w:w="0" w:type="dxa"/>
        <w:left w:w="108" w:type="dxa"/>
        <w:bottom w:w="0" w:type="dxa"/>
        <w:right w:w="108" w:type="dxa"/>
      </w:tblCellMar>
    </w:tblPr>
  </w:style>
  <w:style w:type="table" w:customStyle="1" w:styleId="af6">
    <w:basedOn w:val="TableNormal"/>
    <w:rsid w:val="000C5E51"/>
    <w:tblPr>
      <w:tblStyleRowBandSize w:val="1"/>
      <w:tblStyleColBandSize w:val="1"/>
      <w:tblCellMar>
        <w:top w:w="0" w:type="dxa"/>
        <w:left w:w="108" w:type="dxa"/>
        <w:bottom w:w="0" w:type="dxa"/>
        <w:right w:w="108" w:type="dxa"/>
      </w:tblCellMar>
    </w:tblPr>
  </w:style>
  <w:style w:type="table" w:customStyle="1" w:styleId="af7">
    <w:basedOn w:val="TableNormal"/>
    <w:rsid w:val="000C5E51"/>
    <w:tblPr>
      <w:tblStyleRowBandSize w:val="1"/>
      <w:tblStyleColBandSize w:val="1"/>
      <w:tblCellMar>
        <w:top w:w="0" w:type="dxa"/>
        <w:left w:w="108" w:type="dxa"/>
        <w:bottom w:w="0" w:type="dxa"/>
        <w:right w:w="108" w:type="dxa"/>
      </w:tblCellMar>
    </w:tblPr>
  </w:style>
  <w:style w:type="table" w:customStyle="1" w:styleId="af8">
    <w:basedOn w:val="TableNormal"/>
    <w:rsid w:val="000C5E51"/>
    <w:tblPr>
      <w:tblStyleRowBandSize w:val="1"/>
      <w:tblStyleColBandSize w:val="1"/>
      <w:tblCellMar>
        <w:top w:w="0" w:type="dxa"/>
        <w:left w:w="108" w:type="dxa"/>
        <w:bottom w:w="0" w:type="dxa"/>
        <w:right w:w="108" w:type="dxa"/>
      </w:tblCellMar>
    </w:tblPr>
  </w:style>
  <w:style w:type="table" w:customStyle="1" w:styleId="af9">
    <w:basedOn w:val="TableNormal"/>
    <w:rsid w:val="000C5E51"/>
    <w:tblPr>
      <w:tblStyleRowBandSize w:val="1"/>
      <w:tblStyleColBandSize w:val="1"/>
      <w:tblCellMar>
        <w:top w:w="0" w:type="dxa"/>
        <w:left w:w="108" w:type="dxa"/>
        <w:bottom w:w="0" w:type="dxa"/>
        <w:right w:w="108" w:type="dxa"/>
      </w:tblCellMar>
    </w:tblPr>
  </w:style>
  <w:style w:type="table" w:customStyle="1" w:styleId="afa">
    <w:basedOn w:val="TableNormal"/>
    <w:rsid w:val="000C5E51"/>
    <w:tblPr>
      <w:tblStyleRowBandSize w:val="1"/>
      <w:tblStyleColBandSize w:val="1"/>
      <w:tblCellMar>
        <w:top w:w="0" w:type="dxa"/>
        <w:left w:w="108" w:type="dxa"/>
        <w:bottom w:w="0" w:type="dxa"/>
        <w:right w:w="108" w:type="dxa"/>
      </w:tblCellMar>
    </w:tblPr>
  </w:style>
  <w:style w:type="table" w:customStyle="1" w:styleId="afb">
    <w:basedOn w:val="TableNormal"/>
    <w:rsid w:val="000C5E51"/>
    <w:tblPr>
      <w:tblStyleRowBandSize w:val="1"/>
      <w:tblStyleColBandSize w:val="1"/>
      <w:tblCellMar>
        <w:top w:w="0" w:type="dxa"/>
        <w:left w:w="108" w:type="dxa"/>
        <w:bottom w:w="0" w:type="dxa"/>
        <w:right w:w="108" w:type="dxa"/>
      </w:tblCellMar>
    </w:tblPr>
  </w:style>
  <w:style w:type="table" w:customStyle="1" w:styleId="afc">
    <w:basedOn w:val="TableNormal"/>
    <w:rsid w:val="000C5E51"/>
    <w:tblPr>
      <w:tblStyleRowBandSize w:val="1"/>
      <w:tblStyleColBandSize w:val="1"/>
      <w:tblCellMar>
        <w:top w:w="15" w:type="dxa"/>
        <w:left w:w="15" w:type="dxa"/>
        <w:bottom w:w="15" w:type="dxa"/>
        <w:right w:w="15" w:type="dxa"/>
      </w:tblCellMar>
    </w:tblPr>
  </w:style>
  <w:style w:type="character" w:styleId="afd">
    <w:name w:val="Hyperlink"/>
    <w:basedOn w:val="a0"/>
    <w:uiPriority w:val="99"/>
    <w:unhideWhenUsed/>
    <w:rsid w:val="0025347B"/>
    <w:rPr>
      <w:color w:val="0000FF" w:themeColor="hyperlink"/>
      <w:u w:val="single"/>
    </w:rPr>
  </w:style>
  <w:style w:type="character" w:customStyle="1" w:styleId="10">
    <w:name w:val="Незакрита згадка1"/>
    <w:basedOn w:val="a0"/>
    <w:uiPriority w:val="99"/>
    <w:semiHidden/>
    <w:unhideWhenUsed/>
    <w:rsid w:val="0025347B"/>
    <w:rPr>
      <w:color w:val="605E5C"/>
      <w:shd w:val="clear" w:color="auto" w:fill="E1DFDD"/>
    </w:rPr>
  </w:style>
  <w:style w:type="character" w:styleId="afe">
    <w:name w:val="Unresolved Mention"/>
    <w:basedOn w:val="a0"/>
    <w:uiPriority w:val="99"/>
    <w:semiHidden/>
    <w:unhideWhenUsed/>
    <w:rsid w:val="00D66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4QRx5wUyfGOfuZRg8zxCTvluw==">CgMxLjAyDmgueWRuNG9pbmh4ZzFoMg5oLndpdnc2cXIxNnMxOTIOaC5vcjRhc3N6NWF4ZG8yDmguanIzbHg4cjJvamNyMg5oLnNqcTM0dHlmeW0yMDIPaWQuODZuMHY1dzR1ZnBqMg9pZC5zMmJ0Mjl0bnNvYWwyD2lkLm5weDZlb2V6cWQzZjIPaWQuYmhmd2V0am1ibW9pMg9pZC55azhyaTdxcWZyanMyD2lkLjJmaWJtd3JxbXNtaDIPaWQudHZpa3lscGZzeWMzMg5oLm5wczk3cHJjNTI0MTIOaC5mNWVkamc2cXYybjgyD2lkLnVwNGpha212YngyNjIOaC43eGJmdDZxamF5OWoyD2lkLmtyYXdzaHV2bmR2NTIPaWQueHdocDdoMmI3aXcxOAByITF6aGM5djhZNFFKWUt2SHczVUdjSGROMDlsU0MwUlZFTg==</go:docsCustomData>
</go:gDocsCustomXmlDataStorage>
</file>

<file path=customXml/itemProps1.xml><?xml version="1.0" encoding="utf-8"?>
<ds:datastoreItem xmlns:ds="http://schemas.openxmlformats.org/officeDocument/2006/customXml" ds:itemID="{2EDC2808-4997-4B9D-8054-C449A7A7F7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29</Pages>
  <Words>28119</Words>
  <Characters>16029</Characters>
  <Application>Microsoft Office Word</Application>
  <DocSecurity>0</DocSecurity>
  <Lines>133</Lines>
  <Paragraphs>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Lyubov Melnyk</cp:lastModifiedBy>
  <cp:revision>43</cp:revision>
  <cp:lastPrinted>2026-05-12T07:53:00Z</cp:lastPrinted>
  <dcterms:created xsi:type="dcterms:W3CDTF">2026-04-30T15:05:00Z</dcterms:created>
  <dcterms:modified xsi:type="dcterms:W3CDTF">2026-05-12T12:57:00Z</dcterms:modified>
</cp:coreProperties>
</file>