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35" w:rsidRPr="00140635" w:rsidRDefault="00140635" w:rsidP="00140635">
      <w:pPr>
        <w:keepNext/>
        <w:tabs>
          <w:tab w:val="left" w:pos="720"/>
        </w:tabs>
        <w:spacing w:line="360" w:lineRule="auto"/>
        <w:ind w:firstLine="5940"/>
        <w:jc w:val="both"/>
        <w:outlineLvl w:val="0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ЗАТВЕРДЖЕНО</w:t>
      </w:r>
    </w:p>
    <w:p w:rsidR="00140635" w:rsidRPr="00140635" w:rsidRDefault="00140635" w:rsidP="00140635">
      <w:pPr>
        <w:tabs>
          <w:tab w:val="left" w:pos="720"/>
        </w:tabs>
        <w:spacing w:line="36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</w:p>
    <w:p w:rsidR="00140635" w:rsidRDefault="00140635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Pr="001406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___№</w:t>
      </w:r>
      <w:r w:rsidRPr="00140635">
        <w:rPr>
          <w:rFonts w:ascii="Times New Roman" w:hAnsi="Times New Roman"/>
          <w:sz w:val="28"/>
          <w:szCs w:val="28"/>
        </w:rPr>
        <w:t>________</w:t>
      </w:r>
    </w:p>
    <w:p w:rsidR="00514F50" w:rsidRDefault="00514F50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514F50" w:rsidRDefault="00514F50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514F50" w:rsidRDefault="00514F50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514F50" w:rsidRDefault="00514F50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514F50" w:rsidRPr="00140635" w:rsidRDefault="00514F50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</w:p>
    <w:p w:rsidR="00B4675E" w:rsidRDefault="00B4675E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306705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635" w:rsidRPr="00140635" w:rsidRDefault="00140635" w:rsidP="00140635">
      <w:pPr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</w:p>
    <w:p w:rsidR="00514F50" w:rsidRPr="000B100B" w:rsidRDefault="00514F50" w:rsidP="00514F50">
      <w:pPr>
        <w:jc w:val="both"/>
        <w:rPr>
          <w:sz w:val="28"/>
          <w:szCs w:val="28"/>
        </w:rPr>
      </w:pPr>
      <w:r w:rsidRPr="000B100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Pr="000B100B">
        <w:rPr>
          <w:sz w:val="28"/>
          <w:szCs w:val="28"/>
        </w:rPr>
        <w:t>__________________________________________________________________</w:t>
      </w:r>
    </w:p>
    <w:p w:rsidR="00514F50" w:rsidRPr="00E05925" w:rsidRDefault="00514F50" w:rsidP="00514F50">
      <w:pPr>
        <w:jc w:val="center"/>
        <w:rPr>
          <w:rFonts w:ascii="Times New Roman" w:hAnsi="Times New Roman"/>
          <w:sz w:val="22"/>
          <w:szCs w:val="22"/>
        </w:rPr>
      </w:pPr>
      <w:r w:rsidRPr="00E05925">
        <w:rPr>
          <w:rFonts w:ascii="Times New Roman" w:hAnsi="Times New Roman"/>
          <w:sz w:val="22"/>
          <w:szCs w:val="22"/>
        </w:rPr>
        <w:t>(найменування органу виконавчої влади, що реалізує державну політи</w:t>
      </w:r>
      <w:r w:rsidR="00F01590" w:rsidRPr="00E05925">
        <w:rPr>
          <w:rFonts w:ascii="Times New Roman" w:hAnsi="Times New Roman"/>
          <w:sz w:val="22"/>
          <w:szCs w:val="22"/>
        </w:rPr>
        <w:t>ку</w:t>
      </w:r>
      <w:r w:rsidR="00F01590" w:rsidRPr="00E05925">
        <w:rPr>
          <w:rFonts w:ascii="Times New Roman" w:hAnsi="Times New Roman"/>
          <w:sz w:val="22"/>
          <w:szCs w:val="22"/>
        </w:rPr>
        <w:br/>
        <w:t>у сфері насінництва та розсадництва</w:t>
      </w:r>
      <w:r w:rsidRPr="00E05925">
        <w:rPr>
          <w:rFonts w:ascii="Times New Roman" w:hAnsi="Times New Roman"/>
          <w:sz w:val="22"/>
          <w:szCs w:val="22"/>
        </w:rPr>
        <w:t>, його місцезнаходження, номер телефону, факсу та адреса електронної пошти)</w:t>
      </w:r>
    </w:p>
    <w:p w:rsidR="008953B5" w:rsidRDefault="008953B5" w:rsidP="008953B5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АКТ</w:t>
      </w:r>
    </w:p>
    <w:p w:rsidR="009E2ED7" w:rsidRPr="008953B5" w:rsidRDefault="009E2ED7" w:rsidP="008953B5">
      <w:pPr>
        <w:ind w:left="567" w:hanging="567"/>
        <w:rPr>
          <w:rFonts w:ascii="Times New Roman" w:hAnsi="Times New Roman"/>
          <w:b/>
          <w:bCs/>
          <w:sz w:val="28"/>
          <w:szCs w:val="24"/>
        </w:rPr>
      </w:pPr>
      <w:r w:rsidRPr="008953B5">
        <w:rPr>
          <w:rFonts w:ascii="Times New Roman" w:hAnsi="Times New Roman"/>
          <w:szCs w:val="26"/>
        </w:rPr>
        <w:t xml:space="preserve">від ____________________  </w:t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 xml:space="preserve">№ 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>
        <w:rPr>
          <w:rFonts w:ascii="Times New Roman" w:hAnsi="Times New Roman"/>
          <w:sz w:val="20"/>
        </w:rPr>
        <w:t xml:space="preserve">       </w:t>
      </w:r>
      <w:r w:rsidRPr="008953B5">
        <w:rPr>
          <w:rFonts w:ascii="Times New Roman" w:hAnsi="Times New Roman"/>
          <w:sz w:val="20"/>
        </w:rPr>
        <w:t>(дата складення акта)</w:t>
      </w:r>
    </w:p>
    <w:p w:rsidR="009E2ED7" w:rsidRPr="00E05925" w:rsidRDefault="009E2ED7" w:rsidP="00140635">
      <w:pPr>
        <w:jc w:val="center"/>
        <w:rPr>
          <w:rFonts w:ascii="Times New Roman" w:hAnsi="Times New Roman"/>
          <w:b/>
          <w:bCs/>
          <w:szCs w:val="26"/>
        </w:rPr>
      </w:pPr>
    </w:p>
    <w:p w:rsidR="00140635" w:rsidRPr="00140635" w:rsidRDefault="00140635" w:rsidP="00F01590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Hlk483323158"/>
      <w:bookmarkStart w:id="1" w:name="_Hlk483323603"/>
      <w:r w:rsidRPr="00140635">
        <w:rPr>
          <w:rFonts w:ascii="Times New Roman" w:hAnsi="Times New Roman"/>
          <w:b/>
          <w:bCs/>
          <w:sz w:val="28"/>
          <w:szCs w:val="28"/>
        </w:rPr>
        <w:t xml:space="preserve">складений за результатами </w:t>
      </w:r>
      <w:bookmarkStart w:id="2" w:name="_Hlk483323530"/>
      <w:r w:rsidRPr="00140635">
        <w:rPr>
          <w:rFonts w:ascii="Times New Roman" w:hAnsi="Times New Roman"/>
          <w:b/>
          <w:bCs/>
          <w:sz w:val="28"/>
          <w:szCs w:val="28"/>
        </w:rPr>
        <w:t xml:space="preserve">проведення </w:t>
      </w:r>
      <w:bookmarkStart w:id="3" w:name="_Hlk483323237"/>
      <w:r w:rsidRPr="00140635">
        <w:rPr>
          <w:rFonts w:ascii="Times New Roman" w:hAnsi="Times New Roman"/>
          <w:b/>
          <w:bCs/>
          <w:sz w:val="28"/>
          <w:szCs w:val="28"/>
        </w:rPr>
        <w:t xml:space="preserve">планового (позапланового) заходу державного нагляду (контролю) </w:t>
      </w:r>
      <w:bookmarkEnd w:id="3"/>
      <w:bookmarkEnd w:id="2"/>
      <w:r w:rsidR="008C4708" w:rsidRPr="008C4708">
        <w:rPr>
          <w:rFonts w:ascii="Times New Roman" w:hAnsi="Times New Roman"/>
          <w:b/>
          <w:bCs/>
          <w:sz w:val="28"/>
          <w:szCs w:val="28"/>
        </w:rPr>
        <w:t xml:space="preserve">за дотриманням суб’єктом господарювання вимог законодавства </w:t>
      </w:r>
      <w:r w:rsidRPr="00140635">
        <w:rPr>
          <w:rFonts w:ascii="Times New Roman" w:hAnsi="Times New Roman"/>
          <w:b/>
          <w:sz w:val="28"/>
          <w:szCs w:val="28"/>
        </w:rPr>
        <w:t xml:space="preserve">у сфері </w:t>
      </w:r>
      <w:bookmarkEnd w:id="0"/>
      <w:bookmarkEnd w:id="1"/>
      <w:r w:rsidR="00BC5D0B" w:rsidRPr="00107F05">
        <w:rPr>
          <w:rFonts w:ascii="Times New Roman" w:hAnsi="Times New Roman"/>
          <w:b/>
          <w:sz w:val="28"/>
          <w:szCs w:val="28"/>
        </w:rPr>
        <w:t>насінництва та розсадництва</w:t>
      </w:r>
      <w:r w:rsidR="00BC5D0B" w:rsidRPr="00140635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140635" w:rsidRPr="00140635" w:rsidRDefault="00140635" w:rsidP="00140635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8C4708">
        <w:rPr>
          <w:rFonts w:ascii="Times New Roman" w:hAnsi="Times New Roman"/>
          <w:sz w:val="24"/>
          <w:szCs w:val="24"/>
        </w:rPr>
        <w:t>___</w:t>
      </w:r>
      <w:r w:rsidRPr="00140635">
        <w:rPr>
          <w:rFonts w:ascii="Times New Roman" w:hAnsi="Times New Roman"/>
          <w:sz w:val="24"/>
          <w:szCs w:val="24"/>
        </w:rPr>
        <w:t>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(найменування юридичної особи (відокремленого підрозділу) або прізвище,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8C4708">
        <w:rPr>
          <w:rFonts w:ascii="Times New Roman" w:hAnsi="Times New Roman"/>
          <w:sz w:val="24"/>
          <w:szCs w:val="24"/>
        </w:rPr>
        <w:t>___</w:t>
      </w:r>
      <w:r w:rsidRPr="00140635">
        <w:rPr>
          <w:rFonts w:ascii="Times New Roman" w:hAnsi="Times New Roman"/>
          <w:sz w:val="24"/>
          <w:szCs w:val="24"/>
        </w:rPr>
        <w:t>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ім’я та по батькові фізичної особи – підприємця)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  <w:vertAlign w:val="superscript"/>
        </w:rPr>
      </w:pPr>
      <w:r w:rsidRPr="00140635">
        <w:rPr>
          <w:rFonts w:ascii="Times New Roman" w:hAnsi="Times New Roman"/>
          <w:szCs w:val="26"/>
        </w:rPr>
        <w:t>Код згідно з ЄДРПОУ або реєстраційний номер облікової картки</w:t>
      </w:r>
      <w:r w:rsidRPr="00140635">
        <w:rPr>
          <w:rFonts w:ascii="Times New Roman" w:hAnsi="Times New Roman"/>
          <w:szCs w:val="26"/>
        </w:rPr>
        <w:br/>
        <w:t xml:space="preserve">платника  податків  </w:t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t>,  або  серія (за наявності) та номер паспорта</w:t>
      </w:r>
      <w:bookmarkStart w:id="4" w:name="_Hlk483510593"/>
      <w:r w:rsidRPr="00140635">
        <w:rPr>
          <w:rFonts w:ascii="Times New Roman" w:hAnsi="Times New Roman"/>
          <w:szCs w:val="26"/>
          <w:vertAlign w:val="superscript"/>
        </w:rPr>
        <w:t>*</w:t>
      </w:r>
      <w:bookmarkEnd w:id="4"/>
    </w:p>
    <w:p w:rsidR="00140635" w:rsidRPr="00140635" w:rsidRDefault="00140635" w:rsidP="00140635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4"/>
          <w:szCs w:val="24"/>
        </w:rPr>
        <w:t>___________________</w:t>
      </w:r>
      <w:r w:rsidRPr="00140635">
        <w:rPr>
          <w:rFonts w:ascii="Times New Roman" w:hAnsi="Times New Roman"/>
          <w:sz w:val="24"/>
          <w:szCs w:val="24"/>
          <w:lang w:val="ru-RU"/>
        </w:rPr>
        <w:t>____________</w:t>
      </w:r>
      <w:r w:rsidRPr="00140635">
        <w:rPr>
          <w:rFonts w:ascii="Times New Roman" w:hAnsi="Times New Roman"/>
          <w:sz w:val="24"/>
          <w:szCs w:val="24"/>
        </w:rPr>
        <w:t>________________________________________</w:t>
      </w:r>
      <w:r w:rsidR="008C4708">
        <w:rPr>
          <w:rFonts w:ascii="Times New Roman" w:hAnsi="Times New Roman"/>
          <w:sz w:val="24"/>
          <w:szCs w:val="24"/>
        </w:rPr>
        <w:t>_______</w:t>
      </w:r>
      <w:r w:rsidRPr="00140635">
        <w:rPr>
          <w:rFonts w:ascii="Times New Roman" w:hAnsi="Times New Roman"/>
          <w:sz w:val="24"/>
          <w:szCs w:val="24"/>
        </w:rPr>
        <w:t>_</w:t>
      </w:r>
      <w:r w:rsidR="00170BB4">
        <w:rPr>
          <w:rFonts w:ascii="Times New Roman" w:hAnsi="Times New Roman"/>
          <w:sz w:val="24"/>
          <w:szCs w:val="24"/>
        </w:rPr>
        <w:t>_</w:t>
      </w:r>
    </w:p>
    <w:p w:rsidR="00140635" w:rsidRPr="00140635" w:rsidRDefault="00694A1E" w:rsidP="001406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(місцезнаходження/</w:t>
      </w:r>
      <w:r w:rsidR="00140635" w:rsidRPr="00140635">
        <w:rPr>
          <w:rFonts w:ascii="Times New Roman" w:hAnsi="Times New Roman"/>
          <w:sz w:val="20"/>
        </w:rPr>
        <w:t xml:space="preserve">місце проживання суб’єкта господарювання, номер телефону, </w:t>
      </w:r>
    </w:p>
    <w:p w:rsidR="00140635" w:rsidRDefault="00140635" w:rsidP="00140635">
      <w:pPr>
        <w:ind w:right="225"/>
        <w:jc w:val="center"/>
        <w:rPr>
          <w:rFonts w:ascii="Times New Roman" w:eastAsia="Arial Unicode MS" w:hAnsi="Times New Roman" w:cs="Arial Unicode MS"/>
          <w:sz w:val="20"/>
          <w:szCs w:val="24"/>
        </w:rPr>
      </w:pPr>
      <w:r w:rsidRPr="00140635">
        <w:rPr>
          <w:rFonts w:ascii="Times New Roman" w:eastAsia="Arial Unicode MS" w:hAnsi="Times New Roman" w:cs="Arial Unicode MS"/>
          <w:sz w:val="20"/>
          <w:szCs w:val="24"/>
        </w:rPr>
        <w:t>телефаксу та адреса електронної пошти)</w:t>
      </w:r>
    </w:p>
    <w:p w:rsidR="00E05925" w:rsidRPr="00140635" w:rsidRDefault="00E05925" w:rsidP="00E05925">
      <w:pPr>
        <w:ind w:right="225"/>
        <w:rPr>
          <w:rFonts w:ascii="Times New Roman" w:eastAsia="Arial Unicode MS" w:hAnsi="Times New Roman" w:cs="Arial Unicode MS"/>
          <w:sz w:val="20"/>
          <w:szCs w:val="24"/>
        </w:rPr>
      </w:pPr>
      <w:r>
        <w:rPr>
          <w:rFonts w:ascii="Times New Roman" w:eastAsia="Arial Unicode MS" w:hAnsi="Times New Roman" w:cs="Arial Unicode MS"/>
          <w:sz w:val="20"/>
          <w:szCs w:val="24"/>
        </w:rPr>
        <w:t>___________________</w:t>
      </w:r>
    </w:p>
    <w:p w:rsidR="00F01590" w:rsidRPr="00E05925" w:rsidRDefault="00F01590" w:rsidP="00F01590">
      <w:pPr>
        <w:spacing w:before="120"/>
        <w:ind w:firstLine="426"/>
        <w:jc w:val="both"/>
        <w:rPr>
          <w:rFonts w:ascii="Times New Roman" w:hAnsi="Times New Roman"/>
          <w:sz w:val="20"/>
        </w:rPr>
      </w:pPr>
      <w:r w:rsidRPr="00E05925">
        <w:rPr>
          <w:rFonts w:ascii="Times New Roman" w:hAnsi="Times New Roman"/>
          <w:sz w:val="20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паспорті.</w:t>
      </w:r>
    </w:p>
    <w:p w:rsidR="00F01590" w:rsidRDefault="00F01590" w:rsidP="00140635">
      <w:pPr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 суб</w:t>
      </w:r>
      <w:r w:rsidR="008C4708" w:rsidRPr="008C4708">
        <w:rPr>
          <w:rFonts w:ascii="Times New Roman" w:hAnsi="Times New Roman"/>
          <w:szCs w:val="26"/>
        </w:rPr>
        <w:t>’</w:t>
      </w:r>
      <w:r w:rsidRPr="00140635">
        <w:rPr>
          <w:rFonts w:ascii="Times New Roman" w:hAnsi="Times New Roman"/>
          <w:szCs w:val="26"/>
        </w:rPr>
        <w:t>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</w: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___________________________________________________________________</w:t>
      </w:r>
      <w:r w:rsidR="008C4708">
        <w:rPr>
          <w:rFonts w:ascii="Times New Roman" w:hAnsi="Times New Roman"/>
          <w:szCs w:val="26"/>
        </w:rPr>
        <w:t>___</w:t>
      </w:r>
      <w:r w:rsidRPr="00140635">
        <w:rPr>
          <w:rFonts w:ascii="Times New Roman" w:hAnsi="Times New Roman"/>
          <w:szCs w:val="26"/>
        </w:rPr>
        <w:t>__</w:t>
      </w:r>
      <w:r>
        <w:rPr>
          <w:rFonts w:ascii="Times New Roman" w:hAnsi="Times New Roman"/>
          <w:szCs w:val="26"/>
        </w:rPr>
        <w:t>_</w:t>
      </w:r>
      <w:r w:rsidR="008C4708">
        <w:rPr>
          <w:rFonts w:ascii="Times New Roman" w:hAnsi="Times New Roman"/>
          <w:szCs w:val="26"/>
        </w:rPr>
        <w:t>,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види об’єктів та/або види господарської діяльності (із зазначенням коду згідно з КВЕД), щодо яких проводиться захід:</w:t>
      </w:r>
    </w:p>
    <w:p w:rsidR="00140635" w:rsidRPr="00325FC8" w:rsidRDefault="00140635" w:rsidP="00140635">
      <w:pPr>
        <w:jc w:val="both"/>
        <w:rPr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</w:t>
      </w:r>
      <w:r>
        <w:rPr>
          <w:rFonts w:ascii="Times New Roman" w:hAnsi="Times New Roman"/>
          <w:szCs w:val="26"/>
        </w:rPr>
        <w:t>_______________________________</w:t>
      </w:r>
    </w:p>
    <w:p w:rsidR="00514F50" w:rsidRDefault="00514F50" w:rsidP="00140635">
      <w:pPr>
        <w:spacing w:before="120" w:after="120"/>
        <w:ind w:right="-142" w:firstLine="567"/>
        <w:jc w:val="both"/>
        <w:rPr>
          <w:rFonts w:ascii="Times New Roman" w:hAnsi="Times New Roman"/>
          <w:szCs w:val="26"/>
        </w:rPr>
      </w:pPr>
      <w:bookmarkStart w:id="5" w:name="_Toc222663341"/>
      <w:bookmarkStart w:id="6" w:name="_Toc222053576"/>
      <w:bookmarkStart w:id="7" w:name="_Toc221541100"/>
    </w:p>
    <w:p w:rsidR="00140635" w:rsidRPr="00140635" w:rsidRDefault="00140635" w:rsidP="00140635">
      <w:pPr>
        <w:spacing w:before="120" w:after="120"/>
        <w:ind w:right="-142" w:firstLine="567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Загальна інформація про проведення заходу державного нагляду (контролю)</w:t>
      </w:r>
      <w:bookmarkEnd w:id="5"/>
      <w:bookmarkEnd w:id="6"/>
      <w:bookmarkEnd w:id="7"/>
      <w:r w:rsidRPr="00140635">
        <w:rPr>
          <w:rFonts w:ascii="Times New Roman" w:hAnsi="Times New Roman"/>
          <w:szCs w:val="26"/>
        </w:rPr>
        <w:t>: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4"/>
        <w:gridCol w:w="2272"/>
        <w:gridCol w:w="3061"/>
      </w:tblGrid>
      <w:tr w:rsidR="00140635" w:rsidRPr="00140635" w:rsidTr="002829D7">
        <w:trPr>
          <w:trHeight w:val="2325"/>
          <w:jc w:val="center"/>
        </w:trPr>
        <w:tc>
          <w:tcPr>
            <w:tcW w:w="2270" w:type="pct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</w:t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Посвідчення (направлення) 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</w:p>
        </w:tc>
        <w:tc>
          <w:tcPr>
            <w:tcW w:w="1163" w:type="pct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Тип заходу державного нагляду (контролю):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плановий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позаплановий</w:t>
            </w:r>
          </w:p>
        </w:tc>
        <w:tc>
          <w:tcPr>
            <w:tcW w:w="1567" w:type="pct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Форма заходу державного нагляду (контролю):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перевірка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ревізія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обстеження</w:t>
            </w:r>
          </w:p>
          <w:p w:rsidR="00140635" w:rsidRPr="00140635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огляд</w:t>
            </w:r>
          </w:p>
          <w:p w:rsidR="000E5616" w:rsidRDefault="00140635" w:rsidP="002829D7">
            <w:pPr>
              <w:ind w:right="-45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інша форма, визначена законом_________</w:t>
            </w:r>
            <w:r w:rsidR="000E5616">
              <w:rPr>
                <w:rFonts w:ascii="Times New Roman" w:hAnsi="Times New Roman"/>
                <w:szCs w:val="26"/>
              </w:rPr>
              <w:t>_____</w:t>
            </w:r>
          </w:p>
          <w:p w:rsidR="005F6C2F" w:rsidRDefault="000E5616" w:rsidP="002829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</w:t>
            </w:r>
            <w:r w:rsidR="00140635" w:rsidRPr="00140635">
              <w:rPr>
                <w:rFonts w:ascii="Times New Roman" w:hAnsi="Times New Roman"/>
                <w:szCs w:val="26"/>
              </w:rPr>
              <w:t xml:space="preserve"> </w:t>
            </w:r>
            <w:r w:rsidR="00140635" w:rsidRPr="00140635">
              <w:rPr>
                <w:rFonts w:ascii="Times New Roman" w:hAnsi="Times New Roman"/>
                <w:sz w:val="20"/>
              </w:rPr>
              <w:t>(назва форми заходу)</w:t>
            </w:r>
          </w:p>
          <w:p w:rsidR="002829D7" w:rsidRPr="00140635" w:rsidRDefault="002829D7" w:rsidP="002829D7">
            <w:pPr>
              <w:ind w:right="-187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140635" w:rsidRDefault="00140635" w:rsidP="00F01590">
      <w:pPr>
        <w:spacing w:before="120"/>
        <w:jc w:val="both"/>
        <w:rPr>
          <w:rFonts w:ascii="Times New Roman" w:hAnsi="Times New Roman"/>
        </w:rPr>
      </w:pPr>
    </w:p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140635">
        <w:rPr>
          <w:rFonts w:ascii="Times New Roman" w:hAnsi="Times New Roman"/>
        </w:rPr>
        <w:t>Строк проведення заходу державного нагляду (контролю):</w:t>
      </w:r>
    </w:p>
    <w:tbl>
      <w:tblPr>
        <w:tblW w:w="4946" w:type="pct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1029"/>
        <w:gridCol w:w="1096"/>
        <w:gridCol w:w="955"/>
        <w:gridCol w:w="1084"/>
        <w:gridCol w:w="786"/>
        <w:gridCol w:w="832"/>
        <w:gridCol w:w="1018"/>
        <w:gridCol w:w="961"/>
        <w:gridCol w:w="1080"/>
      </w:tblGrid>
      <w:tr w:rsidR="00140635" w:rsidRPr="00140635" w:rsidTr="002829D7">
        <w:trPr>
          <w:jc w:val="center"/>
        </w:trPr>
        <w:tc>
          <w:tcPr>
            <w:tcW w:w="2601" w:type="pct"/>
            <w:gridSpan w:val="5"/>
            <w:shd w:val="clear" w:color="auto" w:fill="FFFFFF"/>
          </w:tcPr>
          <w:p w:rsidR="00140635" w:rsidRPr="00140635" w:rsidRDefault="00140635" w:rsidP="0018341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2399" w:type="pct"/>
            <w:gridSpan w:val="5"/>
            <w:shd w:val="clear" w:color="auto" w:fill="FFFFFF"/>
          </w:tcPr>
          <w:p w:rsidR="00140635" w:rsidRPr="00140635" w:rsidRDefault="00140635" w:rsidP="0018341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Завершення</w:t>
            </w:r>
          </w:p>
        </w:tc>
      </w:tr>
      <w:tr w:rsidR="002829D7" w:rsidRPr="00140635" w:rsidTr="00170BB4">
        <w:trPr>
          <w:jc w:val="center"/>
        </w:trPr>
        <w:tc>
          <w:tcPr>
            <w:tcW w:w="465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28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62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90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56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03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27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22" w:type="pct"/>
          </w:tcPr>
          <w:p w:rsidR="00140635" w:rsidRPr="00140635" w:rsidRDefault="00140635" w:rsidP="0018341E">
            <w:pPr>
              <w:spacing w:before="120"/>
              <w:ind w:left="-39" w:right="-94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93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54" w:type="pct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2829D7" w:rsidRPr="00140635" w:rsidTr="00170BB4">
        <w:trPr>
          <w:jc w:val="center"/>
        </w:trPr>
        <w:tc>
          <w:tcPr>
            <w:tcW w:w="465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28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62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90" w:type="pct"/>
          </w:tcPr>
          <w:p w:rsidR="00140635" w:rsidRPr="00140635" w:rsidRDefault="00140635" w:rsidP="002829D7">
            <w:pPr>
              <w:spacing w:before="120"/>
              <w:ind w:left="-115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56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  <w:tc>
          <w:tcPr>
            <w:tcW w:w="403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27" w:type="pct"/>
          </w:tcPr>
          <w:p w:rsidR="00140635" w:rsidRPr="00140635" w:rsidRDefault="00140635" w:rsidP="0018341E">
            <w:pPr>
              <w:spacing w:before="120"/>
              <w:ind w:left="-57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22" w:type="pct"/>
          </w:tcPr>
          <w:p w:rsidR="00140635" w:rsidRPr="00140635" w:rsidRDefault="00140635" w:rsidP="002829D7">
            <w:pPr>
              <w:spacing w:before="120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93" w:type="pct"/>
          </w:tcPr>
          <w:p w:rsidR="00140635" w:rsidRPr="00140635" w:rsidRDefault="00140635" w:rsidP="0018341E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54" w:type="pct"/>
          </w:tcPr>
          <w:p w:rsidR="00140635" w:rsidRPr="00140635" w:rsidRDefault="00140635" w:rsidP="002829D7">
            <w:pPr>
              <w:spacing w:before="120"/>
              <w:ind w:left="-57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</w:tr>
    </w:tbl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Дані про останній проведений захід державного нагляду (контролю):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2"/>
        <w:gridCol w:w="4848"/>
      </w:tblGrid>
      <w:tr w:rsidR="00140635" w:rsidRPr="00140635" w:rsidTr="00170BB4">
        <w:tc>
          <w:tcPr>
            <w:tcW w:w="4962" w:type="dxa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Плановий</w:t>
            </w:r>
          </w:p>
        </w:tc>
        <w:tc>
          <w:tcPr>
            <w:tcW w:w="4848" w:type="dxa"/>
            <w:shd w:val="clear" w:color="auto" w:fill="FFFFFF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Позаплановий</w:t>
            </w:r>
          </w:p>
        </w:tc>
      </w:tr>
      <w:tr w:rsidR="00140635" w:rsidRPr="00140635" w:rsidTr="00170BB4">
        <w:tc>
          <w:tcPr>
            <w:tcW w:w="4962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  <w:tc>
          <w:tcPr>
            <w:tcW w:w="4848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</w:tr>
      <w:tr w:rsidR="00140635" w:rsidRPr="00140635" w:rsidTr="00170BB4">
        <w:tc>
          <w:tcPr>
            <w:tcW w:w="4962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Припис щодо усунення порушень: </w:t>
            </w:r>
          </w:p>
          <w:p w:rsidR="00140635" w:rsidRPr="00140635" w:rsidRDefault="00140635" w:rsidP="0018341E">
            <w:pPr>
              <w:spacing w:before="120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18341E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  <w:tc>
          <w:tcPr>
            <w:tcW w:w="4848" w:type="dxa"/>
          </w:tcPr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Припис щодо усунення порушень:</w:t>
            </w:r>
          </w:p>
          <w:p w:rsidR="00140635" w:rsidRPr="00140635" w:rsidRDefault="00140635" w:rsidP="0018341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18341E">
            <w:pPr>
              <w:spacing w:before="12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</w:tr>
    </w:tbl>
    <w:p w:rsidR="005F6C2F" w:rsidRDefault="005F6C2F" w:rsidP="00140635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</w:p>
    <w:p w:rsidR="00F01590" w:rsidRDefault="00F01590" w:rsidP="00140635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</w:p>
    <w:p w:rsidR="00F01590" w:rsidRDefault="00F01590" w:rsidP="00F01590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</w:p>
    <w:p w:rsidR="00F01590" w:rsidRDefault="00F01590" w:rsidP="00F01590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Особи, що беруть участь у проведенні заходу державного нагляду (контролю):</w:t>
      </w:r>
    </w:p>
    <w:p w:rsidR="00140635" w:rsidRPr="00140635" w:rsidRDefault="008C4708" w:rsidP="00140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="00140635" w:rsidRPr="00140635">
        <w:rPr>
          <w:rFonts w:ascii="Times New Roman" w:hAnsi="Times New Roman"/>
          <w:sz w:val="28"/>
          <w:szCs w:val="28"/>
        </w:rPr>
        <w:t>осадові особи органу державного нагляду (контролю):</w:t>
      </w:r>
      <w:r w:rsidR="00140635"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adjustRightInd w:val="0"/>
        <w:rPr>
          <w:rFonts w:ascii="Times New Roman" w:hAnsi="Times New Roman"/>
          <w:sz w:val="24"/>
          <w:szCs w:val="24"/>
        </w:rPr>
      </w:pPr>
    </w:p>
    <w:p w:rsidR="00140635" w:rsidRPr="00140635" w:rsidRDefault="008C4708" w:rsidP="00140635">
      <w:pPr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="00140635" w:rsidRPr="00140635">
        <w:rPr>
          <w:rFonts w:ascii="Times New Roman" w:hAnsi="Times New Roman"/>
          <w:sz w:val="28"/>
          <w:szCs w:val="28"/>
        </w:rPr>
        <w:t>ерівник суб’єкта господарювання або уповноважена ним особа:</w:t>
      </w:r>
      <w:r w:rsidR="00140635"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BE52D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і</w:t>
      </w:r>
      <w:r w:rsidR="00140635" w:rsidRPr="00140635">
        <w:rPr>
          <w:rFonts w:ascii="Times New Roman" w:eastAsia="Arial Unicode MS" w:hAnsi="Times New Roman"/>
          <w:sz w:val="28"/>
        </w:rPr>
        <w:t xml:space="preserve">нші особи: </w:t>
      </w:r>
      <w:r w:rsidR="00140635" w:rsidRPr="00140635">
        <w:rPr>
          <w:rFonts w:ascii="Times New Roman" w:eastAsia="Arial Unicode MS" w:hAnsi="Times New Roman"/>
          <w:sz w:val="28"/>
        </w:rPr>
        <w:br/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325FC8" w:rsidRDefault="00140635" w:rsidP="00140635">
      <w:pPr>
        <w:jc w:val="center"/>
        <w:rPr>
          <w:sz w:val="20"/>
        </w:rPr>
      </w:pPr>
    </w:p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B4675E">
        <w:rPr>
          <w:rFonts w:ascii="Times New Roman" w:eastAsia="Calibri" w:hAnsi="Times New Roman"/>
          <w:szCs w:val="26"/>
          <w:lang w:eastAsia="en-US"/>
        </w:rPr>
        <w:t>Процес проведення заходу (його окремої дії) фіксувався:</w:t>
      </w:r>
    </w:p>
    <w:tbl>
      <w:tblPr>
        <w:tblW w:w="987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0"/>
        <w:gridCol w:w="4819"/>
      </w:tblGrid>
      <w:tr w:rsidR="00140635" w:rsidRPr="00B4675E" w:rsidTr="00170BB4">
        <w:tc>
          <w:tcPr>
            <w:tcW w:w="5060" w:type="dxa"/>
            <w:vMerge w:val="restart"/>
            <w:shd w:val="clear" w:color="auto" w:fill="FFFFFF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суб’єктом господарювання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170BB4">
        <w:tc>
          <w:tcPr>
            <w:tcW w:w="5060" w:type="dxa"/>
            <w:vMerge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  <w:tr w:rsidR="00140635" w:rsidRPr="00B4675E" w:rsidTr="00170BB4">
        <w:tc>
          <w:tcPr>
            <w:tcW w:w="5060" w:type="dxa"/>
            <w:vMerge w:val="restart"/>
            <w:vAlign w:val="center"/>
          </w:tcPr>
          <w:p w:rsidR="00140635" w:rsidRPr="00B4675E" w:rsidRDefault="00140635" w:rsidP="0018341E">
            <w:pPr>
              <w:ind w:left="277" w:hanging="277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819" w:type="dxa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170BB4">
        <w:tc>
          <w:tcPr>
            <w:tcW w:w="5060" w:type="dxa"/>
            <w:vMerge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140635" w:rsidRPr="00B4675E" w:rsidRDefault="00140635" w:rsidP="0018341E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</w:tbl>
    <w:p w:rsidR="00E05925" w:rsidRDefault="00E05925" w:rsidP="00E05925">
      <w:pPr>
        <w:jc w:val="center"/>
        <w:rPr>
          <w:rFonts w:ascii="Times New Roman" w:hAnsi="Times New Roman"/>
          <w:szCs w:val="26"/>
        </w:rPr>
      </w:pPr>
    </w:p>
    <w:p w:rsidR="00140635" w:rsidRDefault="00140635" w:rsidP="00E05925">
      <w:pPr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ПЕРЕЛІК </w:t>
      </w:r>
      <w:r w:rsidRPr="00B4675E">
        <w:rPr>
          <w:rFonts w:ascii="Times New Roman" w:hAnsi="Times New Roman"/>
          <w:szCs w:val="26"/>
        </w:rPr>
        <w:br/>
        <w:t>питань щодо проведення заходу державного нагляду (контролю)*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85"/>
        <w:gridCol w:w="1559"/>
        <w:gridCol w:w="1843"/>
        <w:gridCol w:w="588"/>
        <w:gridCol w:w="513"/>
        <w:gridCol w:w="709"/>
        <w:gridCol w:w="1842"/>
      </w:tblGrid>
      <w:tr w:rsidR="00D06D28" w:rsidRPr="00B4675E" w:rsidTr="00E448F7">
        <w:trPr>
          <w:trHeight w:val="20"/>
        </w:trPr>
        <w:tc>
          <w:tcPr>
            <w:tcW w:w="709" w:type="dxa"/>
            <w:vMerge w:val="restart"/>
            <w:vAlign w:val="center"/>
          </w:tcPr>
          <w:p w:rsidR="00D06D28" w:rsidRPr="00B4675E" w:rsidRDefault="000E5616" w:rsidP="00AA193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№ з/п</w:t>
            </w:r>
          </w:p>
        </w:tc>
        <w:tc>
          <w:tcPr>
            <w:tcW w:w="2585" w:type="dxa"/>
            <w:vMerge w:val="restart"/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59" w:type="dxa"/>
            <w:vMerge w:val="restart"/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Ступінь ризику суб’єкта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господа-рювання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Позиція суб’єкта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господа-рювання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щодо не</w:t>
            </w:r>
            <w:r>
              <w:rPr>
                <w:rFonts w:ascii="Times New Roman" w:hAnsi="Times New Roman"/>
                <w:szCs w:val="26"/>
              </w:rPr>
              <w:t>гативного впливу вимоги законо</w:t>
            </w:r>
            <w:r w:rsidRPr="00B4675E">
              <w:rPr>
                <w:rFonts w:ascii="Times New Roman" w:hAnsi="Times New Roman"/>
                <w:szCs w:val="26"/>
              </w:rPr>
              <w:t xml:space="preserve">давства (від 1 до </w:t>
            </w:r>
            <w:r w:rsidRPr="00B4675E">
              <w:rPr>
                <w:rFonts w:ascii="Times New Roman" w:hAnsi="Times New Roman"/>
                <w:szCs w:val="26"/>
              </w:rPr>
              <w:br/>
              <w:t>4 балів)**</w:t>
            </w:r>
          </w:p>
        </w:tc>
        <w:tc>
          <w:tcPr>
            <w:tcW w:w="1810" w:type="dxa"/>
            <w:gridSpan w:val="3"/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1842" w:type="dxa"/>
            <w:vAlign w:val="center"/>
          </w:tcPr>
          <w:p w:rsidR="00D06D28" w:rsidRPr="00B4675E" w:rsidRDefault="00D06D28" w:rsidP="00E448F7">
            <w:pPr>
              <w:ind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Нормативне обґрунтування</w:t>
            </w:r>
          </w:p>
        </w:tc>
      </w:tr>
      <w:tr w:rsidR="00D06D28" w:rsidRPr="00B4675E" w:rsidTr="00E448F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E448F7">
            <w:pPr>
              <w:ind w:lef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не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роз</w:t>
            </w:r>
            <w:r>
              <w:rPr>
                <w:rFonts w:ascii="Times New Roman" w:hAnsi="Times New Roman"/>
                <w:szCs w:val="26"/>
              </w:rPr>
              <w:t>-</w:t>
            </w:r>
            <w:r w:rsidRPr="00B4675E">
              <w:rPr>
                <w:rFonts w:ascii="Times New Roman" w:hAnsi="Times New Roman"/>
                <w:szCs w:val="26"/>
              </w:rPr>
              <w:t>гля-дало</w:t>
            </w:r>
            <w:r>
              <w:rPr>
                <w:rFonts w:ascii="Times New Roman" w:hAnsi="Times New Roman"/>
                <w:szCs w:val="26"/>
              </w:rPr>
              <w:t>-</w:t>
            </w:r>
            <w:r w:rsidRPr="00B4675E">
              <w:rPr>
                <w:rFonts w:ascii="Times New Roman" w:hAnsi="Times New Roman"/>
                <w:szCs w:val="26"/>
              </w:rPr>
              <w:t>ся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06D28" w:rsidRPr="00B4675E" w:rsidTr="00E448F7">
        <w:trPr>
          <w:trHeight w:val="70"/>
        </w:trPr>
        <w:tc>
          <w:tcPr>
            <w:tcW w:w="709" w:type="dxa"/>
            <w:tcBorders>
              <w:bottom w:val="nil"/>
            </w:tcBorders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639" w:type="dxa"/>
            <w:gridSpan w:val="7"/>
            <w:tcBorders>
              <w:bottom w:val="nil"/>
            </w:tcBorders>
          </w:tcPr>
          <w:p w:rsidR="00D06D28" w:rsidRPr="00B4675E" w:rsidRDefault="00D06D28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Питання для перевірки дотримання вимог законодавства, які поширюються на всіх суб’єктів господарювання у відповідній сфері </w:t>
            </w:r>
          </w:p>
        </w:tc>
      </w:tr>
    </w:tbl>
    <w:p w:rsidR="00D06D28" w:rsidRPr="008E2176" w:rsidRDefault="00D06D28" w:rsidP="008E2176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85"/>
        <w:gridCol w:w="1559"/>
        <w:gridCol w:w="1843"/>
        <w:gridCol w:w="588"/>
        <w:gridCol w:w="441"/>
        <w:gridCol w:w="781"/>
        <w:gridCol w:w="1842"/>
      </w:tblGrid>
      <w:tr w:rsidR="00B4675E" w:rsidRPr="00AA1936" w:rsidTr="00170BB4">
        <w:trPr>
          <w:trHeight w:val="70"/>
          <w:tblHeader/>
        </w:trPr>
        <w:tc>
          <w:tcPr>
            <w:tcW w:w="709" w:type="dxa"/>
          </w:tcPr>
          <w:p w:rsidR="00B4675E" w:rsidRPr="00AA1936" w:rsidRDefault="00B4675E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585" w:type="dxa"/>
          </w:tcPr>
          <w:p w:rsidR="00984779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2</w:t>
            </w:r>
          </w:p>
        </w:tc>
        <w:tc>
          <w:tcPr>
            <w:tcW w:w="1559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3</w:t>
            </w:r>
          </w:p>
        </w:tc>
        <w:tc>
          <w:tcPr>
            <w:tcW w:w="1843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4</w:t>
            </w:r>
          </w:p>
        </w:tc>
        <w:tc>
          <w:tcPr>
            <w:tcW w:w="588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5</w:t>
            </w:r>
          </w:p>
        </w:tc>
        <w:tc>
          <w:tcPr>
            <w:tcW w:w="441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6</w:t>
            </w:r>
          </w:p>
        </w:tc>
        <w:tc>
          <w:tcPr>
            <w:tcW w:w="781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7</w:t>
            </w:r>
          </w:p>
        </w:tc>
        <w:tc>
          <w:tcPr>
            <w:tcW w:w="1842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8</w:t>
            </w:r>
          </w:p>
        </w:tc>
      </w:tr>
      <w:tr w:rsidR="00B4675E" w:rsidRPr="00AA1936" w:rsidTr="00170BB4">
        <w:trPr>
          <w:trHeight w:val="70"/>
        </w:trPr>
        <w:tc>
          <w:tcPr>
            <w:tcW w:w="709" w:type="dxa"/>
          </w:tcPr>
          <w:p w:rsidR="00B4675E" w:rsidRPr="00AA1936" w:rsidRDefault="00B4675E" w:rsidP="00AA1936">
            <w:pPr>
              <w:snapToGrid w:val="0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AA1936">
              <w:rPr>
                <w:rFonts w:ascii="Times New Roman" w:eastAsia="Calibri" w:hAnsi="Times New Roman"/>
                <w:b/>
                <w:szCs w:val="26"/>
              </w:rPr>
              <w:t>1</w:t>
            </w:r>
          </w:p>
        </w:tc>
        <w:tc>
          <w:tcPr>
            <w:tcW w:w="9639" w:type="dxa"/>
            <w:gridSpan w:val="7"/>
          </w:tcPr>
          <w:p w:rsidR="00B4675E" w:rsidRPr="00AA1936" w:rsidRDefault="00B4675E" w:rsidP="00AA1936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b/>
                <w:bCs/>
                <w:szCs w:val="26"/>
              </w:rPr>
              <w:t>Загальні питання**</w:t>
            </w:r>
          </w:p>
        </w:tc>
      </w:tr>
      <w:tr w:rsidR="00B4675E" w:rsidRPr="00AA1936" w:rsidTr="00170BB4">
        <w:trPr>
          <w:trHeight w:val="70"/>
        </w:trPr>
        <w:tc>
          <w:tcPr>
            <w:tcW w:w="709" w:type="dxa"/>
          </w:tcPr>
          <w:p w:rsidR="00B4675E" w:rsidRPr="00AA1936" w:rsidRDefault="00B4675E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  <w:lang w:val="en-US"/>
              </w:rPr>
              <w:t>1.</w:t>
            </w:r>
            <w:r w:rsidRPr="00AA1936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585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 xml:space="preserve">Вимоги органу державного нагляду </w:t>
            </w:r>
            <w:r w:rsidRPr="00AA1936">
              <w:rPr>
                <w:rFonts w:ascii="Times New Roman" w:eastAsia="Arial Unicode MS" w:hAnsi="Times New Roman"/>
                <w:bCs/>
                <w:szCs w:val="26"/>
              </w:rPr>
              <w:lastRenderedPageBreak/>
              <w:t xml:space="preserve">(контролю) щодо усунення виявлених порушень вимог </w:t>
            </w:r>
            <w:r w:rsidR="00380DE9" w:rsidRPr="00AA1936">
              <w:rPr>
                <w:rFonts w:ascii="Times New Roman" w:eastAsia="Arial Unicode MS" w:hAnsi="Times New Roman"/>
                <w:bCs/>
                <w:szCs w:val="26"/>
              </w:rPr>
              <w:t>законо</w:t>
            </w:r>
            <w:r w:rsidRPr="00AA1936">
              <w:rPr>
                <w:rFonts w:ascii="Times New Roman" w:eastAsia="Arial Unicode MS" w:hAnsi="Times New Roman"/>
                <w:bCs/>
                <w:szCs w:val="26"/>
              </w:rPr>
              <w:t>давства виконано</w:t>
            </w:r>
          </w:p>
        </w:tc>
        <w:tc>
          <w:tcPr>
            <w:tcW w:w="1559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lastRenderedPageBreak/>
              <w:t>Високий Середній</w:t>
            </w:r>
          </w:p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lastRenderedPageBreak/>
              <w:t xml:space="preserve">Незначний </w:t>
            </w:r>
          </w:p>
        </w:tc>
        <w:tc>
          <w:tcPr>
            <w:tcW w:w="1843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 xml:space="preserve">Абзац третій </w:t>
            </w:r>
          </w:p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t>статті 11</w:t>
            </w:r>
          </w:p>
          <w:p w:rsidR="00B4675E" w:rsidRPr="00AA1936" w:rsidRDefault="00B4675E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szCs w:val="26"/>
              </w:rPr>
              <w:lastRenderedPageBreak/>
              <w:t>ЗУ № 877-</w:t>
            </w:r>
            <w:r w:rsidRPr="00AA1936">
              <w:rPr>
                <w:rFonts w:ascii="Times New Roman" w:eastAsia="Arial Unicode MS" w:hAnsi="Times New Roman"/>
                <w:bCs/>
                <w:szCs w:val="26"/>
                <w:lang w:val="en-US"/>
              </w:rPr>
              <w:t>V</w:t>
            </w:r>
          </w:p>
        </w:tc>
      </w:tr>
      <w:tr w:rsidR="00B4675E" w:rsidRPr="00AA1936" w:rsidTr="00170BB4">
        <w:trPr>
          <w:trHeight w:val="70"/>
        </w:trPr>
        <w:tc>
          <w:tcPr>
            <w:tcW w:w="709" w:type="dxa"/>
          </w:tcPr>
          <w:p w:rsidR="00B4675E" w:rsidRPr="00AA1936" w:rsidRDefault="00B4675E" w:rsidP="00AA1936">
            <w:pPr>
              <w:snapToGrid w:val="0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AA1936">
              <w:rPr>
                <w:rFonts w:ascii="Times New Roman" w:eastAsia="Calibri" w:hAnsi="Times New Roman"/>
                <w:b/>
                <w:szCs w:val="26"/>
              </w:rPr>
              <w:lastRenderedPageBreak/>
              <w:t>2</w:t>
            </w:r>
          </w:p>
        </w:tc>
        <w:tc>
          <w:tcPr>
            <w:tcW w:w="9639" w:type="dxa"/>
            <w:gridSpan w:val="7"/>
          </w:tcPr>
          <w:p w:rsidR="00B4675E" w:rsidRPr="00AA1936" w:rsidRDefault="00C243C2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b/>
                <w:szCs w:val="26"/>
              </w:rPr>
              <w:t>Вимоги до суб’єкта насінництва та розсадництва</w:t>
            </w:r>
          </w:p>
        </w:tc>
      </w:tr>
      <w:tr w:rsidR="000E5616" w:rsidRPr="00AA1936" w:rsidTr="00170BB4">
        <w:trPr>
          <w:trHeight w:val="70"/>
        </w:trPr>
        <w:tc>
          <w:tcPr>
            <w:tcW w:w="709" w:type="dxa"/>
          </w:tcPr>
          <w:p w:rsidR="000E5616" w:rsidRPr="00AA1936" w:rsidRDefault="000E5616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2.1</w:t>
            </w:r>
          </w:p>
        </w:tc>
        <w:tc>
          <w:tcPr>
            <w:tcW w:w="2585" w:type="dxa"/>
          </w:tcPr>
          <w:p w:rsidR="000E5616" w:rsidRPr="00AA1936" w:rsidRDefault="000E5616" w:rsidP="00AA1936">
            <w:pPr>
              <w:pStyle w:val="HTML"/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uk-UA"/>
              </w:rPr>
            </w:pPr>
            <w:r w:rsidRPr="00AA1936">
              <w:rPr>
                <w:rFonts w:ascii="Times New Roman" w:eastAsia="Calibri" w:hAnsi="Times New Roman"/>
                <w:sz w:val="26"/>
                <w:szCs w:val="26"/>
              </w:rPr>
              <w:t>Суб’єкт господарювання додержується майнових прав інтелектуальної власності на сорт рослин при виробництві насіння та садивного матеріалу</w:t>
            </w:r>
          </w:p>
        </w:tc>
        <w:tc>
          <w:tcPr>
            <w:tcW w:w="1559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Частина перша </w:t>
            </w:r>
          </w:p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12 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i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0E5616" w:rsidRPr="00AA1936" w:rsidTr="00170BB4">
        <w:trPr>
          <w:trHeight w:val="70"/>
        </w:trPr>
        <w:tc>
          <w:tcPr>
            <w:tcW w:w="709" w:type="dxa"/>
          </w:tcPr>
          <w:p w:rsidR="000E5616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2.2</w:t>
            </w:r>
          </w:p>
        </w:tc>
        <w:tc>
          <w:tcPr>
            <w:tcW w:w="2585" w:type="dxa"/>
          </w:tcPr>
          <w:p w:rsidR="000E5616" w:rsidRPr="00AA1936" w:rsidRDefault="000E5616" w:rsidP="00AA1936">
            <w:pPr>
              <w:pStyle w:val="HTML"/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uk-UA"/>
              </w:rPr>
            </w:pPr>
            <w:r w:rsidRPr="00AA1936">
              <w:rPr>
                <w:rFonts w:ascii="Times New Roman" w:eastAsia="Calibri" w:hAnsi="Times New Roman"/>
                <w:sz w:val="26"/>
                <w:szCs w:val="26"/>
              </w:rPr>
              <w:t>Суб’єкта господарювання включено до Реєстру суб’єктів насінництва та розсадництва</w:t>
            </w:r>
          </w:p>
        </w:tc>
        <w:tc>
          <w:tcPr>
            <w:tcW w:w="1559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Частина друга</w:t>
            </w:r>
          </w:p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статті 12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0E5616" w:rsidRPr="00AA1936" w:rsidTr="00170BB4">
        <w:trPr>
          <w:trHeight w:val="70"/>
        </w:trPr>
        <w:tc>
          <w:tcPr>
            <w:tcW w:w="709" w:type="dxa"/>
          </w:tcPr>
          <w:p w:rsidR="000E5616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2.3</w:t>
            </w:r>
          </w:p>
        </w:tc>
        <w:tc>
          <w:tcPr>
            <w:tcW w:w="2585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 xml:space="preserve">Суб’єкт господарювання не включений до Реєстру суб’єктів насінництва та </w:t>
            </w:r>
            <w:proofErr w:type="spellStart"/>
            <w:r w:rsidRPr="00AA1936">
              <w:rPr>
                <w:rFonts w:ascii="Times New Roman" w:eastAsia="Calibri" w:hAnsi="Times New Roman"/>
                <w:szCs w:val="26"/>
              </w:rPr>
              <w:t>розсадництва</w:t>
            </w:r>
            <w:proofErr w:type="spellEnd"/>
            <w:r w:rsidRPr="00AA1936">
              <w:rPr>
                <w:rFonts w:ascii="Times New Roman" w:eastAsia="Calibri" w:hAnsi="Times New Roman"/>
                <w:szCs w:val="26"/>
              </w:rPr>
              <w:t>, здійснює реалізацію насіння і садивного матеріалу за наявності сертифікатів на насіння та/або садивний матеріал та додержується майнових прав інтелектуальної власності на сорти рослин</w:t>
            </w:r>
          </w:p>
        </w:tc>
        <w:tc>
          <w:tcPr>
            <w:tcW w:w="1559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Частина третя</w:t>
            </w:r>
          </w:p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12 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0E5616" w:rsidRPr="00AA1936" w:rsidTr="00170BB4">
        <w:trPr>
          <w:trHeight w:val="70"/>
        </w:trPr>
        <w:tc>
          <w:tcPr>
            <w:tcW w:w="709" w:type="dxa"/>
          </w:tcPr>
          <w:p w:rsidR="000E5616" w:rsidRPr="00AA1936" w:rsidRDefault="000E5616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</w:t>
            </w:r>
            <w:r w:rsidR="002829D7" w:rsidRPr="00AA1936">
              <w:rPr>
                <w:rFonts w:ascii="Times New Roman" w:eastAsia="Calibri" w:hAnsi="Times New Roman"/>
                <w:szCs w:val="26"/>
              </w:rPr>
              <w:t>4</w:t>
            </w:r>
          </w:p>
        </w:tc>
        <w:tc>
          <w:tcPr>
            <w:tcW w:w="2585" w:type="dxa"/>
          </w:tcPr>
          <w:p w:rsidR="000E5616" w:rsidRPr="00AA1936" w:rsidRDefault="000E5616" w:rsidP="00AA1936">
            <w:pPr>
              <w:pStyle w:val="HTML"/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uk-UA"/>
              </w:rPr>
            </w:pPr>
            <w:r w:rsidRPr="00AA1936">
              <w:rPr>
                <w:rFonts w:ascii="Times New Roman" w:eastAsia="Calibri" w:hAnsi="Times New Roman"/>
                <w:sz w:val="26"/>
                <w:szCs w:val="26"/>
              </w:rPr>
              <w:t xml:space="preserve">Суб’єкт господарювання здійснює виробництво насіння або садивного матеріалу  </w:t>
            </w:r>
            <w:r w:rsidRPr="00AA193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відповідно до відомостей, що внесені до Державного реєстру суб’єктів насінництва та розсадництва</w:t>
            </w:r>
          </w:p>
        </w:tc>
        <w:tc>
          <w:tcPr>
            <w:tcW w:w="1559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lastRenderedPageBreak/>
              <w:t>Високий Середній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0E5616" w:rsidRPr="00AA1936" w:rsidRDefault="000E5616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Стаття 12²</w:t>
            </w:r>
          </w:p>
          <w:p w:rsidR="000E5616" w:rsidRPr="00AA1936" w:rsidRDefault="000E561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lastRenderedPageBreak/>
              <w:t>2.5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Суб’єкт господарювання  додержується порядку узгодження розташування насіннєвих посівів  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Абзац другий частини першої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13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411-IV;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наказ </w:t>
            </w:r>
            <w:proofErr w:type="spellStart"/>
            <w:r w:rsidRPr="00AA1936">
              <w:rPr>
                <w:rFonts w:ascii="Times New Roman" w:hAnsi="Times New Roman"/>
                <w:szCs w:val="26"/>
              </w:rPr>
              <w:t>Мінагрополі-тики</w:t>
            </w:r>
            <w:proofErr w:type="spellEnd"/>
            <w:r w:rsidRPr="00AA1936">
              <w:rPr>
                <w:rFonts w:ascii="Times New Roman" w:hAnsi="Times New Roman"/>
                <w:szCs w:val="26"/>
              </w:rPr>
              <w:t xml:space="preserve"> </w:t>
            </w:r>
            <w:r w:rsidRPr="00AA1936">
              <w:rPr>
                <w:rFonts w:ascii="Times New Roman" w:hAnsi="Times New Roman"/>
                <w:szCs w:val="26"/>
                <w:lang w:val="ru-RU"/>
              </w:rPr>
              <w:t xml:space="preserve">            </w:t>
            </w:r>
            <w:r w:rsidRPr="00AA1936">
              <w:rPr>
                <w:rFonts w:ascii="Times New Roman" w:hAnsi="Times New Roman"/>
                <w:szCs w:val="26"/>
              </w:rPr>
              <w:t>від 07 жовтня 2016 року        № 365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2.6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Суб’єкт господарювання зберігає дублікати проб насіння (відповідно до біологічної здатності) упродовж строку дії сертифіката на насіння 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Абзац п’ятий частини третьої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13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2.7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Суб’єкт господарювання веде і зберігає насінницьку документацію щодо кожного сорту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Абзац шостий частини третьої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13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2.8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Суб’єкт господарювання додержується встановленого законодавством у сфері насінництва та розсадництва порядку пакування, маркування, транспортування та зберігання насіння і садивного матеріалу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Абзац сьомий частини третьої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13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411-IV;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val="ru-RU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наказ Мінагрополі-тики 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від 10 липня 2017 року      № 348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lastRenderedPageBreak/>
              <w:t>2.9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Суб’єкт господарювання здійснює </w:t>
            </w:r>
            <w:proofErr w:type="spellStart"/>
            <w:r w:rsidRPr="00AA1936">
              <w:rPr>
                <w:rFonts w:ascii="Times New Roman" w:hAnsi="Times New Roman"/>
                <w:szCs w:val="26"/>
              </w:rPr>
              <w:t>внутрішньогоспо-дарський</w:t>
            </w:r>
            <w:proofErr w:type="spellEnd"/>
            <w:r w:rsidRPr="00AA1936">
              <w:rPr>
                <w:rFonts w:ascii="Times New Roman" w:hAnsi="Times New Roman"/>
                <w:szCs w:val="26"/>
              </w:rPr>
              <w:t xml:space="preserve"> контроль за виробництвом та обігом насіння і садивного матеріалу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Абзац дев’ятий частини третьої    статті 13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2.10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Суб’єкт господарювання вводить в обіг насіння і садивний матеріал після їх сертифікації. Сертифікат видано за умови, що насіння та/або садивний матеріал належать до сорту, занесеного до Реєстру сортів рослин України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Абзац другий статті 15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411-IV;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bCs/>
                <w:szCs w:val="26"/>
              </w:rPr>
              <w:t xml:space="preserve">ПКМУ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bCs/>
                <w:szCs w:val="26"/>
              </w:rPr>
              <w:t>від 21 лютого 2017 року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bCs/>
                <w:szCs w:val="26"/>
              </w:rPr>
              <w:t>№ 97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2.11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Суб’єкт господарювання знищує насіння, яке не може бути використане на посів, продовольчі, кормові або інші цілі, під наглядом посадової особи центрального органу виконавчої влади, що реалізує державну політику у сфері державного нагляду (контролю), у сфері насінництва та </w:t>
            </w:r>
            <w:proofErr w:type="spellStart"/>
            <w:r w:rsidRPr="00AA1936">
              <w:rPr>
                <w:rFonts w:ascii="Times New Roman" w:hAnsi="Times New Roman"/>
                <w:szCs w:val="26"/>
              </w:rPr>
              <w:t>розсадництва</w:t>
            </w:r>
            <w:proofErr w:type="spellEnd"/>
            <w:r w:rsidRPr="00AA1936">
              <w:rPr>
                <w:rFonts w:ascii="Times New Roman" w:hAnsi="Times New Roman"/>
                <w:szCs w:val="26"/>
              </w:rPr>
              <w:t>, за рахунок власника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Частина п’ята статті 17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2.12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snapToGrid w:val="0"/>
              <w:spacing w:line="276" w:lineRule="auto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Суб’єкт господарювання знищує садивний матеріал, який не може бути використаний для </w:t>
            </w:r>
            <w:r w:rsidRPr="00AA1936">
              <w:rPr>
                <w:rFonts w:ascii="Times New Roman" w:hAnsi="Times New Roman"/>
                <w:szCs w:val="26"/>
              </w:rPr>
              <w:lastRenderedPageBreak/>
              <w:t>створення багаторічних насаджень або в інших цілях, під наглядом посадової особи центрального органу виконавчої влади, що реалізує державну політику у сфері державного нагляду (контролю), у сфері насінництва та розсадництва, за рахунок власника садивного матеріалу</w:t>
            </w:r>
          </w:p>
          <w:p w:rsidR="002829D7" w:rsidRPr="00AA1936" w:rsidRDefault="002829D7" w:rsidP="00AA1936">
            <w:pPr>
              <w:snapToGrid w:val="0"/>
              <w:spacing w:line="276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lastRenderedPageBreak/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Частина шоста          статті 17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lastRenderedPageBreak/>
              <w:t>2.13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snapToGrid w:val="0"/>
              <w:spacing w:line="276" w:lineRule="auto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Суб’єкт господарювання використовує для сівби/посадки насіння та/або садивний матеріал, на який має відповідний сертифікат</w:t>
            </w:r>
            <w:r w:rsidRPr="00AA1936">
              <w:rPr>
                <w:rFonts w:ascii="Times New Roman" w:eastAsia="Calibri" w:hAnsi="Times New Roman"/>
                <w:szCs w:val="26"/>
              </w:rPr>
              <w:t xml:space="preserve"> 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spacing w:line="276" w:lineRule="auto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Частина десята</w:t>
            </w:r>
          </w:p>
          <w:p w:rsidR="002829D7" w:rsidRPr="00AA1936" w:rsidRDefault="002829D7" w:rsidP="00AA1936">
            <w:pPr>
              <w:snapToGrid w:val="0"/>
              <w:spacing w:line="276" w:lineRule="auto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17 </w:t>
            </w:r>
          </w:p>
          <w:p w:rsidR="002829D7" w:rsidRPr="00AA1936" w:rsidRDefault="002829D7" w:rsidP="00AA1936">
            <w:pPr>
              <w:snapToGrid w:val="0"/>
              <w:spacing w:line="276" w:lineRule="auto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  <w:r w:rsidRPr="00AA1936">
              <w:rPr>
                <w:rFonts w:ascii="Times New Roman" w:eastAsia="Calibri" w:hAnsi="Times New Roman"/>
                <w:szCs w:val="26"/>
              </w:rPr>
              <w:t xml:space="preserve"> 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2.14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Суб’єкт господарювання використовує для посівних цілей кондиційне насіння і садивний матеріал сортів, не занесених до Реєстру сортів рослин України, лише у разі, якщо:</w:t>
            </w:r>
          </w:p>
        </w:tc>
        <w:tc>
          <w:tcPr>
            <w:tcW w:w="1559" w:type="dxa"/>
          </w:tcPr>
          <w:p w:rsidR="002829D7" w:rsidRPr="00AA1936" w:rsidRDefault="00AA193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noProof/>
                <w:szCs w:val="26"/>
                <w:lang w:eastAsia="uk-UA"/>
              </w:rPr>
              <w:pict>
                <v:line id="Прямая соединительная линия 3" o:spid="_x0000_s1092" style="position:absolute;flip:x;z-index:251734016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-5.2pt,-.35pt" to="68.3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" strokecolor="black [3200]" strokeweight=".5pt">
                  <v:stroke joinstyle="miter"/>
                  <o:lock v:ext="edit" shapetype="f"/>
                </v:line>
              </w:pict>
            </w:r>
            <w:r w:rsidRPr="00AA1936">
              <w:rPr>
                <w:rFonts w:ascii="Times New Roman" w:eastAsia="Arial Unicode MS" w:hAnsi="Times New Roman"/>
                <w:noProof/>
                <w:szCs w:val="26"/>
                <w:lang w:eastAsia="uk-UA"/>
              </w:rPr>
              <w:pict>
                <v:line id="Прямая соединительная линия 2" o:spid="_x0000_s1091" style="position:absolute;z-index:251732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2pt,1.65pt" to="72.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" strokecolor="black [3200]" strokeweight=".5pt">
                  <v:stroke joinstyle="miter"/>
                  <o:lock v:ext="edit" shapetype="f"/>
                </v:line>
              </w:pict>
            </w:r>
          </w:p>
        </w:tc>
        <w:tc>
          <w:tcPr>
            <w:tcW w:w="1843" w:type="dxa"/>
          </w:tcPr>
          <w:p w:rsidR="002829D7" w:rsidRPr="00AA1936" w:rsidRDefault="00AA193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5" o:spid="_x0000_s1094" style="position:absolute;left:0;text-align:left;flip:x;z-index:251736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15pt,-.35pt" to="83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" strokecolor="black [3200]" strokeweight=".5pt">
                  <v:stroke joinstyle="miter"/>
                  <o:lock v:ext="edit" shapetype="f"/>
                </v:line>
              </w:pict>
            </w:r>
            <w:r w:rsidR="00E33DEA"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4" o:spid="_x0000_s1093" style="position:absolute;left:0;text-align:left;z-index:251735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15pt,1.65pt" to="83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" strokecolor="black [3200]" strokeweight=".5pt">
                  <v:stroke joinstyle="miter"/>
                  <o:lock v:ext="edit" shapetype="f"/>
                </v:line>
              </w:pict>
            </w:r>
          </w:p>
        </w:tc>
        <w:tc>
          <w:tcPr>
            <w:tcW w:w="588" w:type="dxa"/>
          </w:tcPr>
          <w:p w:rsidR="002829D7" w:rsidRPr="00AA1936" w:rsidRDefault="00E33DEA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8" o:spid="_x0000_s1097" style="position:absolute;left:0;text-align:left;z-index:251739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05pt,1.15pt" to="23.4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" strokecolor="black [3200]" strokeweight=".5pt">
                  <v:stroke joinstyle="miter"/>
                  <o:lock v:ext="edit" shapetype="f"/>
                </v:line>
              </w:pict>
            </w:r>
            <w:r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10" o:spid="_x0000_s1099" style="position:absolute;left:0;text-align:left;flip:x;z-index:251741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05pt,1.15pt" to="23.4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" strokecolor="black [3200]" strokeweight=".5pt">
                  <v:stroke joinstyle="miter"/>
                  <o:lock v:ext="edit" shapetype="f"/>
                </v:line>
              </w:pict>
            </w:r>
            <w:r w:rsidR="002829D7"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9" o:spid="_x0000_s1098" style="position:absolute;left:0;text-align:left;z-index:2517401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.55pt,1.65pt" to="1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" strokecolor="#5b9bd5 [3204]" strokeweight=".5pt">
                  <v:stroke joinstyle="miter"/>
                  <o:lock v:ext="edit" shapetype="f"/>
                </v:line>
              </w:pict>
            </w:r>
          </w:p>
        </w:tc>
        <w:tc>
          <w:tcPr>
            <w:tcW w:w="441" w:type="dxa"/>
          </w:tcPr>
          <w:p w:rsidR="002829D7" w:rsidRPr="00AA1936" w:rsidRDefault="00AA1936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13" o:spid="_x0000_s1101" style="position:absolute;left:0;text-align:left;flip:x;z-index:251743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95pt,1.15pt" to="15.0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" strokecolor="black [3200]" strokeweight=".5pt">
                  <v:stroke joinstyle="miter"/>
                  <o:lock v:ext="edit" shapetype="f"/>
                </v:line>
              </w:pict>
            </w:r>
            <w:r w:rsidR="00E33DEA"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14" o:spid="_x0000_s1102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15.05pt,1.15pt" to="53.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" strokecolor="black [3200]" strokeweight=".5pt">
                  <v:stroke joinstyle="miter"/>
                  <o:lock v:ext="edit" shapetype="f"/>
                </v:line>
              </w:pict>
            </w:r>
            <w:r w:rsidR="00E33DEA"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15" o:spid="_x0000_s1103" style="position:absolute;left:0;text-align:left;flip:x;z-index:2517452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15.05pt,-.35pt" to="53.3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" strokecolor="black [3200]" strokeweight=".5pt">
                  <v:stroke joinstyle="miter"/>
                  <o:lock v:ext="edit" shapetype="f"/>
                </v:line>
              </w:pict>
            </w:r>
            <w:r w:rsidR="00E33DEA" w:rsidRPr="00AA1936">
              <w:rPr>
                <w:rFonts w:ascii="Times New Roman" w:eastAsia="Arial Unicode MS" w:hAnsi="Times New Roman"/>
                <w:bCs/>
                <w:noProof/>
                <w:szCs w:val="26"/>
                <w:lang w:eastAsia="uk-UA"/>
              </w:rPr>
              <w:pict>
                <v:line id="Прямая соединительная линия 11" o:spid="_x0000_s1100" style="position:absolute;left:0;text-align:left;z-index:2517422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-5.95pt,-.35pt" to="15.0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" strokecolor="black [3200]" strokeweight=".5pt">
                  <v:stroke joinstyle="miter"/>
                  <o:lock v:ext="edit" shapetype="f"/>
                </v:line>
              </w:pict>
            </w: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AA1936" w:rsidP="00AA1936">
            <w:pPr>
              <w:snapToGrid w:val="0"/>
              <w:spacing w:line="276" w:lineRule="auto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noProof/>
                <w:szCs w:val="26"/>
                <w:lang w:eastAsia="uk-UA"/>
              </w:rPr>
              <w:pict>
                <v:line id="Прямая соединительная линия 6" o:spid="_x0000_s1095" style="position:absolute;z-index:2517370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-4.05pt,-.35pt" to="83.7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" strokecolor="black [3200]" strokeweight=".5pt">
                  <v:stroke joinstyle="miter"/>
                  <o:lock v:ext="edit" shapetype="f"/>
                </v:line>
              </w:pict>
            </w:r>
            <w:r w:rsidRPr="00AA1936">
              <w:rPr>
                <w:rFonts w:ascii="Times New Roman" w:eastAsia="Calibri" w:hAnsi="Times New Roman"/>
                <w:noProof/>
                <w:szCs w:val="26"/>
                <w:lang w:eastAsia="uk-UA"/>
              </w:rPr>
              <w:pict>
                <v:line id="Прямая соединительная линия 7" o:spid="_x0000_s1096" style="position:absolute;flip:x;z-index:251738112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-4.05pt,1.15pt" to="83.7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" strokecolor="black [3200]" strokeweight=".5pt">
                  <v:stroke joinstyle="miter"/>
                  <o:lock v:ext="edit" shapetype="f"/>
                </v:line>
              </w:pic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2.14.1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розмноження насіння сорту, включеного до Переліку сортів рослин ОЕСР, до </w:t>
            </w:r>
            <w:r w:rsidRPr="00AA1936">
              <w:rPr>
                <w:rFonts w:ascii="Times New Roman" w:hAnsi="Times New Roman"/>
                <w:szCs w:val="26"/>
              </w:rPr>
              <w:lastRenderedPageBreak/>
              <w:t>насіннєвих схем сертифікації яких приєдналася Україна, здійснюється для розмноження та вивезення за межі України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lastRenderedPageBreak/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Абзац другий   статті 19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lastRenderedPageBreak/>
              <w:t>2.14.2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заявник сорту створює запас насіння та садивного матеріалу для набуття майнових прав інтелектуальної  власності на нього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Абзац третій               статті 19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AA1936">
              <w:rPr>
                <w:rFonts w:ascii="Times New Roman" w:eastAsia="Calibri" w:hAnsi="Times New Roman"/>
                <w:b/>
                <w:szCs w:val="26"/>
              </w:rPr>
              <w:t>3</w:t>
            </w:r>
          </w:p>
        </w:tc>
        <w:tc>
          <w:tcPr>
            <w:tcW w:w="9639" w:type="dxa"/>
            <w:gridSpan w:val="7"/>
          </w:tcPr>
          <w:p w:rsidR="002829D7" w:rsidRPr="00AA1936" w:rsidRDefault="002829D7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b/>
                <w:szCs w:val="26"/>
              </w:rPr>
              <w:t>Ввезення та вивезення насіння і садивного матеріалу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3.1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Суб’єкт господарювання ввозить в Україну насіння і садивний матеріал за належності його до сорту, занесеного до Реєстру сортів рослин України та/або Переліку сортів рослин ОЕСР, тих </w:t>
            </w:r>
            <w:proofErr w:type="spellStart"/>
            <w:r w:rsidRPr="00AA1936">
              <w:rPr>
                <w:rFonts w:ascii="Times New Roman" w:hAnsi="Times New Roman"/>
                <w:szCs w:val="26"/>
              </w:rPr>
              <w:t>сільськогосподар-ських</w:t>
            </w:r>
            <w:proofErr w:type="spellEnd"/>
            <w:r w:rsidRPr="00AA1936">
              <w:rPr>
                <w:rFonts w:ascii="Times New Roman" w:hAnsi="Times New Roman"/>
                <w:szCs w:val="26"/>
              </w:rPr>
              <w:t xml:space="preserve"> рослин, до схем сортової сертифікації яких приєдналася Україна 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Частина перша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20 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t>3.2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У суб’єкта господарювання наявне підтвердження для ввезення на територію України та вивезення за її межі зразків насіння і садивного матеріалу сортів рослин, призначених для селекційних, дослідних робіт та </w:t>
            </w:r>
            <w:r w:rsidRPr="00AA1936">
              <w:rPr>
                <w:rFonts w:ascii="Times New Roman" w:hAnsi="Times New Roman"/>
                <w:szCs w:val="26"/>
              </w:rPr>
              <w:lastRenderedPageBreak/>
              <w:t>експонування і не включених до Реєстру сортів рослин України та/або до Переліку сортів рослин ОЕСР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lastRenderedPageBreak/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bCs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 xml:space="preserve">Незначний 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Частина шоста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20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411-IV;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ПКМУ </w:t>
            </w:r>
          </w:p>
          <w:p w:rsidR="002829D7" w:rsidRPr="00AA1936" w:rsidRDefault="002829D7" w:rsidP="00AA1936">
            <w:pPr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від 05 жовтня 2016 року           № 691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snapToGrid w:val="0"/>
              <w:jc w:val="center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eastAsia="Calibri" w:hAnsi="Times New Roman"/>
                <w:szCs w:val="26"/>
              </w:rPr>
              <w:lastRenderedPageBreak/>
              <w:t>3.3</w:t>
            </w:r>
          </w:p>
        </w:tc>
        <w:tc>
          <w:tcPr>
            <w:tcW w:w="2585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У суб’єкта господарювання наявне погодження для ввезення на територію України та вивезення за її межі насіння і садивного матеріалу сорту, не занесеного до Реєстру сортів рослин України, але занесеного до Переліку сортів рослин ОЕСР, тих </w:t>
            </w:r>
            <w:proofErr w:type="spellStart"/>
            <w:r w:rsidRPr="00AA1936">
              <w:rPr>
                <w:rFonts w:ascii="Times New Roman" w:hAnsi="Times New Roman"/>
                <w:szCs w:val="26"/>
              </w:rPr>
              <w:t>сільськогосподар-ських</w:t>
            </w:r>
            <w:proofErr w:type="spellEnd"/>
            <w:r w:rsidRPr="00AA1936">
              <w:rPr>
                <w:rFonts w:ascii="Times New Roman" w:hAnsi="Times New Roman"/>
                <w:szCs w:val="26"/>
              </w:rPr>
              <w:t xml:space="preserve"> рослин, до схем сортової сертифікації яких приєдналася Україна, що здійснюється виключно для цілей розмноження та подальшого вивезення за межі України</w:t>
            </w:r>
          </w:p>
        </w:tc>
        <w:tc>
          <w:tcPr>
            <w:tcW w:w="1559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Високий Середній</w:t>
            </w:r>
          </w:p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 Unicode MS" w:hAnsi="Times New Roman"/>
                <w:szCs w:val="26"/>
              </w:rPr>
            </w:pPr>
            <w:r w:rsidRPr="00AA1936">
              <w:rPr>
                <w:rFonts w:ascii="Times New Roman" w:eastAsia="Arial Unicode MS" w:hAnsi="Times New Roman"/>
                <w:szCs w:val="26"/>
              </w:rPr>
              <w:t>Незначний</w:t>
            </w:r>
          </w:p>
        </w:tc>
        <w:tc>
          <w:tcPr>
            <w:tcW w:w="1843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588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44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781" w:type="dxa"/>
          </w:tcPr>
          <w:p w:rsidR="002829D7" w:rsidRPr="00AA1936" w:rsidRDefault="002829D7" w:rsidP="00AA1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/>
                <w:bCs/>
                <w:szCs w:val="26"/>
              </w:rPr>
            </w:pPr>
          </w:p>
        </w:tc>
        <w:tc>
          <w:tcPr>
            <w:tcW w:w="1842" w:type="dxa"/>
          </w:tcPr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Частина друга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статті 20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ЗУ № 411-IV;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 xml:space="preserve">ПКМУ 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від 26 жовтня 2016 року</w:t>
            </w:r>
          </w:p>
          <w:p w:rsidR="002829D7" w:rsidRPr="00AA1936" w:rsidRDefault="002829D7" w:rsidP="00AA1936">
            <w:pPr>
              <w:snapToGrid w:val="0"/>
              <w:rPr>
                <w:rFonts w:ascii="Times New Roman" w:eastAsia="Calibri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№ 762</w:t>
            </w:r>
          </w:p>
        </w:tc>
      </w:tr>
      <w:tr w:rsidR="002829D7" w:rsidRPr="00AA1936" w:rsidTr="00170BB4">
        <w:trPr>
          <w:trHeight w:val="70"/>
        </w:trPr>
        <w:tc>
          <w:tcPr>
            <w:tcW w:w="709" w:type="dxa"/>
          </w:tcPr>
          <w:p w:rsidR="002829D7" w:rsidRPr="00AA1936" w:rsidRDefault="002829D7" w:rsidP="00AA193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639" w:type="dxa"/>
            <w:gridSpan w:val="7"/>
          </w:tcPr>
          <w:p w:rsidR="002829D7" w:rsidRPr="00AA1936" w:rsidRDefault="002829D7" w:rsidP="00AA1936">
            <w:pPr>
              <w:jc w:val="center"/>
              <w:rPr>
                <w:rFonts w:ascii="Times New Roman" w:hAnsi="Times New Roman"/>
                <w:szCs w:val="26"/>
              </w:rPr>
            </w:pPr>
            <w:r w:rsidRPr="00AA1936">
              <w:rPr>
                <w:rFonts w:ascii="Times New Roman" w:hAnsi="Times New Roman"/>
                <w:szCs w:val="26"/>
              </w:rPr>
              <w:t>Питання для перевірки дотримання вимог законодавства, які застосовуються лише до певної категорії суб’єктів господарювання (залежно від виду господарської діяльності, об’єктів, що експлуатуються, обсягу певних операцій, інших показників)***</w:t>
            </w:r>
          </w:p>
        </w:tc>
      </w:tr>
    </w:tbl>
    <w:p w:rsidR="00E05925" w:rsidRPr="00325FC8" w:rsidRDefault="00E0592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     _____________</w:t>
      </w:r>
    </w:p>
    <w:p w:rsidR="00140635" w:rsidRPr="00B4675E" w:rsidRDefault="00AA16FB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AA16FB">
        <w:rPr>
          <w:sz w:val="22"/>
          <w:szCs w:val="22"/>
        </w:rPr>
        <w:t>*</w:t>
      </w:r>
      <w:r w:rsidR="00140635" w:rsidRPr="00325FC8">
        <w:rPr>
          <w:sz w:val="22"/>
          <w:szCs w:val="22"/>
        </w:rPr>
        <w:t xml:space="preserve"> </w:t>
      </w:r>
      <w:r w:rsidR="00140635" w:rsidRPr="00B4675E">
        <w:rPr>
          <w:rFonts w:ascii="Times New Roman" w:hAnsi="Times New Roman"/>
          <w:sz w:val="22"/>
          <w:szCs w:val="22"/>
        </w:rPr>
        <w:t>Перелік питань щодо проведення заходу державного нагляду (контролю), який містить відомості з обмеженим доступом, складається окремим додатком до уніфікованої форми акта та не підлягає оприлюдненню на офіційному веб-сайті.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 xml:space="preserve">** Заповнюється керівником суб’єкта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</w:t>
      </w:r>
      <w:r w:rsidR="00785FC2">
        <w:rPr>
          <w:rFonts w:ascii="Times New Roman" w:hAnsi="Times New Roman"/>
          <w:sz w:val="22"/>
          <w:szCs w:val="22"/>
        </w:rPr>
        <w:t>–</w:t>
      </w:r>
      <w:r w:rsidRPr="00B4675E">
        <w:rPr>
          <w:rFonts w:ascii="Times New Roman" w:hAnsi="Times New Roman"/>
          <w:sz w:val="22"/>
          <w:szCs w:val="22"/>
        </w:rPr>
        <w:t xml:space="preserve"> питання щодо вимоги законодавства, дотримання якої не передбачає такого навантаження на суб’єкта господарювання.</w:t>
      </w:r>
    </w:p>
    <w:p w:rsidR="00140635" w:rsidRPr="00B4675E" w:rsidRDefault="00140635" w:rsidP="00E0592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*** Перелік питань для перевірки вимог законодавства, які застосовуються лише до певної категорії суб’єктів господарювання, що включає 30 питань і більше, може складатися окремим додатком до уніфікованої форми акта перевірки.</w:t>
      </w:r>
    </w:p>
    <w:p w:rsidR="00140635" w:rsidRDefault="00140635" w:rsidP="009572E2">
      <w:pPr>
        <w:jc w:val="center"/>
        <w:rPr>
          <w:rFonts w:ascii="Times New Roman" w:hAnsi="Times New Roman"/>
          <w:szCs w:val="26"/>
        </w:rPr>
      </w:pPr>
      <w:bookmarkStart w:id="8" w:name="_GoBack"/>
      <w:bookmarkEnd w:id="8"/>
      <w:r w:rsidRPr="00B4675E">
        <w:rPr>
          <w:rFonts w:ascii="Times New Roman" w:hAnsi="Times New Roman"/>
          <w:szCs w:val="26"/>
        </w:rPr>
        <w:lastRenderedPageBreak/>
        <w:t>ПЕРЕЛІК*</w:t>
      </w:r>
      <w:r w:rsidRPr="00B4675E">
        <w:rPr>
          <w:rFonts w:ascii="Times New Roman" w:hAnsi="Times New Roman"/>
          <w:szCs w:val="26"/>
        </w:rPr>
        <w:br/>
        <w:t xml:space="preserve">нормативно-правових актів, </w:t>
      </w:r>
      <w:r w:rsidRPr="00B4675E">
        <w:rPr>
          <w:rFonts w:ascii="Times New Roman" w:hAnsi="Times New Roman"/>
          <w:szCs w:val="26"/>
        </w:rPr>
        <w:br/>
        <w:t>відповідно до яких складено перелік питань щодо</w:t>
      </w:r>
      <w:r w:rsidRPr="00B4675E">
        <w:rPr>
          <w:rFonts w:ascii="Times New Roman" w:hAnsi="Times New Roman"/>
          <w:szCs w:val="26"/>
        </w:rPr>
        <w:br/>
        <w:t xml:space="preserve">проведення заходу державного нагляду (контролю) </w:t>
      </w:r>
    </w:p>
    <w:p w:rsidR="009572E2" w:rsidRDefault="009572E2" w:rsidP="009572E2">
      <w:pPr>
        <w:jc w:val="center"/>
        <w:rPr>
          <w:rFonts w:ascii="Times New Roman" w:hAnsi="Times New Roman"/>
          <w:szCs w:val="26"/>
        </w:rPr>
      </w:pPr>
    </w:p>
    <w:tbl>
      <w:tblPr>
        <w:tblW w:w="9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3918"/>
        <w:gridCol w:w="1847"/>
        <w:gridCol w:w="2013"/>
      </w:tblGrid>
      <w:tr w:rsidR="004641BE" w:rsidRPr="009572E2" w:rsidTr="004E266E">
        <w:trPr>
          <w:trHeight w:val="48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1BE" w:rsidRPr="009572E2" w:rsidRDefault="004641BE" w:rsidP="004E266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№ з/п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BE" w:rsidRPr="009572E2" w:rsidRDefault="004641BE" w:rsidP="004E266E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Нормативно-правовий акт або нормативний документ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1BE" w:rsidRPr="009572E2" w:rsidRDefault="004641BE" w:rsidP="004E266E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Дата і номер державної реєстрації нормативно-правового акта у Мін’юсті</w:t>
            </w:r>
          </w:p>
        </w:tc>
      </w:tr>
      <w:tr w:rsidR="004641BE" w:rsidRPr="009572E2" w:rsidTr="004E266E">
        <w:trPr>
          <w:trHeight w:val="48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6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BE" w:rsidRPr="009572E2" w:rsidRDefault="004641BE" w:rsidP="004E266E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найменування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1BE" w:rsidRPr="009572E2" w:rsidRDefault="004641BE" w:rsidP="004E266E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дата і номер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</w:p>
        </w:tc>
      </w:tr>
      <w:tr w:rsidR="004641BE" w:rsidRPr="009572E2" w:rsidTr="004641BE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9572E2">
              <w:rPr>
                <w:rFonts w:ascii="Times New Roman" w:hAnsi="Times New Roman"/>
                <w:b/>
                <w:szCs w:val="26"/>
              </w:rPr>
              <w:t>Закони України</w:t>
            </w:r>
          </w:p>
        </w:tc>
      </w:tr>
      <w:tr w:rsidR="004641B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18341E" w:rsidP="009572E2">
            <w:pPr>
              <w:spacing w:line="276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 xml:space="preserve">Закон України </w:t>
            </w:r>
            <w:r w:rsidR="00126BBF" w:rsidRPr="009572E2">
              <w:rPr>
                <w:rFonts w:ascii="Times New Roman" w:eastAsia="Calibri" w:hAnsi="Times New Roman"/>
                <w:szCs w:val="26"/>
              </w:rPr>
              <w:t>«</w:t>
            </w:r>
            <w:r w:rsidRPr="009572E2">
              <w:rPr>
                <w:rFonts w:ascii="Times New Roman" w:eastAsia="Calibri" w:hAnsi="Times New Roman"/>
                <w:szCs w:val="26"/>
              </w:rPr>
              <w:t>Про насіння і садивний матеріал</w:t>
            </w:r>
            <w:r w:rsidR="00126BBF" w:rsidRPr="009572E2">
              <w:rPr>
                <w:rFonts w:ascii="Times New Roman" w:eastAsia="Calibri" w:hAnsi="Times New Roman"/>
                <w:szCs w:val="26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9572E2" w:rsidRDefault="0018341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26 грудня 2002 року</w:t>
            </w:r>
          </w:p>
          <w:p w:rsidR="004641BE" w:rsidRPr="009572E2" w:rsidRDefault="0018341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 xml:space="preserve">ЗУ № </w:t>
            </w:r>
            <w:r w:rsidRPr="009572E2">
              <w:rPr>
                <w:rFonts w:ascii="Times New Roman" w:hAnsi="Times New Roman"/>
                <w:szCs w:val="26"/>
                <w:lang w:val="en-US"/>
              </w:rPr>
              <w:t>411</w:t>
            </w:r>
            <w:r w:rsidRPr="009572E2">
              <w:rPr>
                <w:rFonts w:ascii="Times New Roman" w:hAnsi="Times New Roman"/>
                <w:szCs w:val="26"/>
              </w:rPr>
              <w:t>-</w:t>
            </w:r>
            <w:r w:rsidRPr="009572E2">
              <w:rPr>
                <w:rFonts w:ascii="Times New Roman" w:hAnsi="Times New Roman"/>
                <w:szCs w:val="26"/>
                <w:lang w:val="en-US"/>
              </w:rPr>
              <w:t>IV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41B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Закон України «Про основні засади державного нагляду (контролю) у сфері господарської діяльності»</w:t>
            </w:r>
          </w:p>
          <w:p w:rsidR="004641BE" w:rsidRPr="009572E2" w:rsidRDefault="004641BE" w:rsidP="009572E2">
            <w:pPr>
              <w:spacing w:line="276" w:lineRule="auto"/>
              <w:jc w:val="both"/>
              <w:rPr>
                <w:rFonts w:ascii="Times New Roman" w:hAnsi="Times New Roman"/>
                <w:szCs w:val="26"/>
              </w:rPr>
            </w:pPr>
          </w:p>
          <w:p w:rsidR="004641BE" w:rsidRPr="009572E2" w:rsidRDefault="004641BE" w:rsidP="009572E2">
            <w:pPr>
              <w:spacing w:line="276" w:lineRule="auto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05 квітня 2007 року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№ 877-V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41BE" w:rsidRPr="009572E2" w:rsidTr="004641BE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D0" w:rsidRPr="009572E2" w:rsidRDefault="00AD3CD0" w:rsidP="009572E2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AD3CD0" w:rsidRPr="009572E2" w:rsidRDefault="004641BE" w:rsidP="009572E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572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Постанови Кабінету Міністрів України</w:t>
            </w:r>
          </w:p>
        </w:tc>
      </w:tr>
      <w:tr w:rsidR="004641B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Порядку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 для селекційних, дослідних робіт і експонування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05 жовтня 2016 року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№ 691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41B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both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Про затвердження Порядку ввезення на територію України та вивезення за її межі насіння і </w:t>
            </w:r>
            <w:r w:rsidRPr="009572E2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lastRenderedPageBreak/>
              <w:t>садивного матеріалу сорту, не внесеного до Державного реєстру сортів рослин, придатних для поширення в Україні, але внесеного до Переліку сортів рослин Організації економічного співробітництва та розвитку, тих сільськогосподарських рослин, до схем сортової сертифікації яких приєдналася Україна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lastRenderedPageBreak/>
              <w:t>26 жовтня 2016 року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№ 762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41B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lastRenderedPageBreak/>
              <w:t>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9572E2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Порядку проведення сертифікації, видачі та скасування сертифікатів на насіння та/або садивний матеріал та форм сертифікатів на насіння та/або садивний матеріал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bCs/>
                <w:szCs w:val="26"/>
              </w:rPr>
            </w:pPr>
            <w:r w:rsidRPr="009572E2">
              <w:rPr>
                <w:rFonts w:ascii="Times New Roman" w:hAnsi="Times New Roman"/>
                <w:bCs/>
                <w:szCs w:val="26"/>
              </w:rPr>
              <w:t>21 лютого 2017 року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bCs/>
                <w:szCs w:val="26"/>
              </w:rPr>
              <w:t>№ 97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4641BE" w:rsidRPr="009572E2" w:rsidTr="004641BE"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572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Нормативно-правові акти міністерств та інших органів виконавчої влади, нормативні документи</w:t>
            </w:r>
          </w:p>
        </w:tc>
      </w:tr>
      <w:tr w:rsidR="004641B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FD1F6B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9572E2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Наказ Мінагрополітики «Про затвердження Порядку узгодження розташування насіннєвих посівів»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07 жовтня 2016 року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№ 365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01 листопада 2016 року</w:t>
            </w:r>
          </w:p>
          <w:p w:rsidR="004641BE" w:rsidRPr="009572E2" w:rsidRDefault="004641B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№ 413/29543</w:t>
            </w:r>
          </w:p>
        </w:tc>
      </w:tr>
      <w:tr w:rsidR="0018341E" w:rsidRPr="009572E2" w:rsidTr="004641B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9572E2" w:rsidRDefault="0018341E" w:rsidP="009572E2">
            <w:pPr>
              <w:spacing w:line="276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9572E2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9572E2" w:rsidRDefault="0018341E" w:rsidP="009572E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9572E2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Наказ Мінагрополітики «Про затвердження Порядку маркування та пакування партій насіння і форми етикетки»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9572E2" w:rsidRDefault="00F01590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10 липня 2017</w:t>
            </w:r>
            <w:r w:rsidR="0018341E" w:rsidRPr="009572E2">
              <w:rPr>
                <w:rFonts w:ascii="Times New Roman" w:hAnsi="Times New Roman"/>
                <w:szCs w:val="26"/>
              </w:rPr>
              <w:t xml:space="preserve"> року</w:t>
            </w:r>
          </w:p>
          <w:p w:rsidR="0018341E" w:rsidRPr="009572E2" w:rsidRDefault="00F01590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Fonts w:ascii="Times New Roman" w:hAnsi="Times New Roman"/>
                <w:szCs w:val="26"/>
              </w:rPr>
              <w:t>№ 348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1E" w:rsidRPr="009572E2" w:rsidRDefault="0018341E" w:rsidP="009572E2">
            <w:pPr>
              <w:spacing w:line="276" w:lineRule="auto"/>
              <w:jc w:val="center"/>
              <w:rPr>
                <w:rStyle w:val="rvts9"/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9572E2">
              <w:rPr>
                <w:rStyle w:val="rvts9"/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18 вересня 2017 року </w:t>
            </w:r>
          </w:p>
          <w:p w:rsidR="0018341E" w:rsidRPr="009572E2" w:rsidRDefault="0018341E" w:rsidP="009572E2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9572E2">
              <w:rPr>
                <w:rStyle w:val="rvts9"/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 xml:space="preserve"> № 1142/31010</w:t>
            </w:r>
          </w:p>
        </w:tc>
      </w:tr>
    </w:tbl>
    <w:p w:rsidR="008903C5" w:rsidRDefault="008903C5" w:rsidP="00140635">
      <w:pPr>
        <w:jc w:val="both"/>
        <w:rPr>
          <w:rFonts w:ascii="Times New Roman" w:hAnsi="Times New Roman"/>
          <w:sz w:val="22"/>
          <w:szCs w:val="22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 xml:space="preserve">* Перелік нормативно-правових актів, який містить більше 10 позицій або має гриф обмеження доступу, може складатись окремим додатком до уніфікованої форми акта перевірки. </w:t>
      </w:r>
    </w:p>
    <w:p w:rsidR="008903C5" w:rsidRDefault="008903C5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4E266E" w:rsidRDefault="004E266E" w:rsidP="00140635">
      <w:pPr>
        <w:spacing w:before="120"/>
        <w:jc w:val="center"/>
        <w:rPr>
          <w:rFonts w:ascii="Times New Roman" w:hAnsi="Times New Roman"/>
        </w:rPr>
      </w:pPr>
    </w:p>
    <w:p w:rsidR="00140635" w:rsidRPr="00B4675E" w:rsidRDefault="00140635" w:rsidP="00140635">
      <w:pPr>
        <w:spacing w:before="12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lastRenderedPageBreak/>
        <w:t>ОПИС</w:t>
      </w:r>
      <w:r w:rsidRPr="00B4675E">
        <w:rPr>
          <w:rFonts w:ascii="Times New Roman" w:hAnsi="Times New Roman"/>
        </w:rPr>
        <w:br/>
        <w:t>виявлених порушень вимог законодавства</w:t>
      </w: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t xml:space="preserve">За результатами проведення заходу державного нагляду (контролю) встановлено: 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відсутність порушень вимог законодавства;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наявність порушень вимог законодавства.</w:t>
      </w: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center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113"/>
        <w:gridCol w:w="2825"/>
        <w:gridCol w:w="2135"/>
        <w:gridCol w:w="1778"/>
      </w:tblGrid>
      <w:tr w:rsidR="00140635" w:rsidRPr="00B4675E" w:rsidTr="00126BBF"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4675E">
              <w:rPr>
                <w:rFonts w:ascii="Times New Roman" w:hAnsi="Times New Roman"/>
                <w:szCs w:val="26"/>
              </w:rPr>
              <w:t>Поряд-ковий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B4675E">
              <w:rPr>
                <w:rFonts w:ascii="Times New Roman" w:hAnsi="Times New Roman"/>
                <w:szCs w:val="26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635" w:rsidRPr="00B4675E" w:rsidRDefault="00140635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Ризик настання негативних наслідків від провадження господарської діяльності (зазначається згідно з формою визначення ризиків настання негативних наслідків від провадження господарської діяльності)</w:t>
            </w:r>
          </w:p>
        </w:tc>
      </w:tr>
      <w:tr w:rsidR="004641BE" w:rsidRPr="00B4675E" w:rsidTr="00126BBF"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4641BE" w:rsidRPr="00B4675E" w:rsidRDefault="004641BE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4641BE" w:rsidRPr="00B4675E" w:rsidRDefault="004641BE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4641BE" w:rsidRPr="00B4675E" w:rsidRDefault="004641BE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4641BE" w:rsidRPr="00B4675E" w:rsidRDefault="004641BE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4641BE" w:rsidRPr="00B4675E" w:rsidRDefault="004641BE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26BBF"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26BBF"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26BBF"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26BBF"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126BBF"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18341E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FD1F6B" w:rsidRPr="00B4675E" w:rsidRDefault="00FD1F6B" w:rsidP="0018341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Інформація про потерпілих (за наявності):</w:t>
      </w:r>
    </w:p>
    <w:p w:rsidR="00140635" w:rsidRPr="00B4675E" w:rsidRDefault="00140635" w:rsidP="00FD1F6B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</w:t>
      </w:r>
    </w:p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Положення законодавства, якими встановлено відповідальність за порушення вимог законодавства (за наявності):</w:t>
      </w:r>
    </w:p>
    <w:p w:rsidR="00140635" w:rsidRPr="00B4675E" w:rsidRDefault="00140635" w:rsidP="00140635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__</w:t>
      </w:r>
    </w:p>
    <w:p w:rsidR="00140635" w:rsidRDefault="00140635" w:rsidP="00140635">
      <w:pPr>
        <w:spacing w:before="120"/>
        <w:ind w:firstLine="567"/>
        <w:rPr>
          <w:rFonts w:ascii="Times New Roman" w:hAnsi="Times New Roman"/>
        </w:rPr>
      </w:pPr>
    </w:p>
    <w:p w:rsidR="008903C5" w:rsidRPr="00B4675E" w:rsidRDefault="008903C5" w:rsidP="00140635">
      <w:pPr>
        <w:spacing w:before="120"/>
        <w:ind w:firstLine="567"/>
        <w:rPr>
          <w:rFonts w:ascii="Times New Roman" w:hAnsi="Times New Roman"/>
        </w:rPr>
      </w:pP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lastRenderedPageBreak/>
        <w:t>ПЕРЕЛІК</w:t>
      </w:r>
      <w:r w:rsidRPr="00B4675E">
        <w:rPr>
          <w:rFonts w:ascii="Times New Roman" w:hAnsi="Times New Roman"/>
        </w:rPr>
        <w:br/>
        <w:t>питань для суб’єктів господарювання щодо здійснення</w:t>
      </w:r>
      <w:r w:rsidRPr="00B4675E">
        <w:rPr>
          <w:rFonts w:ascii="Times New Roman" w:hAnsi="Times New Roman"/>
        </w:rPr>
        <w:br/>
        <w:t xml:space="preserve"> контролю за діями (бездіяльністю) посадових осіб </w:t>
      </w:r>
      <w:r w:rsidRPr="00B4675E">
        <w:rPr>
          <w:rFonts w:ascii="Times New Roman" w:hAnsi="Times New Roman"/>
        </w:rPr>
        <w:br/>
        <w:t>органу державного нагляду (контролю)*</w:t>
      </w:r>
    </w:p>
    <w:tbl>
      <w:tblPr>
        <w:tblStyle w:val="a4"/>
        <w:tblW w:w="9714" w:type="dxa"/>
        <w:tblLayout w:type="fixed"/>
        <w:tblLook w:val="00A0"/>
      </w:tblPr>
      <w:tblGrid>
        <w:gridCol w:w="472"/>
        <w:gridCol w:w="4218"/>
        <w:gridCol w:w="567"/>
        <w:gridCol w:w="567"/>
        <w:gridCol w:w="1701"/>
        <w:gridCol w:w="2189"/>
      </w:tblGrid>
      <w:tr w:rsidR="00140635" w:rsidRPr="00B4675E" w:rsidTr="00FD1F6B">
        <w:tc>
          <w:tcPr>
            <w:tcW w:w="4690" w:type="dxa"/>
            <w:gridSpan w:val="2"/>
            <w:vMerge w:val="restart"/>
          </w:tcPr>
          <w:p w:rsidR="00140635" w:rsidRPr="00B4675E" w:rsidRDefault="00140635" w:rsidP="0018341E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</w:t>
            </w:r>
            <w:r w:rsidRPr="00B4675E">
              <w:rPr>
                <w:rFonts w:ascii="Times New Roman" w:hAnsi="Times New Roman"/>
                <w:szCs w:val="26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</w:tcPr>
          <w:p w:rsidR="00140635" w:rsidRPr="00B4675E" w:rsidRDefault="00140635" w:rsidP="0018341E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2189" w:type="dxa"/>
            <w:vMerge w:val="restart"/>
          </w:tcPr>
          <w:p w:rsidR="00140635" w:rsidRPr="00B4675E" w:rsidRDefault="00140635" w:rsidP="00126BBF">
            <w:pPr>
              <w:spacing w:before="120" w:line="228" w:lineRule="auto"/>
              <w:ind w:left="-116" w:right="-95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Закон України </w:t>
            </w:r>
            <w:r w:rsidR="00126BBF">
              <w:rPr>
                <w:rFonts w:ascii="Times New Roman" w:hAnsi="Times New Roman"/>
                <w:szCs w:val="26"/>
              </w:rPr>
              <w:t>«</w:t>
            </w:r>
            <w:r w:rsidRPr="00B4675E">
              <w:rPr>
                <w:rFonts w:ascii="Times New Roman" w:hAnsi="Times New Roman"/>
                <w:szCs w:val="26"/>
              </w:rPr>
              <w:t>Про основні засади державного нагляду (контролю) у сфері господарської діяльності</w:t>
            </w:r>
            <w:r w:rsidR="00126BBF">
              <w:rPr>
                <w:rFonts w:ascii="Times New Roman" w:hAnsi="Times New Roman"/>
                <w:szCs w:val="26"/>
              </w:rPr>
              <w:t>»</w:t>
            </w:r>
          </w:p>
        </w:tc>
      </w:tr>
      <w:tr w:rsidR="00140635" w:rsidRPr="00B4675E" w:rsidTr="00FD1F6B">
        <w:tc>
          <w:tcPr>
            <w:tcW w:w="4690" w:type="dxa"/>
            <w:gridSpan w:val="2"/>
            <w:vMerge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ind w:left="-66" w:right="-8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дотримання вимог </w:t>
            </w:r>
            <w:proofErr w:type="spellStart"/>
            <w:r w:rsidRPr="00B4675E">
              <w:rPr>
                <w:rFonts w:ascii="Times New Roman" w:hAnsi="Times New Roman"/>
                <w:szCs w:val="26"/>
              </w:rPr>
              <w:t>законодав-ства</w:t>
            </w:r>
            <w:proofErr w:type="spellEnd"/>
            <w:r w:rsidRPr="00B4675E">
              <w:rPr>
                <w:rFonts w:ascii="Times New Roman" w:hAnsi="Times New Roman"/>
                <w:szCs w:val="26"/>
              </w:rPr>
              <w:t xml:space="preserve"> не є обов’язковим для посадових осіб</w:t>
            </w:r>
          </w:p>
        </w:tc>
        <w:tc>
          <w:tcPr>
            <w:tcW w:w="2189" w:type="dxa"/>
            <w:vMerge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26BBF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Про проведення планового заходу державного нагляду (контролю) суб’єкт господарювання письмово повідомлений не пізніше ніж за </w:t>
            </w:r>
            <w:r w:rsidRPr="00B4675E">
              <w:rPr>
                <w:rFonts w:ascii="Times New Roman" w:hAnsi="Times New Roman"/>
                <w:szCs w:val="26"/>
              </w:rPr>
              <w:br/>
              <w:t>10  днів до дня здійснення такого заходу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четверта статті 5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26BBF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Посвідчення (направлення) на проведення заходу державного 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п’ята статті 7, абзац четвертий статті 10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26BBF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Копію посвідчення (направлення) на проведення заходу державного нагляду (контролю) надано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п’ята статті 7, абзаци четвертий та сьомий статті 10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26BBF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Перед початком проведення заходу державного нагляду (контролю) посадовими особами органу державного нагляду (контролю) внесено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дванадцята статті 4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126BBF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218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18341E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перша статті 6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8341E" w:rsidRDefault="0018341E" w:rsidP="00140635">
      <w:pPr>
        <w:spacing w:before="120" w:after="240"/>
        <w:jc w:val="center"/>
        <w:rPr>
          <w:rFonts w:ascii="Times New Roman" w:hAnsi="Times New Roman"/>
          <w:szCs w:val="26"/>
        </w:rPr>
      </w:pPr>
    </w:p>
    <w:p w:rsidR="00140635" w:rsidRDefault="00140635" w:rsidP="00140635">
      <w:pPr>
        <w:spacing w:before="12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lastRenderedPageBreak/>
        <w:t>Пояснення, зауваження або заперечення щодо проведеного заходу державного нагляду (контролю) та складеного акта перевірки*</w:t>
      </w:r>
    </w:p>
    <w:tbl>
      <w:tblPr>
        <w:tblStyle w:val="a4"/>
        <w:tblW w:w="0" w:type="auto"/>
        <w:tblLook w:val="04A0"/>
      </w:tblPr>
      <w:tblGrid>
        <w:gridCol w:w="1980"/>
        <w:gridCol w:w="7767"/>
      </w:tblGrid>
      <w:tr w:rsidR="004641BE" w:rsidTr="00AA1936">
        <w:tc>
          <w:tcPr>
            <w:tcW w:w="1980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Порядковий номер</w:t>
            </w:r>
          </w:p>
        </w:tc>
        <w:tc>
          <w:tcPr>
            <w:tcW w:w="7767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Пояснення, зауваження або заперечення</w:t>
            </w:r>
          </w:p>
        </w:tc>
      </w:tr>
      <w:tr w:rsidR="004641BE" w:rsidTr="00AA1936">
        <w:tc>
          <w:tcPr>
            <w:tcW w:w="1980" w:type="dxa"/>
          </w:tcPr>
          <w:p w:rsidR="004641BE" w:rsidRDefault="004641BE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767" w:type="dxa"/>
          </w:tcPr>
          <w:p w:rsidR="004641BE" w:rsidRDefault="004641BE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AA1936">
        <w:tc>
          <w:tcPr>
            <w:tcW w:w="1980" w:type="dxa"/>
          </w:tcPr>
          <w:p w:rsidR="00FD1F6B" w:rsidRDefault="00FD1F6B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767" w:type="dxa"/>
          </w:tcPr>
          <w:p w:rsidR="00FD1F6B" w:rsidRDefault="00FD1F6B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AA1936">
        <w:tc>
          <w:tcPr>
            <w:tcW w:w="1980" w:type="dxa"/>
          </w:tcPr>
          <w:p w:rsidR="00FD1F6B" w:rsidRDefault="00FD1F6B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767" w:type="dxa"/>
          </w:tcPr>
          <w:p w:rsidR="00FD1F6B" w:rsidRDefault="00FD1F6B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61230" w:rsidTr="00AA1936">
        <w:tc>
          <w:tcPr>
            <w:tcW w:w="1980" w:type="dxa"/>
          </w:tcPr>
          <w:p w:rsidR="00261230" w:rsidRDefault="00261230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767" w:type="dxa"/>
          </w:tcPr>
          <w:p w:rsidR="00261230" w:rsidRDefault="00261230" w:rsidP="00126BBF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Оцінка суб’єкта господарювання щодо професійного рівня посадових </w:t>
      </w:r>
      <w:r w:rsidRPr="00B4675E">
        <w:rPr>
          <w:rFonts w:ascii="Times New Roman" w:hAnsi="Times New Roman"/>
          <w:szCs w:val="26"/>
        </w:rPr>
        <w:br/>
        <w:t>осіб органу державного нагляду (контролю), які проводили захід*</w:t>
      </w:r>
      <w:r w:rsidRPr="00B4675E">
        <w:rPr>
          <w:rFonts w:ascii="Times New Roman" w:hAnsi="Times New Roman"/>
          <w:szCs w:val="26"/>
        </w:rPr>
        <w:br/>
        <w:t xml:space="preserve">(від 1 до 10, де 10 </w:t>
      </w:r>
      <w:r w:rsidR="00A86794">
        <w:rPr>
          <w:rFonts w:ascii="Times New Roman" w:hAnsi="Times New Roman"/>
          <w:szCs w:val="26"/>
        </w:rPr>
        <w:t>–</w:t>
      </w:r>
      <w:r w:rsidRPr="00B4675E">
        <w:rPr>
          <w:rFonts w:ascii="Times New Roman" w:hAnsi="Times New Roman"/>
          <w:szCs w:val="26"/>
        </w:rPr>
        <w:t xml:space="preserve"> найвища схвальна оцінка)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3287"/>
        <w:gridCol w:w="2584"/>
      </w:tblGrid>
      <w:tr w:rsidR="00140635" w:rsidRPr="00B4675E" w:rsidTr="00A86794">
        <w:tc>
          <w:tcPr>
            <w:tcW w:w="2021" w:type="pct"/>
            <w:shd w:val="clear" w:color="auto" w:fill="auto"/>
            <w:vAlign w:val="center"/>
          </w:tcPr>
          <w:p w:rsidR="00140635" w:rsidRPr="00B4675E" w:rsidRDefault="00140635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40635" w:rsidRPr="00B4675E" w:rsidRDefault="00140635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Професійна компетентність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140635" w:rsidRPr="00B4675E" w:rsidRDefault="00140635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Доброчесність</w:t>
            </w:r>
          </w:p>
        </w:tc>
      </w:tr>
      <w:tr w:rsidR="00FD1F6B" w:rsidRPr="00B4675E" w:rsidTr="00A86794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A86794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A86794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18341E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>* Частина акта заповнюється за бажанням суб’єкта господарювання (керівником суб’єкта господарювання або уповноваженою ним особою).</w:t>
      </w:r>
    </w:p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Посадові особи органу державного нагляду (контролю):</w:t>
      </w:r>
    </w:p>
    <w:tbl>
      <w:tblPr>
        <w:tblW w:w="5000" w:type="pct"/>
        <w:tblLook w:val="01E0"/>
      </w:tblPr>
      <w:tblGrid>
        <w:gridCol w:w="2968"/>
        <w:gridCol w:w="272"/>
        <w:gridCol w:w="2284"/>
        <w:gridCol w:w="272"/>
        <w:gridCol w:w="4058"/>
      </w:tblGrid>
      <w:tr w:rsidR="00140635" w:rsidRPr="00B4675E" w:rsidTr="0018341E">
        <w:tc>
          <w:tcPr>
            <w:tcW w:w="1506" w:type="pct"/>
            <w:tcBorders>
              <w:bottom w:val="single" w:sz="4" w:space="0" w:color="auto"/>
            </w:tcBorders>
          </w:tcPr>
          <w:p w:rsidR="00140635" w:rsidRPr="00B4675E" w:rsidRDefault="00140635" w:rsidP="00A867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A867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40635" w:rsidRPr="00B4675E" w:rsidRDefault="00140635" w:rsidP="00A867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A867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140635" w:rsidRPr="00B4675E" w:rsidRDefault="00140635" w:rsidP="00A86794">
            <w:pPr>
              <w:spacing w:before="120" w:after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8341E">
        <w:tc>
          <w:tcPr>
            <w:tcW w:w="1506" w:type="pct"/>
            <w:tcBorders>
              <w:top w:val="single" w:sz="4" w:space="0" w:color="auto"/>
            </w:tcBorders>
          </w:tcPr>
          <w:p w:rsidR="00140635" w:rsidRPr="00B4675E" w:rsidRDefault="00140635" w:rsidP="009A6212">
            <w:pPr>
              <w:spacing w:after="36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A86794">
            <w:pPr>
              <w:spacing w:after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A86794">
            <w:pPr>
              <w:spacing w:after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9A6212">
            <w:pPr>
              <w:spacing w:after="36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A86794">
            <w:pPr>
              <w:spacing w:after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A86794">
            <w:pPr>
              <w:spacing w:after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A86794">
            <w:pPr>
              <w:spacing w:after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A86794">
            <w:pPr>
              <w:spacing w:after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Керівник суб’єкта господарювання або уповноважена ним особа:</w:t>
      </w:r>
    </w:p>
    <w:tbl>
      <w:tblPr>
        <w:tblW w:w="5000" w:type="pct"/>
        <w:tblLook w:val="01E0"/>
      </w:tblPr>
      <w:tblGrid>
        <w:gridCol w:w="2930"/>
        <w:gridCol w:w="271"/>
        <w:gridCol w:w="20"/>
        <w:gridCol w:w="2259"/>
        <w:gridCol w:w="300"/>
        <w:gridCol w:w="14"/>
        <w:gridCol w:w="4044"/>
        <w:gridCol w:w="16"/>
      </w:tblGrid>
      <w:tr w:rsidR="00140635" w:rsidRPr="00B4675E" w:rsidTr="0018341E">
        <w:tc>
          <w:tcPr>
            <w:tcW w:w="1487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8341E">
        <w:trPr>
          <w:gridAfter w:val="1"/>
          <w:wAfter w:w="8" w:type="pct"/>
        </w:trPr>
        <w:tc>
          <w:tcPr>
            <w:tcW w:w="1487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" w:type="pct"/>
            <w:gridSpan w:val="2"/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12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lastRenderedPageBreak/>
        <w:t>Треті особи, які брали участь у проведенні заходу державного нагляду (контролю):</w:t>
      </w:r>
    </w:p>
    <w:tbl>
      <w:tblPr>
        <w:tblW w:w="5000" w:type="pct"/>
        <w:tblLook w:val="01E0"/>
      </w:tblPr>
      <w:tblGrid>
        <w:gridCol w:w="2895"/>
        <w:gridCol w:w="39"/>
        <w:gridCol w:w="260"/>
        <w:gridCol w:w="32"/>
        <w:gridCol w:w="2247"/>
        <w:gridCol w:w="35"/>
        <w:gridCol w:w="264"/>
        <w:gridCol w:w="30"/>
        <w:gridCol w:w="4052"/>
      </w:tblGrid>
      <w:tr w:rsidR="00140635" w:rsidRPr="00B4675E" w:rsidTr="0018341E">
        <w:trPr>
          <w:trHeight w:val="227"/>
        </w:trPr>
        <w:tc>
          <w:tcPr>
            <w:tcW w:w="1469" w:type="pct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71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18341E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18341E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140635" w:rsidRPr="00B4675E" w:rsidRDefault="00140635" w:rsidP="009A6212">
            <w:pPr>
              <w:spacing w:after="36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9A6212">
            <w:pPr>
              <w:spacing w:after="36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B4675E" w:rsidRDefault="00FD1F6B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9A6212">
      <w:pPr>
        <w:spacing w:before="360" w:after="36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Примірник цього акта на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 xml:space="preserve"> сторінках отримано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:</w:t>
      </w:r>
    </w:p>
    <w:tbl>
      <w:tblPr>
        <w:tblW w:w="5000" w:type="pct"/>
        <w:tblLook w:val="01E0"/>
      </w:tblPr>
      <w:tblGrid>
        <w:gridCol w:w="2945"/>
        <w:gridCol w:w="273"/>
        <w:gridCol w:w="2288"/>
        <w:gridCol w:w="272"/>
        <w:gridCol w:w="4076"/>
      </w:tblGrid>
      <w:tr w:rsidR="00140635" w:rsidRPr="00B4675E" w:rsidTr="0018341E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140635" w:rsidRPr="00B4675E" w:rsidRDefault="00140635" w:rsidP="00A86794">
            <w:pPr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Відмітка про відмову від підписання керівником суб’єкта господарювання або уповноваженою ним особою, третіми особами цього акта 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  <w:r w:rsidRPr="00B4675E">
        <w:rPr>
          <w:rFonts w:ascii="Times New Roman" w:hAnsi="Times New Roman"/>
          <w:szCs w:val="26"/>
        </w:rPr>
        <w:t>____</w:t>
      </w:r>
    </w:p>
    <w:p w:rsidR="00140635" w:rsidRPr="00B4675E" w:rsidRDefault="00140635" w:rsidP="00140635">
      <w:pPr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</w:p>
    <w:p w:rsidR="00140635" w:rsidRPr="00B4675E" w:rsidRDefault="00140635" w:rsidP="00140635">
      <w:pPr>
        <w:spacing w:before="12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</w:t>
      </w:r>
    </w:p>
    <w:p w:rsidR="001235D5" w:rsidRPr="00B4675E" w:rsidRDefault="001235D5">
      <w:pPr>
        <w:rPr>
          <w:rFonts w:ascii="Times New Roman" w:hAnsi="Times New Roman"/>
        </w:rPr>
      </w:pPr>
    </w:p>
    <w:sectPr w:rsidR="001235D5" w:rsidRPr="00B4675E" w:rsidSect="008C47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D7" w:rsidRDefault="002829D7" w:rsidP="008C4708">
      <w:r>
        <w:separator/>
      </w:r>
    </w:p>
  </w:endnote>
  <w:endnote w:type="continuationSeparator" w:id="0">
    <w:p w:rsidR="002829D7" w:rsidRDefault="002829D7" w:rsidP="008C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D7" w:rsidRDefault="002829D7" w:rsidP="008C4708">
      <w:r>
        <w:separator/>
      </w:r>
    </w:p>
  </w:footnote>
  <w:footnote w:type="continuationSeparator" w:id="0">
    <w:p w:rsidR="002829D7" w:rsidRDefault="002829D7" w:rsidP="008C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634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829D7" w:rsidRPr="008C4708" w:rsidRDefault="002829D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C4708">
          <w:rPr>
            <w:rFonts w:ascii="Times New Roman" w:hAnsi="Times New Roman"/>
            <w:sz w:val="24"/>
            <w:szCs w:val="24"/>
          </w:rPr>
          <w:fldChar w:fldCharType="begin"/>
        </w:r>
        <w:r w:rsidRPr="008C47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4708">
          <w:rPr>
            <w:rFonts w:ascii="Times New Roman" w:hAnsi="Times New Roman"/>
            <w:sz w:val="24"/>
            <w:szCs w:val="24"/>
          </w:rPr>
          <w:fldChar w:fldCharType="separate"/>
        </w:r>
        <w:r w:rsidR="004E266E" w:rsidRPr="004E266E">
          <w:rPr>
            <w:rFonts w:ascii="Times New Roman" w:hAnsi="Times New Roman"/>
            <w:noProof/>
            <w:sz w:val="24"/>
            <w:szCs w:val="24"/>
            <w:lang w:val="ru-RU"/>
          </w:rPr>
          <w:t>15</w:t>
        </w:r>
        <w:r w:rsidRPr="008C47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829D7" w:rsidRDefault="002829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0979"/>
    <w:multiLevelType w:val="hybridMultilevel"/>
    <w:tmpl w:val="A8381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35"/>
    <w:rsid w:val="00034753"/>
    <w:rsid w:val="000E5616"/>
    <w:rsid w:val="001235D5"/>
    <w:rsid w:val="00126BBF"/>
    <w:rsid w:val="00140635"/>
    <w:rsid w:val="001513C6"/>
    <w:rsid w:val="00170BB4"/>
    <w:rsid w:val="0018341E"/>
    <w:rsid w:val="001B6B2F"/>
    <w:rsid w:val="0024192D"/>
    <w:rsid w:val="00261230"/>
    <w:rsid w:val="00266589"/>
    <w:rsid w:val="002829D7"/>
    <w:rsid w:val="00380DE9"/>
    <w:rsid w:val="003F2238"/>
    <w:rsid w:val="00443543"/>
    <w:rsid w:val="004641BE"/>
    <w:rsid w:val="004866D7"/>
    <w:rsid w:val="004E266E"/>
    <w:rsid w:val="004F58C9"/>
    <w:rsid w:val="00514F50"/>
    <w:rsid w:val="005463BA"/>
    <w:rsid w:val="005F6C2F"/>
    <w:rsid w:val="00694A1E"/>
    <w:rsid w:val="00774C1A"/>
    <w:rsid w:val="00785FC2"/>
    <w:rsid w:val="007D1F11"/>
    <w:rsid w:val="007F4294"/>
    <w:rsid w:val="00811DBC"/>
    <w:rsid w:val="008903C5"/>
    <w:rsid w:val="008953B5"/>
    <w:rsid w:val="008C4708"/>
    <w:rsid w:val="008E2176"/>
    <w:rsid w:val="009572E2"/>
    <w:rsid w:val="00984779"/>
    <w:rsid w:val="009A6212"/>
    <w:rsid w:val="009E2ED7"/>
    <w:rsid w:val="00A448E5"/>
    <w:rsid w:val="00A53A9B"/>
    <w:rsid w:val="00A86794"/>
    <w:rsid w:val="00AA16FB"/>
    <w:rsid w:val="00AA1936"/>
    <w:rsid w:val="00AB23E7"/>
    <w:rsid w:val="00AD3CD0"/>
    <w:rsid w:val="00AE1334"/>
    <w:rsid w:val="00B30F30"/>
    <w:rsid w:val="00B4675E"/>
    <w:rsid w:val="00BC5D0B"/>
    <w:rsid w:val="00BE2012"/>
    <w:rsid w:val="00BE52D5"/>
    <w:rsid w:val="00C243C2"/>
    <w:rsid w:val="00C4314F"/>
    <w:rsid w:val="00CE0BDE"/>
    <w:rsid w:val="00D06D28"/>
    <w:rsid w:val="00D6671C"/>
    <w:rsid w:val="00DE21B3"/>
    <w:rsid w:val="00E05925"/>
    <w:rsid w:val="00E33DEA"/>
    <w:rsid w:val="00E448F7"/>
    <w:rsid w:val="00ED4EDF"/>
    <w:rsid w:val="00EF5429"/>
    <w:rsid w:val="00F01590"/>
    <w:rsid w:val="00F511B5"/>
    <w:rsid w:val="00F64A62"/>
    <w:rsid w:val="00F7707E"/>
    <w:rsid w:val="00F9079E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4063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4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B4675E"/>
    <w:rPr>
      <w:rFonts w:ascii="Courier New" w:eastAsia="Arial Unicode MS" w:hAnsi="Courier New" w:cs="Times New Roman"/>
      <w:color w:val="000000"/>
      <w:sz w:val="21"/>
      <w:szCs w:val="21"/>
    </w:rPr>
  </w:style>
  <w:style w:type="character" w:customStyle="1" w:styleId="rvts9">
    <w:name w:val="rvts9"/>
    <w:basedOn w:val="a0"/>
    <w:rsid w:val="004641BE"/>
  </w:style>
  <w:style w:type="paragraph" w:styleId="a3">
    <w:name w:val="List Paragraph"/>
    <w:basedOn w:val="a"/>
    <w:uiPriority w:val="34"/>
    <w:qFormat/>
    <w:rsid w:val="00464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46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3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4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708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7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708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719B-451D-4878-BDBB-0C9710A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10</cp:revision>
  <cp:lastPrinted>2018-11-20T10:45:00Z</cp:lastPrinted>
  <dcterms:created xsi:type="dcterms:W3CDTF">2018-11-19T13:14:00Z</dcterms:created>
  <dcterms:modified xsi:type="dcterms:W3CDTF">2018-11-20T10:46:00Z</dcterms:modified>
</cp:coreProperties>
</file>