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99" w:rsidRDefault="00291899" w:rsidP="00291899">
      <w:pPr>
        <w:shd w:val="clear" w:color="auto" w:fill="FFFFFF"/>
        <w:spacing w:after="150"/>
        <w:ind w:firstLine="708"/>
        <w:jc w:val="both"/>
        <w:rPr>
          <w:lang w:val="uk-UA"/>
        </w:rPr>
      </w:pPr>
    </w:p>
    <w:p w:rsidR="00291899" w:rsidRDefault="00291899" w:rsidP="00291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Інформація щодо здійснення позапланових  заходів </w:t>
      </w:r>
    </w:p>
    <w:p w:rsidR="00291899" w:rsidRDefault="00291899" w:rsidP="00291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метрологічного нагляду за 2018 рік </w:t>
      </w:r>
    </w:p>
    <w:p w:rsidR="00291899" w:rsidRDefault="00291899" w:rsidP="00291899">
      <w:pPr>
        <w:jc w:val="both"/>
        <w:rPr>
          <w:lang w:val="uk-UA"/>
        </w:rPr>
      </w:pP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Закону  України «Про тимчасові особливості здійснення заходів державного нагляду (контролю) у сфері господарської діяльності»         на здійснення планових заходів з метрологічного нагляду до 31 грудня 2018 року діяв мораторій, тому </w:t>
      </w:r>
      <w:proofErr w:type="spellStart"/>
      <w:r>
        <w:rPr>
          <w:lang w:val="uk-UA"/>
        </w:rPr>
        <w:t>Держпродспоживслужба</w:t>
      </w:r>
      <w:proofErr w:type="spellEnd"/>
      <w:r>
        <w:rPr>
          <w:lang w:val="uk-UA"/>
        </w:rPr>
        <w:t xml:space="preserve"> здійснювала лише позапланові перевірки суб’єктів господарювання щодо додержання ними метрологічних вимог на підставі обґрунтованого звернення фізичної особи про порушення суб’єктом господарювання її законних прав, за погодженням Державної регуляторної служби України.</w:t>
      </w: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>За 2018 рік здійснено 94 позапланові перевірки (у тому числі перевірки виконання приписів) з метрологічного нагляду за законодавчо регульованими засобами вимірювальної техніки, що перебувають в експлуатації.</w:t>
      </w: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 xml:space="preserve">Порушення метрологічних вимог встановлено в 36 % суб’єктів господарювання, що перевірялися. </w:t>
      </w: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>Під час позапланових перевірок обревізовано 140 засобів вимірювальної техніки, з них 40 засобів вимірювальної техніки визнано непридатними до застосування.</w:t>
      </w: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 xml:space="preserve">Складено 15 протоколів про адміністративні правопорушення у сфері метрології та метрологічної діяльності. </w:t>
      </w: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>За звітний період отримано 22 відмови від Державної регуляторної служби України на проведення позапланових перевірок (за висновком ДРС відсутні питання, необхідність перевірки яких стала підставою для здійснення позапланового заходу).</w:t>
      </w: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>Більшість скарг громадян стосуються порушень метрологічних вимог під час проведення торговельно-комерційних операцій та розрахунків між покупцем і продавцем, у тому числі під час надання комунальних послуг, постачання енергетичних і матеріальних ресурсів,  а саме:</w:t>
      </w: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>- порушення метрологічних вимог під час реалізації нафтопродуктів та стисненого газу на АЗС (несвоєчасне проведення періодичної повірки засобів вимірювальної техніки, кількість заправленого пального);</w:t>
      </w: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порушення правил проведення періодичної повірки та обслуговування засобів вимірювальної техніки (лічильників) підприємствами, що надають послуги з </w:t>
      </w:r>
      <w:proofErr w:type="spellStart"/>
      <w:r>
        <w:rPr>
          <w:lang w:val="uk-UA"/>
        </w:rPr>
        <w:t>електро</w:t>
      </w:r>
      <w:proofErr w:type="spellEnd"/>
      <w:r>
        <w:rPr>
          <w:lang w:val="uk-UA"/>
        </w:rPr>
        <w:t>-, тепло-, газо- і водопостачання;</w:t>
      </w:r>
    </w:p>
    <w:p w:rsidR="00291899" w:rsidRDefault="00291899" w:rsidP="00291899">
      <w:pPr>
        <w:ind w:firstLine="708"/>
        <w:jc w:val="both"/>
        <w:rPr>
          <w:lang w:val="uk-UA"/>
        </w:rPr>
      </w:pPr>
      <w:r>
        <w:rPr>
          <w:lang w:val="uk-UA"/>
        </w:rPr>
        <w:t>- порушення правил застосування автоматичних та неавтоматичних зважувальних приладів при здійснені торговельно-комерційних операцій на ринках та в магазинах.</w:t>
      </w:r>
    </w:p>
    <w:p w:rsidR="00291899" w:rsidRDefault="00291899" w:rsidP="00291899">
      <w:pPr>
        <w:rPr>
          <w:lang w:val="uk-UA"/>
        </w:rPr>
      </w:pPr>
    </w:p>
    <w:p w:rsidR="00291899" w:rsidRDefault="00291899" w:rsidP="00291899">
      <w:pPr>
        <w:rPr>
          <w:lang w:val="uk-UA"/>
        </w:rPr>
      </w:pPr>
    </w:p>
    <w:p w:rsidR="00291899" w:rsidRDefault="00291899" w:rsidP="00291899">
      <w:pPr>
        <w:rPr>
          <w:lang w:val="uk-UA"/>
        </w:rPr>
      </w:pPr>
      <w:bookmarkStart w:id="0" w:name="_GoBack"/>
      <w:bookmarkEnd w:id="0"/>
    </w:p>
    <w:sectPr w:rsidR="002918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5739"/>
    <w:multiLevelType w:val="hybridMultilevel"/>
    <w:tmpl w:val="C8F4D56C"/>
    <w:lvl w:ilvl="0" w:tplc="20A4959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99"/>
    <w:rsid w:val="00291899"/>
    <w:rsid w:val="004237E4"/>
    <w:rsid w:val="004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1495"/>
  <w15:docId w15:val="{1EF6D68A-D05B-4A2D-AF44-DB1E4874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DZS</dc:creator>
  <cp:lastModifiedBy>Користувач</cp:lastModifiedBy>
  <cp:revision>2</cp:revision>
  <dcterms:created xsi:type="dcterms:W3CDTF">2019-01-31T10:10:00Z</dcterms:created>
  <dcterms:modified xsi:type="dcterms:W3CDTF">2019-01-31T10:10:00Z</dcterms:modified>
</cp:coreProperties>
</file>