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8B0" w:rsidRPr="00BA18B0" w:rsidRDefault="00BA18B0" w:rsidP="00BA18B0">
      <w:pPr>
        <w:tabs>
          <w:tab w:val="left" w:pos="2700"/>
        </w:tabs>
        <w:ind w:right="-58" w:firstLine="720"/>
        <w:rPr>
          <w:rFonts w:eastAsia="Times New Roman" w:cs="Times New Roman"/>
          <w:szCs w:val="28"/>
          <w:lang w:eastAsia="uk-UA"/>
        </w:rPr>
      </w:pPr>
      <w:r w:rsidRPr="00BA18B0">
        <w:rPr>
          <w:rFonts w:eastAsia="Times New Roman" w:cs="Times New Roman"/>
          <w:szCs w:val="28"/>
          <w:lang w:eastAsia="uk-UA"/>
        </w:rPr>
        <w:t>За 2019 рік досліджено понад 22 тис. рекламоносіїв, в тому числі 15,0 тис. – об</w:t>
      </w:r>
      <w:r w:rsidRPr="00BA18B0">
        <w:rPr>
          <w:rFonts w:eastAsia="Times New Roman" w:cs="Times New Roman"/>
          <w:szCs w:val="28"/>
          <w:lang w:eastAsia="uk-UA"/>
        </w:rPr>
        <w:sym w:font="Symbol" w:char="F0A2"/>
      </w:r>
      <w:proofErr w:type="spellStart"/>
      <w:r w:rsidRPr="00BA18B0">
        <w:rPr>
          <w:rFonts w:eastAsia="Times New Roman" w:cs="Times New Roman"/>
          <w:szCs w:val="28"/>
          <w:lang w:eastAsia="uk-UA"/>
        </w:rPr>
        <w:t>єктів</w:t>
      </w:r>
      <w:proofErr w:type="spellEnd"/>
      <w:r w:rsidRPr="00BA18B0">
        <w:rPr>
          <w:rFonts w:eastAsia="Times New Roman" w:cs="Times New Roman"/>
          <w:szCs w:val="28"/>
          <w:lang w:eastAsia="uk-UA"/>
        </w:rPr>
        <w:t xml:space="preserve"> зовнішньої реклами, 2,8 тис. – об’єктів внутрішньої реклами; 2,5 - у друкованих засобах масової інформації, 0,5 тис. –  на каналах телебачення та радіо та 1,2 тис. на транспорті.</w:t>
      </w:r>
    </w:p>
    <w:p w:rsidR="00BA18B0" w:rsidRPr="00BA18B0" w:rsidRDefault="00BA18B0" w:rsidP="00BA18B0">
      <w:pPr>
        <w:tabs>
          <w:tab w:val="left" w:pos="2700"/>
        </w:tabs>
        <w:ind w:firstLine="720"/>
        <w:rPr>
          <w:rFonts w:eastAsia="Times New Roman" w:cs="Times New Roman"/>
          <w:szCs w:val="28"/>
          <w:lang w:eastAsia="uk-UA"/>
        </w:rPr>
      </w:pPr>
      <w:r w:rsidRPr="00BA18B0">
        <w:rPr>
          <w:rFonts w:eastAsia="Times New Roman" w:cs="Times New Roman"/>
          <w:szCs w:val="28"/>
          <w:lang w:eastAsia="uk-UA"/>
        </w:rPr>
        <w:t>За результатами проведеного контролю виявлено 2637 порушень, у тому числі 2235 – у сфері зовнішньої реклами, 239 – у сфері внутрішньої реклами; 12 – на телебаченні та радіо, 92 – у друкованих засобах масової інформації та 59 - на транспорті. Найбільше порушень вчинено при розповсюдженні реклами алкогольних напоїв та тютюнових виробів – 331. Найменше при розповсюдженні реклами залучених коштів, цінних паперів - 5.</w:t>
      </w:r>
    </w:p>
    <w:p w:rsidR="00BA18B0" w:rsidRPr="00BA18B0" w:rsidRDefault="00BA18B0" w:rsidP="00BA18B0">
      <w:pPr>
        <w:tabs>
          <w:tab w:val="left" w:pos="2700"/>
        </w:tabs>
        <w:ind w:firstLine="720"/>
        <w:rPr>
          <w:rFonts w:eastAsia="Times New Roman" w:cs="Times New Roman"/>
          <w:szCs w:val="28"/>
          <w:lang w:eastAsia="uk-UA"/>
        </w:rPr>
      </w:pPr>
      <w:r w:rsidRPr="00BA18B0">
        <w:rPr>
          <w:rFonts w:eastAsia="Times New Roman" w:cs="Times New Roman"/>
          <w:szCs w:val="28"/>
          <w:lang w:eastAsia="uk-UA"/>
        </w:rPr>
        <w:t>За результатами розгляду справ Держпродспоживслужбою та її  територіальними органами накладено штрафних санкцій на суму 13,32 млн. грн, прийнято 70 рішення про визнання реклами недобросовісною, прихованою та 446 рішень про зупинення розповсюдження реклами.</w:t>
      </w:r>
    </w:p>
    <w:p w:rsidR="00BA18B0" w:rsidRPr="00BA18B0" w:rsidRDefault="00BA18B0" w:rsidP="00BA18B0">
      <w:pPr>
        <w:tabs>
          <w:tab w:val="left" w:pos="0"/>
          <w:tab w:val="left" w:pos="2700"/>
        </w:tabs>
        <w:ind w:right="-4" w:firstLine="720"/>
        <w:rPr>
          <w:rFonts w:eastAsia="Times New Roman" w:cs="Times New Roman"/>
          <w:szCs w:val="28"/>
          <w:lang w:eastAsia="ru-RU"/>
        </w:rPr>
      </w:pPr>
      <w:r w:rsidRPr="00BA18B0">
        <w:rPr>
          <w:rFonts w:eastAsia="Times New Roman" w:cs="Times New Roman"/>
          <w:szCs w:val="28"/>
          <w:lang w:eastAsia="ru-RU"/>
        </w:rPr>
        <w:t xml:space="preserve">Порушниками законодавства про рекламу у добровільному порядку сплачено штрафних санкцій на суму 2,09 млн. грн. Стягнуто у судовому порядку – 477,13 тис. грн. Наразі у судовому порядку стягується штрафних санкцій на суму понад 8,4 млн. грн. </w:t>
      </w:r>
    </w:p>
    <w:p w:rsidR="00BA18B0" w:rsidRPr="00BA18B0" w:rsidRDefault="00BA18B0" w:rsidP="00BA18B0">
      <w:pPr>
        <w:tabs>
          <w:tab w:val="left" w:pos="2700"/>
        </w:tabs>
        <w:ind w:right="-58" w:firstLine="720"/>
        <w:rPr>
          <w:rFonts w:eastAsia="Times New Roman" w:cs="Times New Roman"/>
          <w:szCs w:val="28"/>
          <w:lang w:eastAsia="uk-UA"/>
        </w:rPr>
      </w:pPr>
      <w:r w:rsidRPr="00BA18B0">
        <w:rPr>
          <w:rFonts w:eastAsia="Times New Roman" w:cs="Times New Roman"/>
          <w:szCs w:val="28"/>
          <w:lang w:eastAsia="uk-UA"/>
        </w:rPr>
        <w:t>Розглянуто 1458 подань державних органів і органів місцевого самоврядування та звернень споживачів реклами, з них: 301 - звернення від споживачів реклами та 1157 – від органів державної влади та місцевого самоврядування.</w:t>
      </w:r>
    </w:p>
    <w:p w:rsidR="00BA18B0" w:rsidRPr="00BA18B0" w:rsidRDefault="00BA18B0" w:rsidP="00BA18B0">
      <w:pPr>
        <w:tabs>
          <w:tab w:val="left" w:pos="2700"/>
        </w:tabs>
        <w:ind w:firstLine="720"/>
        <w:rPr>
          <w:rFonts w:eastAsia="Times New Roman" w:cs="Times New Roman"/>
          <w:szCs w:val="28"/>
          <w:lang w:eastAsia="uk-UA"/>
        </w:rPr>
      </w:pPr>
      <w:r w:rsidRPr="00BA18B0">
        <w:rPr>
          <w:rFonts w:eastAsia="Times New Roman" w:cs="Times New Roman"/>
          <w:szCs w:val="28"/>
          <w:lang w:eastAsia="uk-UA"/>
        </w:rPr>
        <w:t>211 разів представники територіальних органів Держпродспоживслужби через засоби масової інформації надавали роз</w:t>
      </w:r>
      <w:r w:rsidRPr="00BA18B0">
        <w:rPr>
          <w:rFonts w:eastAsia="Times New Roman" w:cs="Times New Roman"/>
          <w:szCs w:val="28"/>
          <w:lang w:eastAsia="uk-UA"/>
        </w:rPr>
        <w:sym w:font="Symbol" w:char="F0A2"/>
      </w:r>
      <w:proofErr w:type="spellStart"/>
      <w:r w:rsidRPr="00BA18B0">
        <w:rPr>
          <w:rFonts w:eastAsia="Times New Roman" w:cs="Times New Roman"/>
          <w:szCs w:val="28"/>
          <w:lang w:eastAsia="uk-UA"/>
        </w:rPr>
        <w:t>яснення</w:t>
      </w:r>
      <w:proofErr w:type="spellEnd"/>
      <w:r w:rsidRPr="00BA18B0">
        <w:rPr>
          <w:rFonts w:eastAsia="Times New Roman" w:cs="Times New Roman"/>
          <w:szCs w:val="28"/>
          <w:lang w:eastAsia="uk-UA"/>
        </w:rPr>
        <w:t xml:space="preserve"> щодо питань захисту прав споживачів у сфері реклами. </w:t>
      </w:r>
    </w:p>
    <w:p w:rsidR="002D748B" w:rsidRDefault="002D748B">
      <w:bookmarkStart w:id="0" w:name="_GoBack"/>
      <w:bookmarkEnd w:id="0"/>
    </w:p>
    <w:sectPr w:rsidR="002D748B" w:rsidSect="001B2972">
      <w:pgSz w:w="11906" w:h="16838" w:code="9"/>
      <w:pgMar w:top="1134" w:right="567"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4D1"/>
    <w:rsid w:val="001B2972"/>
    <w:rsid w:val="002D748B"/>
    <w:rsid w:val="00375016"/>
    <w:rsid w:val="007C04D1"/>
    <w:rsid w:val="00BA18B0"/>
    <w:rsid w:val="00D671C9"/>
    <w:rsid w:val="00F470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D632-F0AB-427F-9667-9EAA640F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шрифт абзаца Знак"/>
    <w:aliases w:val=" Знак3 Знак"/>
    <w:basedOn w:val="a"/>
    <w:rsid w:val="00BA18B0"/>
    <w:pPr>
      <w:jc w:val="lef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1003</Words>
  <Characters>573</Characters>
  <Application>Microsoft Office Word</Application>
  <DocSecurity>0</DocSecurity>
  <Lines>4</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2</cp:revision>
  <dcterms:created xsi:type="dcterms:W3CDTF">2020-05-04T08:51:00Z</dcterms:created>
  <dcterms:modified xsi:type="dcterms:W3CDTF">2020-05-04T08:51:00Z</dcterms:modified>
</cp:coreProperties>
</file>