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C51" w:rsidRPr="00A57C51" w:rsidRDefault="00A57C51" w:rsidP="00A57C51">
      <w:r w:rsidRPr="00A57C51">
        <w:t>ПЕРЕЛІК</w:t>
      </w:r>
      <w:r w:rsidRPr="00A57C51">
        <w:br/>
        <w:t xml:space="preserve">нормативно-правових актів, відповідно до яких складено перелік питань щодо проведення </w:t>
      </w:r>
      <w:r w:rsidRPr="00A57C51">
        <w:rPr>
          <w:lang w:val="ru-RU"/>
        </w:rPr>
        <w:t xml:space="preserve">заходу державного </w:t>
      </w:r>
      <w:proofErr w:type="spellStart"/>
      <w:r w:rsidRPr="00A57C51">
        <w:rPr>
          <w:lang w:val="ru-RU"/>
        </w:rPr>
        <w:t>нагляду</w:t>
      </w:r>
      <w:proofErr w:type="spellEnd"/>
      <w:r w:rsidRPr="00A57C51">
        <w:rPr>
          <w:lang w:val="ru-RU"/>
        </w:rPr>
        <w:t xml:space="preserve"> (контролю)</w:t>
      </w:r>
    </w:p>
    <w:tbl>
      <w:tblPr>
        <w:tblW w:w="15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0915"/>
        <w:gridCol w:w="1986"/>
        <w:gridCol w:w="2126"/>
      </w:tblGrid>
      <w:tr w:rsidR="00A57C51" w:rsidRPr="00A57C51" w:rsidTr="007603C2">
        <w:trPr>
          <w:trHeight w:val="292"/>
          <w:tblHeader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:rsidR="00A57C51" w:rsidRPr="00A57C51" w:rsidRDefault="00A57C51" w:rsidP="00A57C51">
            <w:r w:rsidRPr="00A57C51">
              <w:t>№ з/п</w:t>
            </w:r>
          </w:p>
        </w:tc>
        <w:tc>
          <w:tcPr>
            <w:tcW w:w="12901" w:type="dxa"/>
            <w:gridSpan w:val="2"/>
            <w:shd w:val="clear" w:color="auto" w:fill="FFFFFF"/>
            <w:vAlign w:val="center"/>
          </w:tcPr>
          <w:p w:rsidR="00A57C51" w:rsidRPr="00A57C51" w:rsidRDefault="00A57C51" w:rsidP="00A57C51">
            <w:pPr>
              <w:rPr>
                <w:lang w:val="en-US"/>
              </w:rPr>
            </w:pPr>
            <w:r w:rsidRPr="00A57C51">
              <w:t xml:space="preserve">Нормативно-правовий акт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57C51" w:rsidRPr="00A57C51" w:rsidRDefault="00A57C51" w:rsidP="00A57C51">
            <w:r w:rsidRPr="00A57C51">
              <w:t>Дата і номер державної реєстрації нормативно-правового акта у Мін’юсті</w:t>
            </w:r>
          </w:p>
        </w:tc>
      </w:tr>
      <w:tr w:rsidR="00A57C51" w:rsidRPr="00A57C51" w:rsidTr="007603C2">
        <w:trPr>
          <w:trHeight w:val="292"/>
          <w:tblHeader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:rsidR="00A57C51" w:rsidRPr="00A57C51" w:rsidRDefault="00A57C51" w:rsidP="00A57C51"/>
        </w:tc>
        <w:tc>
          <w:tcPr>
            <w:tcW w:w="10915" w:type="dxa"/>
            <w:shd w:val="clear" w:color="auto" w:fill="FFFFFF"/>
            <w:vAlign w:val="center"/>
          </w:tcPr>
          <w:p w:rsidR="00A57C51" w:rsidRPr="00A57C51" w:rsidRDefault="00A57C51" w:rsidP="00A57C51">
            <w:r w:rsidRPr="00A57C51">
              <w:t>найменування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57C51" w:rsidRPr="00A57C51" w:rsidRDefault="00A57C51" w:rsidP="00A57C51">
            <w:r w:rsidRPr="00A57C51">
              <w:t>дата і номер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57C51" w:rsidRPr="00A57C51" w:rsidRDefault="00A57C51" w:rsidP="00A57C51"/>
        </w:tc>
      </w:tr>
      <w:tr w:rsidR="00A57C51" w:rsidRPr="00A57C51" w:rsidTr="007603C2">
        <w:trPr>
          <w:trHeight w:val="292"/>
          <w:tblHeader/>
          <w:jc w:val="center"/>
        </w:trPr>
        <w:tc>
          <w:tcPr>
            <w:tcW w:w="562" w:type="dxa"/>
            <w:shd w:val="clear" w:color="auto" w:fill="FFFFFF"/>
          </w:tcPr>
          <w:p w:rsidR="00A57C51" w:rsidRPr="00A57C51" w:rsidRDefault="00A57C51" w:rsidP="00A57C51">
            <w:r w:rsidRPr="00A57C51">
              <w:t>1</w:t>
            </w:r>
          </w:p>
        </w:tc>
        <w:tc>
          <w:tcPr>
            <w:tcW w:w="10915" w:type="dxa"/>
            <w:shd w:val="clear" w:color="auto" w:fill="FFFFFF"/>
          </w:tcPr>
          <w:p w:rsidR="00A57C51" w:rsidRPr="00A57C51" w:rsidRDefault="00A57C51" w:rsidP="00A57C51">
            <w:r w:rsidRPr="00A57C51">
              <w:t>Закон України «Про заходи щодо попередження та зменшення вживання тютюнових виробів та їх шкідливого впливу на здоров’я населення»</w:t>
            </w:r>
          </w:p>
          <w:p w:rsidR="00A57C51" w:rsidRPr="00A57C51" w:rsidRDefault="00A57C51" w:rsidP="00A57C51">
            <w:r w:rsidRPr="00A57C51">
              <w:t>(ЗУ № 2899-IV)</w:t>
            </w:r>
          </w:p>
        </w:tc>
        <w:tc>
          <w:tcPr>
            <w:tcW w:w="1984" w:type="dxa"/>
            <w:shd w:val="clear" w:color="auto" w:fill="FFFFFF"/>
          </w:tcPr>
          <w:p w:rsidR="00A57C51" w:rsidRPr="00A57C51" w:rsidRDefault="00A57C51" w:rsidP="00A57C51">
            <w:r w:rsidRPr="00A57C51">
              <w:t>22 вересня 2005 р</w:t>
            </w:r>
          </w:p>
          <w:p w:rsidR="00A57C51" w:rsidRPr="00A57C51" w:rsidRDefault="00A57C51" w:rsidP="00A57C51">
            <w:pPr>
              <w:rPr>
                <w:lang w:val="en-US"/>
              </w:rPr>
            </w:pPr>
            <w:r w:rsidRPr="00A57C51">
              <w:t xml:space="preserve">№ </w:t>
            </w:r>
            <w:r w:rsidRPr="00A57C51">
              <w:rPr>
                <w:bCs/>
              </w:rPr>
              <w:t>2899-І</w:t>
            </w:r>
            <w:r w:rsidRPr="00A57C51">
              <w:rPr>
                <w:bCs/>
                <w:lang w:val="en-US"/>
              </w:rPr>
              <w:t>V</w:t>
            </w:r>
          </w:p>
        </w:tc>
        <w:tc>
          <w:tcPr>
            <w:tcW w:w="2126" w:type="dxa"/>
            <w:shd w:val="clear" w:color="auto" w:fill="FFFFFF"/>
          </w:tcPr>
          <w:p w:rsidR="00A57C51" w:rsidRPr="00A57C51" w:rsidRDefault="00A57C51" w:rsidP="00A57C51"/>
        </w:tc>
      </w:tr>
      <w:tr w:rsidR="00A57C51" w:rsidRPr="00A57C51" w:rsidTr="007603C2">
        <w:trPr>
          <w:trHeight w:val="292"/>
          <w:tblHeader/>
          <w:jc w:val="center"/>
        </w:trPr>
        <w:tc>
          <w:tcPr>
            <w:tcW w:w="562" w:type="dxa"/>
            <w:shd w:val="clear" w:color="auto" w:fill="FFFFFF"/>
          </w:tcPr>
          <w:p w:rsidR="00A57C51" w:rsidRPr="00A57C51" w:rsidRDefault="00A57C51" w:rsidP="00A57C51">
            <w:r w:rsidRPr="00A57C51">
              <w:t>2</w:t>
            </w:r>
          </w:p>
        </w:tc>
        <w:tc>
          <w:tcPr>
            <w:tcW w:w="10915" w:type="dxa"/>
            <w:shd w:val="clear" w:color="auto" w:fill="FFFFFF"/>
          </w:tcPr>
          <w:p w:rsidR="00A57C51" w:rsidRPr="00A57C51" w:rsidRDefault="00A57C51" w:rsidP="00A57C51">
            <w:r w:rsidRPr="00A57C51">
              <w:t>Перелік кольорових малюнків і піктограм, що входять до додаткових медичних попереджень на упаковці тютюнових виробів, затверджений постановою Кабінету Міністрів України (ПКМУ № 306)</w:t>
            </w:r>
          </w:p>
        </w:tc>
        <w:tc>
          <w:tcPr>
            <w:tcW w:w="1984" w:type="dxa"/>
            <w:shd w:val="clear" w:color="auto" w:fill="FFFFFF"/>
          </w:tcPr>
          <w:p w:rsidR="00A57C51" w:rsidRPr="00A57C51" w:rsidRDefault="00A57C51" w:rsidP="00A57C51">
            <w:r w:rsidRPr="00A57C51">
              <w:t>19 січня 2011 р</w:t>
            </w:r>
          </w:p>
          <w:p w:rsidR="00A57C51" w:rsidRPr="00A57C51" w:rsidRDefault="00A57C51" w:rsidP="00A57C51">
            <w:r w:rsidRPr="00A57C51">
              <w:t>№ 306</w:t>
            </w:r>
          </w:p>
        </w:tc>
        <w:tc>
          <w:tcPr>
            <w:tcW w:w="2126" w:type="dxa"/>
            <w:shd w:val="clear" w:color="auto" w:fill="FFFFFF"/>
          </w:tcPr>
          <w:p w:rsidR="00A57C51" w:rsidRPr="00A57C51" w:rsidRDefault="00A57C51" w:rsidP="00A57C51"/>
        </w:tc>
      </w:tr>
      <w:tr w:rsidR="00A57C51" w:rsidRPr="00A57C51" w:rsidTr="007603C2">
        <w:trPr>
          <w:trHeight w:val="292"/>
          <w:tblHeader/>
          <w:jc w:val="center"/>
        </w:trPr>
        <w:tc>
          <w:tcPr>
            <w:tcW w:w="562" w:type="dxa"/>
            <w:shd w:val="clear" w:color="auto" w:fill="FFFFFF"/>
          </w:tcPr>
          <w:p w:rsidR="00A57C51" w:rsidRPr="00A57C51" w:rsidRDefault="00A57C51" w:rsidP="00A57C51">
            <w:r w:rsidRPr="00A57C51">
              <w:t>3</w:t>
            </w:r>
          </w:p>
        </w:tc>
        <w:tc>
          <w:tcPr>
            <w:tcW w:w="10915" w:type="dxa"/>
            <w:shd w:val="clear" w:color="auto" w:fill="FFFFFF"/>
          </w:tcPr>
          <w:p w:rsidR="00A57C51" w:rsidRPr="00A57C51" w:rsidRDefault="00A57C51" w:rsidP="00A57C51">
            <w:r w:rsidRPr="00A57C51">
              <w:t xml:space="preserve">Правила роздрібної торгівлі тютюновими виробами, затверджені наказом Міністерства економіки та з питань європейської інтеграції України (Наказ № 218) </w:t>
            </w:r>
          </w:p>
        </w:tc>
        <w:tc>
          <w:tcPr>
            <w:tcW w:w="1984" w:type="dxa"/>
            <w:shd w:val="clear" w:color="auto" w:fill="FFFFFF"/>
          </w:tcPr>
          <w:p w:rsidR="00A57C51" w:rsidRPr="00A57C51" w:rsidRDefault="00A57C51" w:rsidP="00A57C51">
            <w:r w:rsidRPr="00A57C51">
              <w:t>24 липня 2002 р № 218</w:t>
            </w:r>
          </w:p>
        </w:tc>
        <w:tc>
          <w:tcPr>
            <w:tcW w:w="2126" w:type="dxa"/>
            <w:shd w:val="clear" w:color="auto" w:fill="FFFFFF"/>
          </w:tcPr>
          <w:p w:rsidR="00A57C51" w:rsidRPr="00A57C51" w:rsidRDefault="00A57C51" w:rsidP="00A57C51">
            <w:r w:rsidRPr="00A57C51">
              <w:t>20 серпня 2002 р                               № 679/6967</w:t>
            </w:r>
          </w:p>
        </w:tc>
      </w:tr>
      <w:tr w:rsidR="00A57C51" w:rsidRPr="00A57C51" w:rsidTr="007603C2">
        <w:trPr>
          <w:trHeight w:val="292"/>
          <w:tblHeader/>
          <w:jc w:val="center"/>
        </w:trPr>
        <w:tc>
          <w:tcPr>
            <w:tcW w:w="562" w:type="dxa"/>
            <w:shd w:val="clear" w:color="auto" w:fill="FFFFFF"/>
          </w:tcPr>
          <w:p w:rsidR="00A57C51" w:rsidRPr="00A57C51" w:rsidRDefault="00A57C51" w:rsidP="00A57C51">
            <w:r w:rsidRPr="00A57C51">
              <w:t>4</w:t>
            </w:r>
          </w:p>
        </w:tc>
        <w:tc>
          <w:tcPr>
            <w:tcW w:w="10915" w:type="dxa"/>
            <w:shd w:val="clear" w:color="auto" w:fill="FFFFFF"/>
          </w:tcPr>
          <w:p w:rsidR="00A57C51" w:rsidRPr="00A57C51" w:rsidRDefault="00A57C51" w:rsidP="00A57C51">
            <w:r w:rsidRPr="00A57C51">
              <w:t>Правила роботи закладів (підприємств) ресторанного господарства, затверджені наказом Міністерства економіки та з питань європейської інтеграції України</w:t>
            </w:r>
          </w:p>
          <w:p w:rsidR="00A57C51" w:rsidRPr="00A57C51" w:rsidRDefault="00A57C51" w:rsidP="00A57C51">
            <w:r w:rsidRPr="00A57C51">
              <w:t xml:space="preserve">(Наказ № 219) </w:t>
            </w:r>
          </w:p>
        </w:tc>
        <w:tc>
          <w:tcPr>
            <w:tcW w:w="1984" w:type="dxa"/>
            <w:shd w:val="clear" w:color="auto" w:fill="FFFFFF"/>
          </w:tcPr>
          <w:p w:rsidR="00A57C51" w:rsidRPr="00A57C51" w:rsidRDefault="00A57C51" w:rsidP="00A57C51">
            <w:r w:rsidRPr="00A57C51">
              <w:t>24 липня 2002 р № 219</w:t>
            </w:r>
          </w:p>
        </w:tc>
        <w:tc>
          <w:tcPr>
            <w:tcW w:w="2126" w:type="dxa"/>
            <w:shd w:val="clear" w:color="auto" w:fill="FFFFFF"/>
          </w:tcPr>
          <w:p w:rsidR="00A57C51" w:rsidRPr="00A57C51" w:rsidRDefault="00A57C51" w:rsidP="00A57C51">
            <w:r w:rsidRPr="00A57C51">
              <w:t xml:space="preserve">20 серпня 2002 р </w:t>
            </w:r>
          </w:p>
          <w:p w:rsidR="00A57C51" w:rsidRPr="00A57C51" w:rsidRDefault="00A57C51" w:rsidP="00A57C51">
            <w:r w:rsidRPr="00A57C51">
              <w:t>№ 680/6968</w:t>
            </w:r>
          </w:p>
        </w:tc>
      </w:tr>
    </w:tbl>
    <w:p w:rsidR="00A57C51" w:rsidRPr="00A57C51" w:rsidRDefault="00A57C51" w:rsidP="00A57C51">
      <w:pPr>
        <w:rPr>
          <w:b/>
          <w:bCs/>
        </w:rPr>
      </w:pPr>
    </w:p>
    <w:p w:rsidR="002D748B" w:rsidRDefault="002D748B">
      <w:bookmarkStart w:id="0" w:name="_GoBack"/>
      <w:bookmarkEnd w:id="0"/>
    </w:p>
    <w:sectPr w:rsidR="002D748B" w:rsidSect="00A57C51">
      <w:pgSz w:w="16838" w:h="11906" w:orient="landscape" w:code="9"/>
      <w:pgMar w:top="1701" w:right="1134" w:bottom="567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0DD"/>
    <w:rsid w:val="000440B5"/>
    <w:rsid w:val="001B2972"/>
    <w:rsid w:val="002D748B"/>
    <w:rsid w:val="00375016"/>
    <w:rsid w:val="00A57C51"/>
    <w:rsid w:val="00AB60DD"/>
    <w:rsid w:val="00D671C9"/>
    <w:rsid w:val="00F4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E248A-DEFC-4364-A9BA-FECA34A7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704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2020-01-28T09:04:00Z</dcterms:created>
  <dcterms:modified xsi:type="dcterms:W3CDTF">2020-01-28T09:10:00Z</dcterms:modified>
</cp:coreProperties>
</file>