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127"/>
        <w:gridCol w:w="7597"/>
      </w:tblGrid>
      <w:tr w:rsidR="00023C80" w:rsidRPr="00023C80" w14:paraId="7DD24AD2" w14:textId="77777777" w:rsidTr="00023C80">
        <w:tc>
          <w:tcPr>
            <w:tcW w:w="5127" w:type="dxa"/>
          </w:tcPr>
          <w:p w14:paraId="79619186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  <w:tc>
          <w:tcPr>
            <w:tcW w:w="7597" w:type="dxa"/>
          </w:tcPr>
          <w:p w14:paraId="03917215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 xml:space="preserve"> </w:t>
            </w:r>
          </w:p>
        </w:tc>
      </w:tr>
    </w:tbl>
    <w:p w14:paraId="51EFC6E3" w14:textId="77777777" w:rsidR="00023C80" w:rsidRPr="00023C80" w:rsidRDefault="00023C80" w:rsidP="00023C80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bookmarkStart w:id="0" w:name="_GoBack"/>
      <w:bookmarkEnd w:id="0"/>
      <w:r w:rsidRPr="00023C80">
        <w:rPr>
          <w:rFonts w:ascii="Times New Roman" w:eastAsia="SimSun" w:hAnsi="Times New Roman" w:cs="Times New Roman"/>
          <w:sz w:val="28"/>
          <w:szCs w:val="28"/>
          <w:lang w:eastAsia="zh-CN"/>
        </w:rPr>
        <w:t>ПЕРЕЛІК</w:t>
      </w:r>
    </w:p>
    <w:p w14:paraId="76ADC7E1" w14:textId="77777777" w:rsidR="00023C80" w:rsidRPr="00023C80" w:rsidRDefault="00023C80" w:rsidP="00023C80">
      <w:pPr>
        <w:keepNext/>
        <w:keepLines/>
        <w:spacing w:after="0" w:line="240" w:lineRule="auto"/>
        <w:jc w:val="center"/>
        <w:rPr>
          <w:rFonts w:ascii="Antiqua" w:eastAsia="Calibri" w:hAnsi="Antiqua" w:cs="Times New Roman"/>
          <w:sz w:val="28"/>
          <w:szCs w:val="28"/>
          <w:lang w:eastAsia="ru-RU"/>
        </w:rPr>
      </w:pPr>
      <w:r w:rsidRPr="00023C80">
        <w:rPr>
          <w:rFonts w:ascii="Times New Roman" w:eastAsia="Calibri" w:hAnsi="Times New Roman" w:cs="Times New Roman"/>
          <w:sz w:val="28"/>
          <w:szCs w:val="28"/>
          <w:lang w:eastAsia="ru-RU"/>
        </w:rPr>
        <w:t>питань для проведення планового (позапланового) заходу державного нагляду (контролю) щодо дотримання суб’єктом господарювання вимог санітарного законодавства</w:t>
      </w:r>
      <w:r w:rsidRPr="00023C80">
        <w:rPr>
          <w:rFonts w:ascii="Antiqua" w:eastAsia="Calibri" w:hAnsi="Antiqua" w:cs="Times New Roman"/>
          <w:b/>
          <w:sz w:val="28"/>
          <w:szCs w:val="28"/>
          <w:lang w:eastAsia="ru-RU"/>
        </w:rPr>
        <w:t xml:space="preserve"> </w:t>
      </w:r>
      <w:r w:rsidRPr="00023C80">
        <w:rPr>
          <w:rFonts w:ascii="Times New Roman" w:eastAsia="Calibri" w:hAnsi="Times New Roman" w:cs="Times New Roman"/>
          <w:sz w:val="28"/>
          <w:szCs w:val="28"/>
          <w:lang w:eastAsia="ru-RU"/>
        </w:rPr>
        <w:t>на радіотехнічному об’єкті (РТО)</w:t>
      </w:r>
    </w:p>
    <w:p w14:paraId="03DA05A4" w14:textId="77777777" w:rsidR="00023C80" w:rsidRPr="00023C80" w:rsidRDefault="00023C80" w:rsidP="00023C80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147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1"/>
        <w:gridCol w:w="1418"/>
        <w:gridCol w:w="1134"/>
        <w:gridCol w:w="1276"/>
        <w:gridCol w:w="1163"/>
        <w:gridCol w:w="1247"/>
        <w:gridCol w:w="1275"/>
        <w:gridCol w:w="1276"/>
        <w:gridCol w:w="2126"/>
        <w:gridCol w:w="851"/>
      </w:tblGrid>
      <w:tr w:rsidR="00023C80" w:rsidRPr="00023C80" w14:paraId="2E095A7D" w14:textId="77777777" w:rsidTr="00023C80">
        <w:trPr>
          <w:trHeight w:val="10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24A4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№</w:t>
            </w:r>
          </w:p>
          <w:p w14:paraId="38E58D08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з/п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437F" w14:textId="77777777" w:rsidR="00023C80" w:rsidRPr="00023C80" w:rsidRDefault="00023C80" w:rsidP="00023C80">
            <w:pPr>
              <w:spacing w:after="0" w:line="240" w:lineRule="auto"/>
              <w:ind w:left="-112" w:right="-103"/>
              <w:jc w:val="center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hd w:val="clear" w:color="auto" w:fill="FFFFFF"/>
                <w:lang w:val="ru-RU" w:eastAsia="zh-CN"/>
              </w:rPr>
              <w:t>Вимога законодавства, якої повинні дотримуватися суб'єкти господарювання у відповідній сфері державного нагляду (контролю)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A45F0" w14:textId="77777777" w:rsidR="00023C80" w:rsidRPr="00023C80" w:rsidRDefault="00023C80" w:rsidP="00023C80">
            <w:pPr>
              <w:spacing w:after="0" w:line="240" w:lineRule="auto"/>
              <w:ind w:left="-106" w:right="-109" w:hanging="6"/>
              <w:jc w:val="center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hd w:val="clear" w:color="auto" w:fill="FFFFFF"/>
                <w:lang w:val="ru-RU" w:eastAsia="zh-CN"/>
              </w:rPr>
              <w:t>Посилання на законодав-ство, в якому міститься вимога (скорочене найменування, номер акта (документа) та номер статті, її частини, пункту, абзацу)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EA1E" w14:textId="77777777" w:rsidR="00023C80" w:rsidRPr="00023C80" w:rsidRDefault="00023C80" w:rsidP="00023C80">
            <w:pPr>
              <w:spacing w:after="0" w:line="240" w:lineRule="auto"/>
              <w:ind w:left="-100" w:right="-108"/>
              <w:jc w:val="center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hd w:val="clear" w:color="auto" w:fill="FFFFFF"/>
                <w:lang w:val="ru-RU" w:eastAsia="zh-CN"/>
              </w:rPr>
              <w:t>Назва об'єкта, на який спрямована вимога законодавства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76A3F" w14:textId="77777777" w:rsidR="00023C80" w:rsidRPr="00023C80" w:rsidRDefault="00023C80" w:rsidP="00023C80">
            <w:pPr>
              <w:spacing w:after="0" w:line="240" w:lineRule="auto"/>
              <w:ind w:left="-101" w:right="-106"/>
              <w:jc w:val="center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hd w:val="clear" w:color="auto" w:fill="FFFFFF"/>
                <w:lang w:val="ru-RU" w:eastAsia="zh-CN"/>
              </w:rPr>
              <w:t>Діяльність, на яку спрямована вимога законодавства (із зазначенням коду згідно з </w:t>
            </w:r>
            <w:hyperlink r:id="rId4" w:tgtFrame="_top" w:history="1">
              <w:r w:rsidRPr="00023C80">
                <w:rPr>
                  <w:rFonts w:ascii="Times New Roman" w:eastAsia="SimSun" w:hAnsi="Times New Roman" w:cs="Times New Roman"/>
                  <w:color w:val="0000FF"/>
                  <w:u w:val="single"/>
                  <w:shd w:val="clear" w:color="auto" w:fill="FFFFFF"/>
                  <w:lang w:val="ru-RU" w:eastAsia="zh-CN"/>
                </w:rPr>
                <w:t>КВЕД</w:t>
              </w:r>
            </w:hyperlink>
            <w:r w:rsidRPr="00023C80">
              <w:rPr>
                <w:rFonts w:ascii="Times New Roman" w:eastAsia="SimSun" w:hAnsi="Times New Roman" w:cs="Times New Roman"/>
                <w:shd w:val="clear" w:color="auto" w:fill="FFFFFF"/>
                <w:lang w:val="ru-RU" w:eastAsia="zh-CN"/>
              </w:rPr>
              <w:t>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3DBB7" w14:textId="77777777" w:rsidR="00023C80" w:rsidRPr="00023C80" w:rsidRDefault="00023C80" w:rsidP="00023C80">
            <w:pPr>
              <w:spacing w:after="0" w:line="240" w:lineRule="auto"/>
              <w:ind w:left="-103" w:right="-102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hd w:val="clear" w:color="auto" w:fill="FFFFFF"/>
                <w:lang w:val="ru-RU" w:eastAsia="zh-CN"/>
              </w:rPr>
              <w:t>Код цілі державного нагляду (контролю)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B361" w14:textId="77777777" w:rsidR="00023C80" w:rsidRPr="00023C80" w:rsidRDefault="00023C80" w:rsidP="00023C80">
            <w:pPr>
              <w:spacing w:after="0" w:line="240" w:lineRule="auto"/>
              <w:ind w:left="-102" w:right="-105"/>
              <w:jc w:val="center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hd w:val="clear" w:color="auto" w:fill="FFFFFF"/>
                <w:lang w:val="ru-RU" w:eastAsia="zh-CN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570B" w14:textId="77777777" w:rsidR="00023C80" w:rsidRPr="00023C80" w:rsidRDefault="00023C80" w:rsidP="00023C80">
            <w:pPr>
              <w:spacing w:after="0" w:line="240" w:lineRule="auto"/>
              <w:ind w:left="-110" w:right="-113"/>
              <w:jc w:val="center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hd w:val="clear" w:color="auto" w:fill="FFFFFF"/>
                <w:lang w:val="ru-RU" w:eastAsia="zh-CN"/>
              </w:rPr>
              <w:t>Ймовірність настання негативних наслідків (від 1 до 4 балів, де 4-найвищий рівень ймовірності)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33CA" w14:textId="77777777" w:rsidR="00023C80" w:rsidRPr="00023C80" w:rsidRDefault="00023C80" w:rsidP="00023C80">
            <w:pPr>
              <w:spacing w:after="0" w:line="240" w:lineRule="auto"/>
              <w:ind w:left="-111" w:right="-102"/>
              <w:jc w:val="center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hd w:val="clear" w:color="auto" w:fill="FFFFFF"/>
                <w:lang w:val="ru-RU" w:eastAsia="zh-CN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8A59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При-мітки</w:t>
            </w:r>
          </w:p>
        </w:tc>
      </w:tr>
      <w:tr w:rsidR="00023C80" w:rsidRPr="00023C80" w14:paraId="133B175C" w14:textId="77777777" w:rsidTr="00023C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14574" w14:textId="77777777" w:rsidR="00023C80" w:rsidRPr="00023C80" w:rsidRDefault="00023C80" w:rsidP="00023C80">
            <w:pPr>
              <w:spacing w:after="0" w:line="276" w:lineRule="auto"/>
              <w:rPr>
                <w:rFonts w:ascii="Times New Roman" w:eastAsia="SimSun" w:hAnsi="Times New Roman" w:cs="Times New Roman"/>
                <w:lang w:val="ru-RU"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23706" w14:textId="77777777" w:rsidR="00023C80" w:rsidRPr="00023C80" w:rsidRDefault="00023C80" w:rsidP="00023C80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D0C0" w14:textId="77777777" w:rsidR="00023C80" w:rsidRPr="00023C80" w:rsidRDefault="00023C80" w:rsidP="00023C80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61AFC" w14:textId="77777777" w:rsidR="00023C80" w:rsidRPr="00023C80" w:rsidRDefault="00023C80" w:rsidP="00023C80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60917" w14:textId="77777777" w:rsidR="00023C80" w:rsidRPr="00023C80" w:rsidRDefault="00023C80" w:rsidP="00023C80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A57F" w14:textId="77777777" w:rsidR="00023C80" w:rsidRPr="00023C80" w:rsidRDefault="00023C80" w:rsidP="00023C80">
            <w:pPr>
              <w:spacing w:after="0" w:line="276" w:lineRule="auto"/>
              <w:rPr>
                <w:rFonts w:ascii="Times New Roman" w:eastAsia="SimSun" w:hAnsi="Times New Roman" w:cs="Times New Roman"/>
                <w:shd w:val="clear" w:color="auto" w:fill="FFFFFF"/>
                <w:lang w:val="ru-RU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F9CA" w14:textId="77777777" w:rsidR="00023C80" w:rsidRPr="00023C80" w:rsidRDefault="00023C80" w:rsidP="00023C80">
            <w:pPr>
              <w:spacing w:after="0" w:line="240" w:lineRule="auto"/>
              <w:ind w:right="-105"/>
              <w:jc w:val="center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hd w:val="clear" w:color="auto" w:fill="FFFFFF"/>
                <w:lang w:val="ru-RU" w:eastAsia="zh-CN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8F93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hd w:val="clear" w:color="auto" w:fill="FFFFFF"/>
                <w:lang w:val="ru-RU" w:eastAsia="zh-CN"/>
              </w:rPr>
              <w:t>негативний наслідок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E865" w14:textId="77777777" w:rsidR="00023C80" w:rsidRPr="00023C80" w:rsidRDefault="00023C80" w:rsidP="00023C80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75D69" w14:textId="77777777" w:rsidR="00023C80" w:rsidRPr="00023C80" w:rsidRDefault="00023C80" w:rsidP="00023C80">
            <w:pPr>
              <w:spacing w:after="0" w:line="276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73C25" w14:textId="77777777" w:rsidR="00023C80" w:rsidRPr="00023C80" w:rsidRDefault="00023C80" w:rsidP="00023C80">
            <w:pPr>
              <w:spacing w:after="0" w:line="276" w:lineRule="auto"/>
              <w:rPr>
                <w:rFonts w:ascii="Times New Roman" w:eastAsia="SimSun" w:hAnsi="Times New Roman" w:cs="Times New Roman"/>
                <w:lang w:val="ru-RU" w:eastAsia="zh-CN"/>
              </w:rPr>
            </w:pPr>
          </w:p>
        </w:tc>
      </w:tr>
      <w:tr w:rsidR="00023C80" w:rsidRPr="00023C80" w14:paraId="0EC649D0" w14:textId="77777777" w:rsidTr="00023C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D593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5F3D" w14:textId="77777777" w:rsidR="00023C80" w:rsidRPr="00023C80" w:rsidRDefault="00023C80" w:rsidP="00023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Допускаються розміщення та експлуатація радіотехнічних об’єктів на дахах та у приміщеннях житлових, громадських та інших будівель за умови дотримання вимог пункту 1.3 розділу 1.</w:t>
            </w:r>
          </w:p>
          <w:p w14:paraId="017B8426" w14:textId="77777777" w:rsidR="00023C80" w:rsidRPr="00023C80" w:rsidRDefault="00023C80" w:rsidP="00023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</w:pPr>
          </w:p>
          <w:p w14:paraId="7A89693D" w14:textId="77777777" w:rsidR="00023C80" w:rsidRPr="00023C80" w:rsidRDefault="00023C80" w:rsidP="00023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3549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Підпункт 1.4.2</w:t>
            </w:r>
          </w:p>
          <w:p w14:paraId="37E3F4BB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пункту 1.4, пункт 1.3 </w:t>
            </w:r>
            <w:r w:rsidRPr="00023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розділу 1 ДСП 239-96</w:t>
            </w:r>
          </w:p>
          <w:p w14:paraId="3F308127" w14:textId="77777777" w:rsidR="00023C80" w:rsidRPr="00023C80" w:rsidRDefault="00023C80" w:rsidP="00023C80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7921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B729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875E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1B6F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Погіршенння умов життєдіяльності.</w:t>
            </w:r>
          </w:p>
          <w:p w14:paraId="6EA43595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Погіршення стану здоров’я населення.</w:t>
            </w:r>
          </w:p>
          <w:p w14:paraId="2CA8812D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lang w:val="ru-RU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727D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/>
              </w:rPr>
              <w:t>Шкода здоров’ю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08C5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E1B7F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Радіотехнічний об’єкт розміщений</w:t>
            </w:r>
          </w:p>
          <w:p w14:paraId="46C1BE3D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 xml:space="preserve"> ( на даху, у приміщеннях житлової, громадської та іншої будівлі) з дотриманням г</w:t>
            </w:r>
            <w:r w:rsidRPr="00023C80">
              <w:rPr>
                <w:rFonts w:ascii="Times New Roman" w:eastAsia="SimSun" w:hAnsi="Times New Roman" w:cs="Times New Roman"/>
                <w:bCs/>
                <w:sz w:val="24"/>
                <w:szCs w:val="24"/>
                <w:shd w:val="clear" w:color="auto" w:fill="FFFFFF"/>
                <w:lang w:val="ru-RU" w:eastAsia="zh-CN"/>
              </w:rPr>
              <w:t>ранично допустимих рівнів електромагнітних полів для населення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019B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</w:tr>
      <w:tr w:rsidR="00023C80" w:rsidRPr="00023C80" w14:paraId="20D07573" w14:textId="77777777" w:rsidTr="00023C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745F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491C" w14:textId="77777777" w:rsidR="00023C80" w:rsidRPr="00023C80" w:rsidRDefault="00023C80" w:rsidP="00023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 xml:space="preserve"> Майданчик РТО (технічна територія) обладнується відповідно до будівельних норм і правил, на його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lastRenderedPageBreak/>
              <w:t>території не допускається розміщення житлових та громадських будинків.</w:t>
            </w:r>
          </w:p>
          <w:p w14:paraId="6F44A6E3" w14:textId="77777777" w:rsidR="00023C80" w:rsidRPr="00023C80" w:rsidRDefault="00023C80" w:rsidP="00023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Гранично допустимі рівні напруженості електричного поля (електрична складова ЕМП), що виражаються середньоквадратичним (ефективним) значенням, і рівень ГПЕ, який виражається середнім значенням, визначаються в залежності від частоти (довжини хвилі) і режиму випромінювання за </w:t>
            </w:r>
            <w:hyperlink r:id="rId5" w:anchor="n51" w:history="1">
              <w:r w:rsidRPr="00023C80">
                <w:rPr>
                  <w:rFonts w:ascii="Times New Roman" w:eastAsia="SimSun" w:hAnsi="Times New Roman" w:cs="Times New Roman"/>
                  <w:sz w:val="24"/>
                  <w:szCs w:val="24"/>
                  <w:shd w:val="clear" w:color="auto" w:fill="FFFFFF"/>
                  <w:lang w:val="ru-RU" w:eastAsia="zh-CN"/>
                </w:rPr>
                <w:t>таблицями 1.2 - 1.4</w:t>
              </w:r>
            </w:hyperlink>
            <w:r w:rsidRPr="00023C8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, або за наведеними нижче залежностями.</w:t>
            </w:r>
          </w:p>
          <w:p w14:paraId="37C34C13" w14:textId="77777777" w:rsidR="00023C80" w:rsidRPr="00023C80" w:rsidRDefault="00023C80" w:rsidP="00023C80">
            <w:pPr>
              <w:shd w:val="clear" w:color="auto" w:fill="FFFFFF"/>
              <w:spacing w:after="150" w:line="240" w:lineRule="auto"/>
              <w:ind w:firstLine="45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Гранично допустимі рівні ЕМП, які створюють телевізійні радіостанції в діапазоні частот від 48 до 1000 МГц, визначаються за формулою</w:t>
            </w:r>
          </w:p>
          <w:p w14:paraId="5A4A473F" w14:textId="77777777" w:rsidR="00023C80" w:rsidRPr="00023C80" w:rsidRDefault="00023C80" w:rsidP="00023C80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n38"/>
            <w:bookmarkEnd w:id="1"/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E</w:t>
            </w:r>
            <w:r w:rsidRPr="00023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bscript"/>
                <w:lang w:val="ru-RU" w:eastAsia="ru-RU"/>
              </w:rPr>
              <w:t>ГДР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= 21f</w:t>
            </w:r>
            <w:r w:rsidRPr="00023C8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val="ru-RU" w:eastAsia="ru-RU"/>
              </w:rPr>
              <w:t>-0,37.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14:paraId="6E9C2DA0" w14:textId="77777777" w:rsidR="00023C80" w:rsidRPr="00023C80" w:rsidRDefault="00023C80" w:rsidP="00023C80">
            <w:pPr>
              <w:shd w:val="clear" w:color="auto" w:fill="FFFFFF"/>
              <w:spacing w:before="150"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Гранично допустимий рівень ЕМП для РТО, що працюють у діапазонах дуже високих, ультрависоких, надвисоких та надзвичайно високих частот, встановлюється на рівні 10 мкВт/см</w:t>
            </w:r>
            <w:r w:rsidRPr="00023C80">
              <w:rPr>
                <w:rFonts w:ascii="Times New Roman" w:eastAsia="SimSun" w:hAnsi="Times New Roman" w:cs="Times New Roman"/>
                <w:b/>
                <w:bCs/>
                <w:sz w:val="2"/>
                <w:szCs w:val="2"/>
                <w:shd w:val="clear" w:color="auto" w:fill="FFFFFF"/>
                <w:vertAlign w:val="superscript"/>
                <w:lang w:val="ru-RU" w:eastAsia="zh-CN"/>
              </w:rPr>
              <w:t>-</w:t>
            </w:r>
            <w:r w:rsidRPr="00023C80">
              <w:rPr>
                <w:rFonts w:ascii="Times New Roman" w:eastAsia="SimSun" w:hAnsi="Times New Roman" w:cs="Times New Roman"/>
                <w:b/>
                <w:bCs/>
                <w:sz w:val="16"/>
                <w:szCs w:val="16"/>
                <w:shd w:val="clear" w:color="auto" w:fill="FFFFFF"/>
                <w:vertAlign w:val="superscript"/>
                <w:lang w:val="ru-RU" w:eastAsia="zh-CN"/>
              </w:rPr>
              <w:t>2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> або 6 В/м.</w:t>
            </w:r>
          </w:p>
          <w:p w14:paraId="788F48FC" w14:textId="77777777" w:rsidR="00023C80" w:rsidRPr="00023C80" w:rsidRDefault="00023C80" w:rsidP="00023C80">
            <w:pPr>
              <w:shd w:val="clear" w:color="auto" w:fill="FFFFFF"/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 xml:space="preserve">Рівень ЕМП на території, призначеній для забудови, в приміщеннях житлових і громадських будинків, лікувально-профілактичних, оздоровчих, дитячих дошкільних і шкільних закладів, в будинках інвалідів і престарілих, в місцях відпочинку, на дитячих і спортивних майданчиках і т.п., не повинен перевищувати ГДР, встановлені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lastRenderedPageBreak/>
              <w:t>визначеними Правилами.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E11C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lastRenderedPageBreak/>
              <w:t>Підпункт 1.4.3</w:t>
            </w:r>
          </w:p>
          <w:p w14:paraId="2C9BC8DD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пункту 1.4, пункт 1.3 </w:t>
            </w:r>
            <w:r w:rsidRPr="00023C80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t xml:space="preserve">розділу 1 </w:t>
            </w:r>
            <w:r w:rsidRPr="00023C80">
              <w:rPr>
                <w:rFonts w:ascii="Times New Roman" w:eastAsia="SimSun" w:hAnsi="Times New Roman" w:cs="Times New Roman"/>
                <w:bCs/>
                <w:sz w:val="24"/>
                <w:szCs w:val="24"/>
                <w:lang w:val="ru-RU" w:eastAsia="zh-CN"/>
              </w:rPr>
              <w:lastRenderedPageBreak/>
              <w:t>ДСП 239-96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8A05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lastRenderedPageBreak/>
              <w:t xml:space="preserve">Постачання електроенергії, газу, пари та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lastRenderedPageBreak/>
              <w:t>кондиційованого повітря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C374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lastRenderedPageBreak/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E054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D048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Погіршенння умов життєдіяльності.</w:t>
            </w:r>
          </w:p>
          <w:p w14:paraId="51B724DC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Погіршення стану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lastRenderedPageBreak/>
              <w:t>здоров’я населення</w:t>
            </w:r>
          </w:p>
          <w:p w14:paraId="7A0DE96E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152E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/>
              </w:rPr>
              <w:lastRenderedPageBreak/>
              <w:t>Шкода здоров’ю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2EB2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4A38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 xml:space="preserve">На території майданчика (технічної території) радіотехнічного обꞌєкта житлові та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lastRenderedPageBreak/>
              <w:t>громадські будинки відсутні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11DE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</w:tr>
      <w:tr w:rsidR="00023C80" w:rsidRPr="00023C80" w14:paraId="569A7562" w14:textId="77777777" w:rsidTr="00023C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83BB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lastRenderedPageBreak/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9DA9" w14:textId="77777777" w:rsidR="00023C80" w:rsidRPr="00023C80" w:rsidRDefault="00023C80" w:rsidP="00023C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Санітарно-захисною зоною вважається територія, де на висоті до 2 м від поверхні землі перевищуються гранично допустимі рівні ЕМП, наведені в п. 1.3 (з урахуванням  </w:t>
            </w:r>
            <w:hyperlink r:id="rId6" w:anchor="n88" w:history="1">
              <w:r w:rsidRPr="00023C80">
                <w:rPr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п. 1.6.5</w:t>
              </w:r>
            </w:hyperlink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14:paraId="6E7538A1" w14:textId="77777777" w:rsidR="00023C80" w:rsidRPr="00023C80" w:rsidRDefault="00023C80" w:rsidP="00023C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2" w:name="n49"/>
            <w:bookmarkEnd w:id="2"/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Санітарно-захисна зона, як правило, прилягає до технічної території радіотехнічного обʼєкта. Зовнішня межа санітарно-захисної зони визначається на висоті до 2 м від поверхні землі за гранично допустимими рівнями електромагнітних полів.</w:t>
            </w:r>
          </w:p>
          <w:p w14:paraId="220A6955" w14:textId="77777777" w:rsidR="00023C80" w:rsidRPr="00023C80" w:rsidRDefault="00023C80" w:rsidP="00023C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Промислові, сільськогосподарські та інші об'єкти, що є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джерелами забруднення навколишнього середовища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хімічними,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фізичними та біологічними факторами, при неможливості створення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безвідходних технологій повинні відокремлюватись від житлової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забудови санітарно-захисними зонами.</w:t>
            </w:r>
          </w:p>
          <w:p w14:paraId="0477AAA3" w14:textId="77777777" w:rsidR="00023C80" w:rsidRPr="00023C80" w:rsidRDefault="00023C80" w:rsidP="00023C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Санітарно-захисну зону слід встановлювати від джерел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шкідливості до межі житлової забудови, ділянок громадських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установ, будинків і споруд, в тому числі дитячих, навчальних,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лікувально-профілактичних установ, закладів соціального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забезпечення, спортивних споруд та ін., а також територій парків,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садів, скверів та інших об'єктів зеленого будівництва загального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користування,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ділянок оздоровчих та фізкультурно-спортивних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установ, місць відпочинку, садівницьких товариств та інших,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прирівняних до них об'єктів, в тому числі:</w:t>
            </w:r>
            <w:r w:rsidRPr="00023C80">
              <w:rPr>
                <w:rFonts w:ascii="Consolas" w:eastAsia="Times New Roman" w:hAnsi="Consolas" w:cs="Consolas"/>
                <w:sz w:val="26"/>
                <w:szCs w:val="26"/>
                <w:lang w:val="ru-RU" w:eastAsia="ru-RU"/>
              </w:rPr>
              <w:t xml:space="preserve"> -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для підприємств з технологічними процесами, які є джерелами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шуму, ультразвуку, вібрації, статичної електрики, електромагнітних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та іонізуючих віпромінювань та інших шкідливих факторів - від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будівель, споруд та майданчиків, де встановлено</w:t>
            </w:r>
            <w:r w:rsidRPr="00023C80">
              <w:rPr>
                <w:rFonts w:ascii="Consolas" w:eastAsia="Times New Roman" w:hAnsi="Consolas" w:cs="Consolas"/>
                <w:sz w:val="26"/>
                <w:szCs w:val="26"/>
                <w:lang w:val="ru-RU" w:eastAsia="ru-RU"/>
              </w:rPr>
              <w:t xml:space="preserve">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обладнання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(агрегати, механізми), що створює ці шкідливості.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9F100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Підпункт 1.4.5 пункту 1.4. </w:t>
            </w:r>
            <w:r w:rsidRPr="00023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розділу 1 ДСП 239-96</w:t>
            </w:r>
          </w:p>
          <w:p w14:paraId="2CFF7946" w14:textId="77777777" w:rsidR="00023C80" w:rsidRPr="00023C80" w:rsidRDefault="00023C80" w:rsidP="00023C80">
            <w:pPr>
              <w:spacing w:after="0" w:line="240" w:lineRule="auto"/>
              <w:rPr>
                <w:rFonts w:ascii="Calibri" w:eastAsia="Times New Roman" w:hAnsi="Calibri" w:cs="Calibri"/>
                <w:lang w:val="ru-RU"/>
              </w:rPr>
            </w:pPr>
            <w:r w:rsidRPr="00023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Абзаци перший, другий, четвертий пункту 5.4 глави 5 ДСП 173-96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3809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lang w:val="ru-RU" w:eastAsia="zh-CN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A7A9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lang w:val="ru-RU" w:eastAsia="zh-CN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B192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lang w:val="ru-RU" w:eastAsia="zh-CN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0A33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lang w:val="ru-RU" w:eastAsia="zh-CN"/>
              </w:rPr>
              <w:t>Погіршенння умов життєдіяльності.</w:t>
            </w:r>
          </w:p>
          <w:p w14:paraId="2B5B3067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lang w:val="ru-RU" w:eastAsia="zh-CN"/>
              </w:rPr>
              <w:t>Погіршення стану здоров’я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AC38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lang w:val="ru-RU"/>
              </w:rPr>
              <w:t>Шкода здоров’ю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C126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C2B8" w14:textId="77777777" w:rsidR="00023C80" w:rsidRPr="00023C80" w:rsidRDefault="00023C80" w:rsidP="00023C8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023C8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Санітарно-захисну зону визначено відповідно до вимог</w:t>
            </w:r>
            <w:r w:rsidRPr="00023C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483FE69C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B960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</w:tr>
      <w:tr w:rsidR="00023C80" w:rsidRPr="00023C80" w14:paraId="2ADBCBBD" w14:textId="77777777" w:rsidTr="00023C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24D0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F3533" w14:textId="77777777" w:rsidR="00023C80" w:rsidRPr="00023C80" w:rsidRDefault="00023C80" w:rsidP="00023C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 xml:space="preserve">В межах санітарно-захисної зони радіотехнічного обʼєкта, засоби випромінювання яких працюють на частотах 30 МГц, не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lastRenderedPageBreak/>
              <w:t>допускається розміщення підприємств і споруд підвищеної пожежної небезпеки, які пов'язані з використанням легкозаймистих рідин або газів (бензосховища, газосховища, гаражі, бензо- і газозаправні станції і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C643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Абзац другий підпункту 1.4.6 пункту 1.4. </w:t>
            </w:r>
            <w:r w:rsidRPr="00023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розділу 1 </w:t>
            </w:r>
            <w:r w:rsidRPr="00023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ДСП 239-96</w:t>
            </w:r>
          </w:p>
          <w:p w14:paraId="775ABEEB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419E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lastRenderedPageBreak/>
              <w:t>Постачання електроенергії, газу, пари та кондиці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lastRenderedPageBreak/>
              <w:t>йованого повітря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3B2B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lastRenderedPageBreak/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7A256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7C2F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Погіршенння умов життєдіяльності.</w:t>
            </w:r>
          </w:p>
          <w:p w14:paraId="5AF7E0BA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Погіршення стану здоров’я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lastRenderedPageBreak/>
              <w:t>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52E9C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lastRenderedPageBreak/>
              <w:t>Шкода здоров’ю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1E38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1473" w14:textId="77777777" w:rsidR="00023C80" w:rsidRPr="00023C80" w:rsidRDefault="00023C80" w:rsidP="00023C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межах санітарно-захисної зони РТО, засоби випромінювання яких працюють на частотах 30 МГц,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підприємства і споруди підвищеної пожежної небезпеки, які пов'язані з використанням легкозаймистих рідин або газів (бензосховища, газосховища, гаражі, бензо- і газозаправні станції і т.п.) не розміщені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4BE8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</w:tr>
      <w:tr w:rsidR="00023C80" w:rsidRPr="00023C80" w14:paraId="1ED92A69" w14:textId="77777777" w:rsidTr="00023C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DDF0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1694" w14:textId="77777777" w:rsidR="00023C80" w:rsidRPr="00023C80" w:rsidRDefault="00023C80" w:rsidP="00023C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t xml:space="preserve">Розміри санітарно-захисних зон і зон обмеження забудови </w:t>
            </w: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br/>
              <w:t xml:space="preserve">радіотехнічних   об'єктів   визначаються  на  стадії  проектування </w:t>
            </w: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br/>
              <w:t xml:space="preserve">розрахунковими  методами,  затвердженими   або   погодженими   МОЗ </w:t>
            </w: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br/>
              <w:t xml:space="preserve">України,  для  кожного  конкретного  об'єкта в залежності від його </w:t>
            </w: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br/>
              <w:t xml:space="preserve">складу і призначення,  потужності,  робочої частоти, типу і висоти </w:t>
            </w: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br/>
              <w:t xml:space="preserve">установки антен над рівнем землі, </w:t>
            </w: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lastRenderedPageBreak/>
              <w:t xml:space="preserve">рельєфу місцевості, поверховості </w:t>
            </w: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br/>
              <w:t xml:space="preserve">і планувального рішення існуючої забудови.  Результати  розрахунку </w:t>
            </w: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br/>
              <w:t xml:space="preserve">після   введення   в   експлуатацію   передавального  радіооб'єкта </w:t>
            </w: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br/>
              <w:t>перевіряються інструментальними вимірами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162A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lastRenderedPageBreak/>
              <w:t xml:space="preserve">Пункт 8.52 глави 8 </w:t>
            </w:r>
            <w:r w:rsidRPr="00023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ДСП 173-96</w:t>
            </w:r>
          </w:p>
          <w:p w14:paraId="2D682067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CC6A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AC71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2BCA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9BBD2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Погіршенння умов життєдіяльності.</w:t>
            </w:r>
          </w:p>
          <w:p w14:paraId="66276684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Погіршення стану здоров’я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C048" w14:textId="77777777" w:rsidR="00023C80" w:rsidRPr="00023C80" w:rsidRDefault="00023C80" w:rsidP="00023C8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Шкода здоров’ю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33F8" w14:textId="77777777" w:rsidR="00023C80" w:rsidRPr="00023C80" w:rsidRDefault="00023C80" w:rsidP="00023C8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7236" w14:textId="2C560AF4" w:rsidR="00023C80" w:rsidRPr="00023C80" w:rsidRDefault="00023C80" w:rsidP="00023C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</w:pP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t xml:space="preserve">Розміри санітарно-захисної зони і зон обмеження забудови </w:t>
            </w:r>
          </w:p>
          <w:p w14:paraId="10512F2D" w14:textId="7BEF097B" w:rsidR="00023C80" w:rsidRPr="00023C80" w:rsidRDefault="00023C80" w:rsidP="00023C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</w:pP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t xml:space="preserve">радіотехнічного   </w:t>
            </w:r>
            <w:proofErr w:type="gramStart"/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t>об'єкту  на</w:t>
            </w:r>
            <w:proofErr w:type="gramEnd"/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t xml:space="preserve">  стадії  проектування </w:t>
            </w:r>
          </w:p>
          <w:p w14:paraId="26F7475B" w14:textId="140D0307" w:rsidR="00023C80" w:rsidRPr="00023C80" w:rsidRDefault="00023C80" w:rsidP="00023C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</w:pP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t xml:space="preserve">розрахунковими  методами,  затвердженими   або   </w:t>
            </w:r>
            <w:r w:rsidR="00740CB1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t>п</w:t>
            </w: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t xml:space="preserve">огодженими   МОЗ України,   в залежності від його </w:t>
            </w: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br/>
            </w:r>
          </w:p>
          <w:p w14:paraId="7779450C" w14:textId="5239D8D1" w:rsidR="00023C80" w:rsidRPr="00023C80" w:rsidRDefault="00023C80" w:rsidP="00023C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</w:pP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t xml:space="preserve">складу і </w:t>
            </w:r>
            <w:proofErr w:type="gramStart"/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t xml:space="preserve">призначення,  </w:t>
            </w: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lastRenderedPageBreak/>
              <w:t>потужності</w:t>
            </w:r>
            <w:proofErr w:type="gramEnd"/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t xml:space="preserve">,  робочої частоти, типу і висоти </w:t>
            </w:r>
          </w:p>
          <w:p w14:paraId="025AD925" w14:textId="103FA963" w:rsidR="00023C80" w:rsidRPr="00023C80" w:rsidRDefault="00023C80" w:rsidP="00023C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</w:pP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t xml:space="preserve">установки антен над рівнем землі, рельєфу місцевості, поверховості </w:t>
            </w:r>
          </w:p>
          <w:p w14:paraId="7249169D" w14:textId="01440DA4" w:rsidR="00023C80" w:rsidRPr="00023C80" w:rsidRDefault="00023C80" w:rsidP="00023C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</w:pP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t>і планувального рішення існуючої забудови визначені.</w:t>
            </w:r>
            <w:r w:rsidRPr="00023C80">
              <w:rPr>
                <w:rFonts w:ascii="Times New Roman" w:eastAsia="Times New Roman" w:hAnsi="Times New Roman" w:cs="Times New Roman"/>
                <w:color w:val="292B2C"/>
                <w:sz w:val="26"/>
                <w:szCs w:val="26"/>
                <w:lang w:val="ru-RU" w:eastAsia="uk-UA"/>
              </w:rPr>
              <w:t xml:space="preserve">  </w:t>
            </w:r>
            <w:proofErr w:type="gramStart"/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t>Результати  розрахунку</w:t>
            </w:r>
            <w:proofErr w:type="gramEnd"/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t xml:space="preserve"> </w:t>
            </w:r>
          </w:p>
          <w:p w14:paraId="78F56B63" w14:textId="2ACBF664" w:rsidR="00023C80" w:rsidRPr="00023C80" w:rsidRDefault="00023C80" w:rsidP="00023C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</w:pP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t xml:space="preserve">після   введення   в   експлуатацію   </w:t>
            </w:r>
            <w:proofErr w:type="gramStart"/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t>передавального  радіооб'єкта</w:t>
            </w:r>
            <w:proofErr w:type="gramEnd"/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t xml:space="preserve"> </w:t>
            </w:r>
          </w:p>
          <w:p w14:paraId="7A25AA86" w14:textId="77777777" w:rsidR="00023C80" w:rsidRPr="00023C80" w:rsidRDefault="00023C80" w:rsidP="00023C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</w:pPr>
            <w:r w:rsidRPr="00023C80">
              <w:rPr>
                <w:rFonts w:ascii="Times New Roman" w:eastAsia="Times New Roman" w:hAnsi="Times New Roman" w:cs="Times New Roman"/>
                <w:color w:val="292B2C"/>
                <w:sz w:val="24"/>
                <w:szCs w:val="24"/>
                <w:lang w:val="ru-RU" w:eastAsia="uk-UA"/>
              </w:rPr>
              <w:t>інструментальними вимірами перевірені</w:t>
            </w:r>
          </w:p>
          <w:p w14:paraId="120BD6BC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AE1B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</w:tr>
      <w:tr w:rsidR="00023C80" w:rsidRPr="00023C80" w14:paraId="50EB24F3" w14:textId="77777777" w:rsidTr="00023C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C781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4CAC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023C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Для передавальних радіостанцій, обладнаних антенами спрямованої дії, а також для радіолокаційних станцій, антени яких сканують у визначеному секторі або фіксовані в одному напрямку, </w:t>
            </w:r>
            <w:r w:rsidRPr="00023C80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lastRenderedPageBreak/>
              <w:t>санітарно-захисні зони і зони обмеження забудови встановлюються у напрямку випромінювання електромагнітної енергії, з урахуванням бокових і задніх пелюсток діаграми спрямованості антен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2DCA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Підпункт 1.4.10 пункту 1.4. </w:t>
            </w:r>
            <w:r w:rsidRPr="00023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розділу 1 ДСП 239-96</w:t>
            </w:r>
          </w:p>
          <w:p w14:paraId="1B3966EA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F242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79E2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BDE1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0E11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Погіршенння умов життєдіяльності.</w:t>
            </w:r>
          </w:p>
          <w:p w14:paraId="21549E42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Погіршення стану здоров’я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1C06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Шкода здоров’ю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E80C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F458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Санітарно-захисна зона і зона обмеження забудови встановлені у напрямку випромінювання електромагнітної енергії, з урахуванням бокових і задніх пелюсток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lastRenderedPageBreak/>
              <w:t>діаграми спрямованості антен для передавальних радіостанцій, обладнаних антенами спрямованої дії, а також для радіолокаційних станцій, антени яких сканують у визначеному секторі або фіксовані в одному напрямку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A199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</w:tr>
      <w:tr w:rsidR="00023C80" w:rsidRPr="00023C80" w14:paraId="41EC60C0" w14:textId="77777777" w:rsidTr="00023C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56B39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4797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Для передавальних радіо-, телевізійних і радіолокаційних станцій, антени яких випромінюють електромагнітну енергію під визначеним кутом до горизонту і рівень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електромагнітних полів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змінюється в залежності від висоти, зона обмеження забудови встановлюється диференційовано по вертикалі в межах висоти житлової забудови.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5C8C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Підпункт 1.4.11 пункту 1.4 </w:t>
            </w:r>
            <w:r w:rsidRPr="00023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розділу 1 ДСП 239-96</w:t>
            </w:r>
          </w:p>
          <w:p w14:paraId="5C8D47E4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BD849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35EB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6A8F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E942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Погіршенння умов життєдіяльності.</w:t>
            </w:r>
          </w:p>
          <w:p w14:paraId="5AA765D0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Погіршення стану здоров’я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B86C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Шкода здоров’ю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FB9A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4F9CC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ind w:right="-105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Для передавальних радіо-, телевізійних і радіолокаційних станцій, антени яких випромінюють електромагнітну енергію під визначеним кутом до горизонту і рівень ЕМП змінюється в залежності від висоти, зона обмеження забудови встановлена диференційовано по вертикалі в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lastRenderedPageBreak/>
              <w:t>межах висоти житлової забудови.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B916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</w:tr>
      <w:tr w:rsidR="00023C80" w:rsidRPr="00023C80" w14:paraId="4E4CA3B8" w14:textId="77777777" w:rsidTr="00023C80">
        <w:trPr>
          <w:trHeight w:val="1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84D6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CC7A" w14:textId="77777777" w:rsidR="00023C80" w:rsidRPr="00023C80" w:rsidRDefault="00023C80" w:rsidP="00023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>Територію зони обмеження забудови дозволяється використовувати для розміщення забудови різного функціонального призначення при умові дотримання в місцях перебування населення граничнодопустимі рівні відповідно до вимог, визначених Правилами.</w:t>
            </w:r>
            <w:bookmarkStart w:id="3" w:name="n75"/>
            <w:bookmarkEnd w:id="3"/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29C8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Абзац перший підпункту 1.5.1.</w:t>
            </w:r>
            <w:r w:rsidRPr="00023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пункту 1.5. розділу 1 ДСП 239-96</w:t>
            </w:r>
          </w:p>
          <w:p w14:paraId="53989FBE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1DCF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54340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B8CD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8669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Погіршенння умов життєдіяльності.</w:t>
            </w:r>
          </w:p>
          <w:p w14:paraId="3930403D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Погіршення стану здоров’я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32B0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Шкода здоров’ю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E4B32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C562" w14:textId="77777777" w:rsidR="00023C80" w:rsidRPr="00023C80" w:rsidRDefault="00023C80" w:rsidP="00023C8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>Використання території зони обмеження забудови для розміщення забудови різного функціонального призначення здійснюється з дотриманням в місцях перебування населення ГДР відповідно до вимог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2323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</w:tr>
      <w:tr w:rsidR="00023C80" w:rsidRPr="00023C80" w14:paraId="7487AE41" w14:textId="77777777" w:rsidTr="00023C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B7E9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5F54" w14:textId="77777777" w:rsidR="00023C80" w:rsidRPr="00023C80" w:rsidRDefault="00023C80" w:rsidP="00023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 xml:space="preserve">В існуючій чи проектованій забудові необхідно вжити захисні заходи, які забезпечують зниження рівня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електромагнітних полів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shd w:val="clear" w:color="auto" w:fill="FFFFFF"/>
                <w:lang w:val="ru-RU" w:eastAsia="zh-CN"/>
              </w:rPr>
              <w:t xml:space="preserve"> до нормативних значень з урахуванням можливих перевипромінювань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F2C2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Абзац другий підпункту 1.5.1.</w:t>
            </w:r>
            <w:r w:rsidRPr="00023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пункту 1.5. розділу 1 ДСП 239-96</w:t>
            </w:r>
          </w:p>
          <w:p w14:paraId="57BFBCC4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7F32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lang w:val="ru-RU"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2C1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DE09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FD13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lang w:val="ru-RU"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9AD8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B1B3E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245D" w14:textId="77777777" w:rsidR="00023C80" w:rsidRPr="00023C80" w:rsidRDefault="00023C80" w:rsidP="00023C8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>В існуючій чи проектованій забудові вжиті захисні заходи, які забезпечують зниження рівня ЕМП до нормативних значень з урахуванням можливих перевипромінювань.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F3F3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</w:tr>
      <w:tr w:rsidR="00023C80" w:rsidRPr="00023C80" w14:paraId="6004047E" w14:textId="77777777" w:rsidTr="00023C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F2EB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EC39" w14:textId="77777777" w:rsidR="00023C80" w:rsidRPr="00023C80" w:rsidRDefault="00023C80" w:rsidP="00023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У зоні обмеження забудови будівлі лікувально-профілактичних установ зі стаціонарами,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lastRenderedPageBreak/>
              <w:t>оздоровчих, дитячих дошкільних і шкільних закладів, будинків інвалідів і престарілих потрібно розміщувати на ділянках території, де створюється радіотінь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3228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Підпункт 1.5.2.</w:t>
            </w:r>
            <w:r w:rsidRPr="00023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пункту 1.5. розділу 1 ДСП 239-96</w:t>
            </w:r>
          </w:p>
          <w:p w14:paraId="21A6EE24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14:paraId="1C0AAB1B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DDFC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lastRenderedPageBreak/>
              <w:t xml:space="preserve">Постачання електроенергії, газу, пари та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lastRenderedPageBreak/>
              <w:t>кондиційованого повітря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E8B5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lastRenderedPageBreak/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51A1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5A38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Погіршенння умов життєдіяльності.</w:t>
            </w:r>
          </w:p>
          <w:p w14:paraId="4687C9D2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Погіршення стану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lastRenderedPageBreak/>
              <w:t>здоров’я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4EF6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lastRenderedPageBreak/>
              <w:t>Шкода здоров’ю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00CC2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3CB3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У зоні обмеження забудови будівлі  лікувально-профілактичних установ зі стаціонарами,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lastRenderedPageBreak/>
              <w:t>оздоровчих, дитячих дошкільних і шкільних закладів, будинків інвалідів і престарілих розміщені на ділянках території, де створюється радіотінь.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9125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</w:tr>
      <w:tr w:rsidR="00023C80" w:rsidRPr="00023C80" w14:paraId="693DE207" w14:textId="77777777" w:rsidTr="00023C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3DA1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F387" w14:textId="67610FE1" w:rsidR="00023C80" w:rsidRPr="00023C80" w:rsidRDefault="00023C80" w:rsidP="00023C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Розрахунок рівнів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електромагнітних полів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слід проводити в межах, які охоплюють висоти існуючої і проектованої забудови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31B2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Підпункт 1.6.2. пункту 1.6. </w:t>
            </w:r>
            <w:r w:rsidRPr="00023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розділу 1 ДСП 239-96</w:t>
            </w:r>
          </w:p>
          <w:p w14:paraId="10676796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AAF3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14BA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055B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291B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Погіршенння умов життєдіяльності.</w:t>
            </w:r>
          </w:p>
          <w:p w14:paraId="42B3E1BA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Погіршення стану здоров’я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6C26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Шкода здоров’ю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9D8A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5F4B" w14:textId="77777777" w:rsidR="00023C80" w:rsidRPr="00023C80" w:rsidRDefault="00023C80" w:rsidP="00023C80">
            <w:pPr>
              <w:shd w:val="clear" w:color="auto" w:fill="FFFFFF"/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Розрахунок рівнів ЕМП проведено в межах, які охоплюють висоти існуючої і проектованої забудови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1CE8A7E0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ind w:right="-104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F7DF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</w:tr>
      <w:tr w:rsidR="00023C80" w:rsidRPr="00023C80" w14:paraId="21965F58" w14:textId="77777777" w:rsidTr="00023C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1358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DA28" w14:textId="6DB81B71" w:rsidR="00023C80" w:rsidRPr="00023C80" w:rsidRDefault="00023C80" w:rsidP="00023C80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16"/>
                <w:szCs w:val="16"/>
                <w:lang w:val="ru-RU" w:eastAsia="ru-RU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При наявності кількох джерел випромінювання, в тому числі тих, що працюють в різних радіочастотних діапазонах, рівень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електромагнітних полів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, створюваний всіма джерелами на межі санітарно-захисної зони, повинен відповідати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lastRenderedPageBreak/>
              <w:t>такій вимозі:</w:t>
            </w:r>
            <w:bookmarkStart w:id="4" w:name="n89"/>
            <w:bookmarkEnd w:id="4"/>
            <w:r w:rsidRPr="00023C80">
              <w:rPr>
                <w:rFonts w:ascii="Times New Roman" w:eastAsia="SimSun" w:hAnsi="Times New Roman" w:cs="Times New Roman"/>
                <w:noProof/>
                <w:sz w:val="16"/>
                <w:szCs w:val="16"/>
                <w:lang w:eastAsia="uk-UA"/>
              </w:rPr>
              <w:drawing>
                <wp:inline distT="0" distB="0" distL="0" distR="0" wp14:anchorId="6BE9698E" wp14:editId="74836FDB">
                  <wp:extent cx="5018405" cy="626110"/>
                  <wp:effectExtent l="0" t="0" r="0" b="2540"/>
                  <wp:docPr id="2" name="Рисунок 2" descr="https://zakon.rada.gov.ua/laws/file/imgs/54/p12291n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zakon.rada.gov.ua/laws/file/imgs/54/p12291n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840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8707BA" w14:textId="4A8E11D4" w:rsidR="00023C80" w:rsidRPr="00023C80" w:rsidRDefault="00023C80" w:rsidP="00740CB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bookmarkStart w:id="5" w:name="n90"/>
            <w:bookmarkEnd w:id="5"/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>де:</w:t>
            </w:r>
            <w:r w:rsidR="00740CB1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>Еn - напруженість ЕМП, створюваного 1-м, 2-м, ... n-м джерелом;</w:t>
            </w:r>
            <w:r w:rsidR="00740CB1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>ЕГДР - гранично допустимі рівні напруженості ЕМП для 1-го, 2-го, ... n-го джерела;</w:t>
            </w:r>
            <w:bookmarkStart w:id="6" w:name="n93"/>
            <w:bookmarkEnd w:id="6"/>
            <w:r w:rsidR="00740CB1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>ГПЕГДР - гранично допустимі рівні густини потоку енергії для 1-го, 2-го ... n-го джерела.</w:t>
            </w:r>
            <w:bookmarkStart w:id="7" w:name="n94"/>
            <w:bookmarkEnd w:id="7"/>
            <w:r w:rsidR="00740CB1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>На території, призначеній для забудови, значення повинні бути менші, а в межах санітарно-захисної зони - більші за одиницю.</w:t>
            </w:r>
            <w:bookmarkStart w:id="8" w:name="n95"/>
            <w:bookmarkEnd w:id="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52B9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Підпункт 1.6.3. пункту 1.6. </w:t>
            </w:r>
            <w:r w:rsidRPr="00023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розділу 1 ДСП 239-96</w:t>
            </w:r>
          </w:p>
          <w:p w14:paraId="24B24944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1892C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4429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BB74E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0014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Погіршенння умов життєдіяльності.</w:t>
            </w:r>
          </w:p>
          <w:p w14:paraId="7383E9D0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Погіршення стану здоров’я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B5A5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Шкода здоров’ю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2FC3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B4E37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ind w:right="-104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При наявності кількох джерел випромінювання, в тому числі тих, що працюють в різних радіочастотних діапазонах, рівень ЕМП, створюваний всіма джерелами на межі санітарно-захисної зони, на території, призначеній для забудови, нормативним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lastRenderedPageBreak/>
              <w:t>значенням відповідає.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6FEA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</w:tr>
      <w:tr w:rsidR="00023C80" w:rsidRPr="00023C80" w14:paraId="08E5E03D" w14:textId="77777777" w:rsidTr="00023C8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465B3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037A" w14:textId="042B756C" w:rsidR="00023C80" w:rsidRPr="00023C80" w:rsidRDefault="00023C80" w:rsidP="00740CB1">
            <w:pPr>
              <w:tabs>
                <w:tab w:val="left" w:pos="708"/>
              </w:tabs>
              <w:spacing w:before="100" w:beforeAutospacing="1" w:after="100" w:afterAutospacing="1" w:line="240" w:lineRule="auto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Розділ робочого проекту «Оцінка впливу на навколишнє середовище» повинен містити результати розрахунку меж санітарно-захисної зони та зони обмеження забудови.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Розрахунок меж санітарно-захисної зони та зони обмеження забудови проводиться на підставі таких вихідних даних на кожен радіотехнічний обʼєкт: найменування; адреса; ситуаційний план з позначенням меж санітарно-захисної зони і зони обмеження забудови; потужність кожного передавача і їх кількість; місце розміщення антен і напрямки їх випромінювання; тип кожної антени; коефіцієнт підсилення антени; висота розташування фазового центра кожної антени; кут напрямку максимального випромінювання кожної антени (нижнього променя); робочі частоти (діапазон частот); тип модуляції; коефіцієнт втрат в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антенно-фідерному тракті на передачу; діаграми спрямованості антен в горизонтальній та вертикальній площинах; час і режим роботи на випромінювання; матеріали розрахунків розподілу рівнів </w:t>
            </w: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електромагнітних полів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  на території, яка прилягає до радіотехнічного обʼєкта.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29CD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Підпункт 1.6.1. пункту 1.6. </w:t>
            </w:r>
            <w:r w:rsidRPr="00023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розділу 1 ДСП 239-96</w:t>
            </w:r>
          </w:p>
          <w:p w14:paraId="57EB6614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E77A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27D6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019A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4803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Погіршенння умов життєдіяльності.</w:t>
            </w:r>
          </w:p>
          <w:p w14:paraId="78BE7779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Погіршення стану здоров’я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A5BBC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/>
              </w:rPr>
              <w:t>Шкода здоров’ю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2206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C1B24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ind w:right="-104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Розрахунок меж санітарно-захисної зони та зони обмеження забудови проведено на підставі таких вихідних даних на кожен РТО: найменування; адреса;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lastRenderedPageBreak/>
              <w:t xml:space="preserve">ситуаційний план з позначенням меж санітарно-захисної зони і зони обмеження забудови; потужність кожного передавача і їх кількість; місце розміщення антен і напрямки їх випромінювання; тип кожної антени; коефіцієнт підсилення антени; висота розташування фазового центра кожної антени; кут напрямку максимального випромінювання кожної антени (нижнього променя); робочі частоти (діапазон частот); тип модуляції; коефіцієнт втрат в антенно-фідерному тракті на передачу; діаграми спрямованості антен в горизонтальній та вертикальній </w:t>
            </w:r>
            <w:r w:rsidRPr="00023C80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lastRenderedPageBreak/>
              <w:t>площинах; час і режим роботи на випромінювання; матеріали розрахунків розподілу рівнів ЕМП на території, яка прилягає до РТО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218D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</w:tr>
      <w:tr w:rsidR="00023C80" w:rsidRPr="00023C80" w14:paraId="7699A61F" w14:textId="77777777" w:rsidTr="00023C80">
        <w:trPr>
          <w:trHeight w:val="31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389B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ru-RU" w:eastAsia="zh-CN"/>
              </w:rPr>
            </w:pPr>
            <w:r w:rsidRPr="00023C80">
              <w:rPr>
                <w:rFonts w:ascii="Times New Roman" w:eastAsia="SimSun" w:hAnsi="Times New Roman" w:cs="Times New Roman"/>
                <w:lang w:val="ru-RU" w:eastAsia="zh-CN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9836" w14:textId="77777777" w:rsidR="00023C80" w:rsidRPr="00023C80" w:rsidRDefault="00023C80" w:rsidP="00023C80">
            <w:pPr>
              <w:shd w:val="clear" w:color="auto" w:fill="FFFFFF"/>
              <w:tabs>
                <w:tab w:val="left" w:pos="708"/>
              </w:tabs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Власник радіотехнічного обʼєкту забезпечує дотримання гранично допустимих рівнів електромагнітних полів. Вимірювання рівнів електромагнітних полів проводяться суб’єктами господарювання, акредитованими на право ведення таких видів діяльності</w:t>
            </w:r>
          </w:p>
          <w:p w14:paraId="48DBF382" w14:textId="77777777" w:rsidR="00023C80" w:rsidRPr="00023C80" w:rsidRDefault="00023C80" w:rsidP="00023C80">
            <w:pPr>
              <w:shd w:val="clear" w:color="auto" w:fill="FFFFFF"/>
              <w:tabs>
                <w:tab w:val="left" w:pos="708"/>
              </w:tabs>
              <w:spacing w:after="15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9C4B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Підпункт 1.6.5 пункту 1.6. </w:t>
            </w:r>
            <w:r w:rsidRPr="00023C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розділу 1 ДСП 239-96</w:t>
            </w:r>
          </w:p>
          <w:p w14:paraId="268DC077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5931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7CFA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43EF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0FBBF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Погіршенння умов життєдіяльності.</w:t>
            </w:r>
          </w:p>
          <w:p w14:paraId="72D692A5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Погіршення стану здоров’я населення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AFFD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Шкода здоров’ю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0540E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23C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5A13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ind w:right="-104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023C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Власник радіотехнічного обʼєкту дотримання гранично допустимих рівнів електромагнітних полів забезпечив. Вимірювання рівнів електромагнітних полів проводиться суб’єктами господарювання, акредитованими на право ведення таких видів діяльності</w:t>
            </w:r>
            <w:bookmarkStart w:id="9" w:name="n282"/>
            <w:bookmarkEnd w:id="9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8590" w14:textId="77777777" w:rsidR="00023C80" w:rsidRPr="00023C80" w:rsidRDefault="00023C80" w:rsidP="00023C80">
            <w:pPr>
              <w:tabs>
                <w:tab w:val="left" w:pos="708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lang w:val="ru-RU" w:eastAsia="zh-CN"/>
              </w:rPr>
            </w:pPr>
          </w:p>
        </w:tc>
      </w:tr>
    </w:tbl>
    <w:p w14:paraId="7F86F808" w14:textId="77777777" w:rsidR="00023C80" w:rsidRPr="00023C80" w:rsidRDefault="00023C80" w:rsidP="00023C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E64603" w14:textId="77777777" w:rsidR="00023C80" w:rsidRPr="00023C80" w:rsidRDefault="00023C80" w:rsidP="00023C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818CBB6" w14:textId="77777777" w:rsidR="00023C80" w:rsidRPr="00023C80" w:rsidRDefault="00023C80" w:rsidP="00023C8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4BF13D" w14:textId="77777777" w:rsidR="00023C80" w:rsidRPr="00023C80" w:rsidRDefault="00023C80" w:rsidP="00023C8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80">
        <w:rPr>
          <w:rFonts w:ascii="Times New Roman" w:eastAsia="Times New Roman" w:hAnsi="Times New Roman" w:cs="Times New Roman"/>
          <w:b/>
          <w:sz w:val="28"/>
          <w:szCs w:val="28"/>
        </w:rPr>
        <w:t xml:space="preserve">Генеральний директор </w:t>
      </w:r>
    </w:p>
    <w:p w14:paraId="5E728F1E" w14:textId="77777777" w:rsidR="00023C80" w:rsidRPr="00023C80" w:rsidRDefault="00023C80" w:rsidP="00023C80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80"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Директорату громадського здоров’я </w:t>
      </w:r>
      <w:r w:rsidRPr="00023C8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</w:t>
      </w:r>
      <w:r w:rsidRPr="00023C80">
        <w:rPr>
          <w:rFonts w:ascii="Times New Roman" w:eastAsia="Times New Roman" w:hAnsi="Times New Roman" w:cs="Times New Roman"/>
          <w:b/>
          <w:sz w:val="28"/>
          <w:szCs w:val="28"/>
        </w:rPr>
        <w:t>Андрій СКІПАЛЬСЬКИЙ</w:t>
      </w:r>
    </w:p>
    <w:p w14:paraId="1654EB9B" w14:textId="77777777" w:rsidR="002A4A23" w:rsidRDefault="002A4A23"/>
    <w:sectPr w:rsidR="002A4A23" w:rsidSect="007C212C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1A"/>
    <w:rsid w:val="00023C80"/>
    <w:rsid w:val="002901C6"/>
    <w:rsid w:val="002A4A23"/>
    <w:rsid w:val="00740CB1"/>
    <w:rsid w:val="007C212C"/>
    <w:rsid w:val="00DE5C1A"/>
    <w:rsid w:val="00E1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9CF9"/>
  <w15:chartTrackingRefBased/>
  <w15:docId w15:val="{DFC862A0-2F75-486D-8F3D-32676B50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4.rada.gov.ua/laws/show/z0488-96" TargetMode="External"/><Relationship Id="rId5" Type="http://schemas.openxmlformats.org/officeDocument/2006/relationships/hyperlink" Target="https://zakon4.rada.gov.ua/laws/show/z0488-96" TargetMode="External"/><Relationship Id="rId4" Type="http://schemas.openxmlformats.org/officeDocument/2006/relationships/hyperlink" Target="http://search.ligazakon.ua/l_doc2.nsf/link1/FIN6133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9770</Words>
  <Characters>5569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FF</cp:lastModifiedBy>
  <cp:revision>2</cp:revision>
  <dcterms:created xsi:type="dcterms:W3CDTF">2020-01-30T14:02:00Z</dcterms:created>
  <dcterms:modified xsi:type="dcterms:W3CDTF">2020-01-30T14:02:00Z</dcterms:modified>
</cp:coreProperties>
</file>