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52DF" w14:textId="77777777" w:rsidR="00B7641E" w:rsidRDefault="00175454">
      <w:pPr>
        <w:pStyle w:val="30"/>
        <w:shd w:val="clear" w:color="auto" w:fill="auto"/>
        <w:spacing w:after="627"/>
      </w:pPr>
      <w:r>
        <w:t>Неофіційний переклад з арабської мови</w:t>
      </w:r>
    </w:p>
    <w:p w14:paraId="37B10722" w14:textId="77777777" w:rsidR="00B7641E" w:rsidRDefault="00175454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Держава Кувейт</w:t>
      </w:r>
      <w:r>
        <w:br/>
        <w:t>Новий Кувейт</w:t>
      </w:r>
      <w:bookmarkEnd w:id="0"/>
    </w:p>
    <w:p w14:paraId="1D6B8031" w14:textId="77777777" w:rsidR="00B7641E" w:rsidRDefault="00175454">
      <w:pPr>
        <w:pStyle w:val="40"/>
        <w:shd w:val="clear" w:color="auto" w:fill="auto"/>
        <w:spacing w:after="307"/>
      </w:pPr>
      <w:r>
        <w:t>Державна адміністрація продовольства та харчування</w:t>
      </w:r>
      <w:r>
        <w:br/>
      </w:r>
      <w:r w:rsidRPr="004F4FC6">
        <w:rPr>
          <w:lang w:eastAsia="en-US" w:bidi="en-US"/>
        </w:rPr>
        <w:t>(</w:t>
      </w:r>
      <w:r>
        <w:rPr>
          <w:lang w:val="en-US" w:eastAsia="en-US" w:bidi="en-US"/>
        </w:rPr>
        <w:t>Public</w:t>
      </w:r>
      <w:r w:rsidRPr="004F4FC6">
        <w:rPr>
          <w:lang w:eastAsia="en-US" w:bidi="en-US"/>
        </w:rPr>
        <w:t xml:space="preserve"> </w:t>
      </w:r>
      <w:r>
        <w:rPr>
          <w:lang w:val="en-US" w:eastAsia="en-US" w:bidi="en-US"/>
        </w:rPr>
        <w:t>Authority</w:t>
      </w:r>
      <w:r w:rsidRPr="004F4FC6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4F4FC6">
        <w:rPr>
          <w:lang w:eastAsia="en-US" w:bidi="en-US"/>
        </w:rPr>
        <w:t xml:space="preserve"> </w:t>
      </w:r>
      <w:r>
        <w:rPr>
          <w:lang w:val="en-US" w:eastAsia="en-US" w:bidi="en-US"/>
        </w:rPr>
        <w:t>Food</w:t>
      </w:r>
      <w:r w:rsidRPr="004F4FC6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4F4FC6">
        <w:rPr>
          <w:lang w:eastAsia="en-US" w:bidi="en-US"/>
        </w:rPr>
        <w:t xml:space="preserve"> </w:t>
      </w:r>
      <w:r>
        <w:rPr>
          <w:lang w:val="en-US" w:eastAsia="en-US" w:bidi="en-US"/>
        </w:rPr>
        <w:t>Nutrition</w:t>
      </w:r>
      <w:r w:rsidRPr="004F4FC6">
        <w:rPr>
          <w:lang w:eastAsia="en-US" w:bidi="en-US"/>
        </w:rPr>
        <w:t xml:space="preserve">, </w:t>
      </w:r>
      <w:r>
        <w:rPr>
          <w:lang w:val="en-US" w:eastAsia="en-US" w:bidi="en-US"/>
        </w:rPr>
        <w:t>PAFN</w:t>
      </w:r>
      <w:r w:rsidRPr="004F4FC6">
        <w:rPr>
          <w:lang w:eastAsia="en-US" w:bidi="en-US"/>
        </w:rPr>
        <w:t>)</w:t>
      </w:r>
    </w:p>
    <w:p w14:paraId="4435E176" w14:textId="5F50D5FD" w:rsidR="00B7641E" w:rsidRDefault="004F4FC6">
      <w:pPr>
        <w:pStyle w:val="20"/>
        <w:shd w:val="clear" w:color="auto" w:fill="auto"/>
        <w:spacing w:before="0" w:line="302" w:lineRule="exact"/>
        <w:ind w:firstLine="0"/>
        <w:jc w:val="both"/>
      </w:pPr>
      <w:r>
        <w:t>В</w:t>
      </w:r>
      <w:r w:rsidR="00175454">
        <w:t>ідповідно до п.25 додатку до рішення міністерства №19 від 2017р. (додаток щодо переліку імпортованого продовольства) необхідно</w:t>
      </w:r>
      <w:r>
        <w:t xml:space="preserve"> мати</w:t>
      </w:r>
      <w:r w:rsidR="00175454">
        <w:t xml:space="preserve"> </w:t>
      </w:r>
      <w:r>
        <w:t>такі</w:t>
      </w:r>
      <w:r w:rsidR="00175454">
        <w:t xml:space="preserve"> документи та сертифікат</w:t>
      </w:r>
      <w:r w:rsidR="00175454">
        <w:t xml:space="preserve"> здоров'я (які видані компетентним о</w:t>
      </w:r>
      <w:r w:rsidR="00175454">
        <w:t>рганом або офіційно визнаною установою у країні виробництва/експорту)</w:t>
      </w:r>
      <w:r w:rsidR="00175454">
        <w:t>:</w:t>
      </w:r>
    </w:p>
    <w:p w14:paraId="3B2E3FF3" w14:textId="77777777" w:rsidR="00616086" w:rsidRDefault="00616086">
      <w:pPr>
        <w:pStyle w:val="20"/>
        <w:shd w:val="clear" w:color="auto" w:fill="auto"/>
        <w:spacing w:before="0" w:line="302" w:lineRule="exact"/>
        <w:ind w:firstLine="0"/>
        <w:jc w:val="both"/>
      </w:pPr>
    </w:p>
    <w:p w14:paraId="62174BA0" w14:textId="3031B707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02" w:lineRule="exact"/>
        <w:ind w:left="760"/>
        <w:jc w:val="both"/>
      </w:pPr>
      <w:r>
        <w:t>Митну декларацію</w:t>
      </w:r>
      <w:r w:rsidR="004C3BA5">
        <w:t>;</w:t>
      </w:r>
    </w:p>
    <w:p w14:paraId="32BD1836" w14:textId="7E476127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302" w:lineRule="exact"/>
        <w:ind w:left="760"/>
        <w:jc w:val="both"/>
      </w:pPr>
      <w:r>
        <w:t>Дозвіл на поставку (передачу)</w:t>
      </w:r>
      <w:r w:rsidR="004C3BA5">
        <w:t>;</w:t>
      </w:r>
    </w:p>
    <w:p w14:paraId="1B56965A" w14:textId="13671EAA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302" w:lineRule="exact"/>
        <w:ind w:left="760"/>
        <w:jc w:val="both"/>
      </w:pPr>
      <w:r>
        <w:t>Комерційна ліцензія або дозвіл/декларація на імпорт</w:t>
      </w:r>
      <w:r w:rsidR="004C3BA5">
        <w:t>;</w:t>
      </w:r>
    </w:p>
    <w:p w14:paraId="63D2C027" w14:textId="76101F38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02" w:lineRule="exact"/>
        <w:ind w:left="760"/>
        <w:jc w:val="both"/>
      </w:pPr>
      <w:r>
        <w:t>Сертифікат здоров'я</w:t>
      </w:r>
      <w:r w:rsidR="004C3BA5">
        <w:t>;</w:t>
      </w:r>
    </w:p>
    <w:p w14:paraId="2722809F" w14:textId="638AA1C6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02" w:lineRule="exact"/>
        <w:ind w:left="760"/>
        <w:jc w:val="both"/>
      </w:pPr>
      <w:r>
        <w:t>Перелік упаковки/перелік вмісту</w:t>
      </w:r>
      <w:r w:rsidR="004C3BA5">
        <w:t>;</w:t>
      </w:r>
    </w:p>
    <w:p w14:paraId="71AD0F2D" w14:textId="586D21A3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02" w:lineRule="exact"/>
        <w:ind w:left="760"/>
        <w:jc w:val="both"/>
      </w:pPr>
      <w:r>
        <w:t xml:space="preserve">Сертифікат забою </w:t>
      </w:r>
      <w:proofErr w:type="spellStart"/>
      <w:r>
        <w:t>халяль</w:t>
      </w:r>
      <w:proofErr w:type="spellEnd"/>
      <w:r>
        <w:t xml:space="preserve"> на м'ясо, курятину та птицю, сертифікат </w:t>
      </w:r>
      <w:proofErr w:type="spellStart"/>
      <w:r>
        <w:t>халяль</w:t>
      </w:r>
      <w:proofErr w:type="spellEnd"/>
      <w:r>
        <w:t xml:space="preserve"> на складники продуктів харчування тваринного походження</w:t>
      </w:r>
      <w:r w:rsidR="004C3BA5">
        <w:t>;</w:t>
      </w:r>
    </w:p>
    <w:p w14:paraId="172C3320" w14:textId="6DB05BF4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02" w:lineRule="exact"/>
        <w:ind w:left="760"/>
        <w:jc w:val="both"/>
      </w:pPr>
      <w:r>
        <w:t xml:space="preserve">Документи, що підтверджують інформацію на маркуванні чи етикетці (щодо користі для здоров'я, поживності чи іншої інформації), </w:t>
      </w:r>
      <w:r w:rsidR="004C3BA5">
        <w:t>за потребою;</w:t>
      </w:r>
    </w:p>
    <w:p w14:paraId="15B21D2E" w14:textId="21C49581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302" w:lineRule="exact"/>
        <w:ind w:left="760"/>
        <w:jc w:val="both"/>
      </w:pPr>
      <w:r>
        <w:t xml:space="preserve">Роз'яснення щодо температурних режимів під час транспортування, </w:t>
      </w:r>
      <w:r w:rsidR="004C3BA5">
        <w:t>за потребою;</w:t>
      </w:r>
    </w:p>
    <w:p w14:paraId="6D163D48" w14:textId="5FC805DF" w:rsidR="00B7641E" w:rsidRDefault="00175454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645" w:line="302" w:lineRule="exact"/>
        <w:ind w:left="760"/>
        <w:jc w:val="both"/>
      </w:pPr>
      <w:r>
        <w:t>Будь-який додатковий документ, якого може вимагати установа у надзвичайних ситуаціях і подіях з харчовими продуктами.</w:t>
      </w:r>
    </w:p>
    <w:p w14:paraId="74EAD131" w14:textId="77777777" w:rsidR="00616086" w:rsidRDefault="00616086" w:rsidP="00616086">
      <w:pPr>
        <w:pStyle w:val="20"/>
        <w:shd w:val="clear" w:color="auto" w:fill="auto"/>
        <w:spacing w:before="0" w:line="302" w:lineRule="exact"/>
        <w:ind w:firstLine="0"/>
        <w:jc w:val="both"/>
      </w:pPr>
      <w:r>
        <w:t>Стаття 26:</w:t>
      </w:r>
    </w:p>
    <w:p w14:paraId="6F683052" w14:textId="77777777" w:rsidR="00616086" w:rsidRDefault="00616086" w:rsidP="00616086">
      <w:pPr>
        <w:pStyle w:val="20"/>
        <w:shd w:val="clear" w:color="auto" w:fill="auto"/>
        <w:spacing w:before="0" w:after="300" w:line="302" w:lineRule="exact"/>
        <w:ind w:firstLine="0"/>
        <w:jc w:val="both"/>
      </w:pPr>
      <w:r>
        <w:t>Якщо відправка/вантаж містить різноманітні продукти харчування, доцільно вказати у сертифікаті здоров'я посилання на назву та номер переліку вмісту вантажу.</w:t>
      </w:r>
    </w:p>
    <w:p w14:paraId="0B12ACCF" w14:textId="77777777" w:rsidR="00616086" w:rsidRDefault="00616086" w:rsidP="00616086">
      <w:pPr>
        <w:pStyle w:val="20"/>
        <w:shd w:val="clear" w:color="auto" w:fill="auto"/>
        <w:spacing w:before="0" w:line="302" w:lineRule="exact"/>
        <w:ind w:firstLine="0"/>
        <w:jc w:val="both"/>
      </w:pPr>
      <w:r>
        <w:t>Стаття 27:</w:t>
      </w:r>
    </w:p>
    <w:p w14:paraId="667C2DC8" w14:textId="77777777" w:rsidR="00616086" w:rsidRDefault="00616086" w:rsidP="00616086">
      <w:pPr>
        <w:pStyle w:val="20"/>
        <w:shd w:val="clear" w:color="auto" w:fill="auto"/>
        <w:spacing w:before="0" w:after="300" w:line="302" w:lineRule="exact"/>
        <w:ind w:firstLine="0"/>
        <w:jc w:val="both"/>
      </w:pPr>
      <w:r>
        <w:t>У сертифікаті необхідно вказати реєстраційний номер видачі сертифіката, дату видачі, номер контейнеру. Необхідно, щоб дата видачі сертифіката була після моменту виробництва товару, а не до моменту виробництва.</w:t>
      </w:r>
    </w:p>
    <w:p w14:paraId="44F52E6B" w14:textId="77777777" w:rsidR="00616086" w:rsidRDefault="00616086" w:rsidP="00616086">
      <w:pPr>
        <w:pStyle w:val="20"/>
        <w:shd w:val="clear" w:color="auto" w:fill="auto"/>
        <w:spacing w:before="0" w:line="302" w:lineRule="exact"/>
        <w:ind w:firstLine="0"/>
        <w:jc w:val="both"/>
      </w:pPr>
      <w:r>
        <w:t>Стаття 28:</w:t>
      </w:r>
    </w:p>
    <w:p w14:paraId="0D0293C5" w14:textId="77777777" w:rsidR="00616086" w:rsidRDefault="00616086" w:rsidP="00616086">
      <w:pPr>
        <w:pStyle w:val="20"/>
        <w:shd w:val="clear" w:color="auto" w:fill="auto"/>
        <w:spacing w:before="0" w:after="504" w:line="302" w:lineRule="exact"/>
        <w:ind w:firstLine="0"/>
        <w:jc w:val="both"/>
      </w:pPr>
      <w:r>
        <w:t>Сертифікат здоров’я визнається нечинним, якщо у ньому виявлені виправлення чи видалення.</w:t>
      </w:r>
    </w:p>
    <w:p w14:paraId="17961D32" w14:textId="77777777" w:rsidR="00616086" w:rsidRDefault="00616086" w:rsidP="00616086">
      <w:pPr>
        <w:pStyle w:val="20"/>
        <w:shd w:val="clear" w:color="auto" w:fill="auto"/>
        <w:tabs>
          <w:tab w:val="left" w:pos="794"/>
        </w:tabs>
        <w:spacing w:before="0" w:after="645" w:line="302" w:lineRule="exact"/>
        <w:ind w:left="400" w:firstLine="0"/>
        <w:jc w:val="both"/>
      </w:pPr>
    </w:p>
    <w:sectPr w:rsidR="00616086">
      <w:pgSz w:w="11900" w:h="16840"/>
      <w:pgMar w:top="1431" w:right="1409" w:bottom="289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A70A" w14:textId="77777777" w:rsidR="00175454" w:rsidRDefault="00175454">
      <w:r>
        <w:separator/>
      </w:r>
    </w:p>
  </w:endnote>
  <w:endnote w:type="continuationSeparator" w:id="0">
    <w:p w14:paraId="4B8BB8A1" w14:textId="77777777" w:rsidR="00175454" w:rsidRDefault="001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7AE4" w14:textId="77777777" w:rsidR="00175454" w:rsidRDefault="00175454"/>
  </w:footnote>
  <w:footnote w:type="continuationSeparator" w:id="0">
    <w:p w14:paraId="09A3C5A3" w14:textId="77777777" w:rsidR="00175454" w:rsidRDefault="0017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82D43"/>
    <w:multiLevelType w:val="multilevel"/>
    <w:tmpl w:val="5B90F94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E"/>
    <w:rsid w:val="00036A75"/>
    <w:rsid w:val="00175454"/>
    <w:rsid w:val="004C3BA5"/>
    <w:rsid w:val="004F4FC6"/>
    <w:rsid w:val="00616086"/>
    <w:rsid w:val="00B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019"/>
  <w15:docId w15:val="{8036EF62-EEEB-4C83-BD7E-1984E7E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9pt">
    <w:name w:val="Основной текст (5) + 9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9pt0">
    <w:name w:val="Основной текст (5) + 9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 w:line="372" w:lineRule="exact"/>
      <w:jc w:val="right"/>
    </w:pPr>
    <w:rPr>
      <w:rFonts w:ascii="Segoe UI" w:eastAsia="Segoe UI" w:hAnsi="Segoe UI" w:cs="Segoe UI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line="288" w:lineRule="exact"/>
      <w:jc w:val="center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60" w:line="288" w:lineRule="exact"/>
      <w:jc w:val="center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60" w:line="605" w:lineRule="exact"/>
      <w:ind w:hanging="360"/>
    </w:pPr>
    <w:rPr>
      <w:rFonts w:ascii="Segoe UI" w:eastAsia="Segoe UI" w:hAnsi="Segoe UI" w:cs="Segoe U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60" w:line="197" w:lineRule="exact"/>
      <w:jc w:val="both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Vlada Sychkova</cp:lastModifiedBy>
  <cp:revision>2</cp:revision>
  <dcterms:created xsi:type="dcterms:W3CDTF">2023-10-23T12:17:00Z</dcterms:created>
  <dcterms:modified xsi:type="dcterms:W3CDTF">2023-10-23T12:20:00Z</dcterms:modified>
</cp:coreProperties>
</file>