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18" w:rsidRPr="00D8174E" w:rsidRDefault="00B76818" w:rsidP="00B7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D8174E">
        <w:rPr>
          <w:rFonts w:ascii="Times New Roman" w:eastAsia="Times New Roman" w:hAnsi="Times New Roman" w:cs="Times New Roman"/>
          <w:sz w:val="32"/>
          <w:szCs w:val="24"/>
          <w:lang w:eastAsia="uk-UA"/>
        </w:rPr>
        <w:t>Положення про порядок проведення реєстрації іноземних компаній-виробників імпорт</w:t>
      </w:r>
      <w:r>
        <w:rPr>
          <w:rFonts w:ascii="Times New Roman" w:eastAsia="Times New Roman" w:hAnsi="Times New Roman" w:cs="Times New Roman"/>
          <w:sz w:val="32"/>
          <w:szCs w:val="24"/>
          <w:lang w:eastAsia="uk-UA"/>
        </w:rPr>
        <w:t>ованої продукції</w:t>
      </w:r>
      <w:r w:rsidRPr="00D8174E">
        <w:rPr>
          <w:rFonts w:ascii="Times New Roman" w:eastAsia="Times New Roman" w:hAnsi="Times New Roman" w:cs="Times New Roman"/>
          <w:sz w:val="32"/>
          <w:szCs w:val="24"/>
          <w:lang w:eastAsia="uk-UA"/>
        </w:rPr>
        <w:br/>
      </w:r>
    </w:p>
    <w:p w:rsidR="00B76818" w:rsidRPr="00D8174E" w:rsidRDefault="00B76818" w:rsidP="00B7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Глава I Загальні положення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Стаття 1 Ці Положення вводяться в дію з метою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зміцненнянагляду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порядку управління іноземними виробниками імпортних продуктів, 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із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нормамидіючих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законів і адміністративних правил, таких як Закон Народної Республіки Китаю «Про безпечність харчової продукції» та нормативних актів щодо його впровадження, а також Закон Народної Республіки Китаю «Про інспекцію імпортної та експортної товарної продукції» та нормативних актів щодо його впровадження, тощо.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Стаття 2 Дія цих Положень поширюється на реєстрацію, а також нагляд та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управлінняіноземними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підприємствами з виробництва, переробки та зберігання харчових продуктів, що експортують свою продукцію в Китай (надалі - іноземні виробники імпортних продуктів).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Стаття 3 Відповідальність за реєстрацію іноземних виробників імпортних продуктів за єдиним принципом несе Головне Управління з нагляду за якістю, інспекцій та карантину Народної Республіки Китаю (надалі - AQSIQ).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Відповідальність за організацію та проведення реєстрації іноземних виробників імпортних продуктів, а також за нагляд та управління ними покладено на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Сертифікаційно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-Акредитаційну Адміністрацію Народної Республіки Кита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(надалі - CNCA).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Стат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тя 4  Створення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доопрацювання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Каталогу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іноземних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виробниківімпортних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продуктів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проходять реєстрацію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(надалі - Каталог)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покладається на CNCA, а його публікація - на AQSIQ.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нагляду за реєстрацією, а також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технічні вимоги для продуктів різних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категорійуКаталозі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розробляютьсяокремо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оприлюднюються CNCA.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Стаття 5 Іноземним виробникам харчових продуктів, внесеним у Каталог,забороняється  експортувати свою продукцію в Китай без реєстрації.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Глава II Умови та порядок Реєстрації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Стаття 6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ноземн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виробник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імпортних продуктів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будуть зареєстровані за наступних умов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Системи, пов'язані з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реєстрацієюу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країні (регіоні)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місцезнаходження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,успішно пройшли оцінку, наприклад,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истема ветеринарн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ого обслуговування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,Система захисту рослин, а також система управління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санітарно-гігієнічним станом населення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76818" w:rsidRPr="00D8174E" w:rsidRDefault="00B76818" w:rsidP="00B768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Країна (регіон) місцезнаходження підприємства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 бути вільною від певних епідемічних захворювань рослин і тварин, а тваринна і рослинна сировина,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використовувалась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виробництві харчових продуктів, експортованих до Китаю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має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походити із районів,не заражених епідемічними захворюваннями;</w:t>
      </w:r>
    </w:p>
    <w:p w:rsidR="00B76818" w:rsidRPr="00D8174E" w:rsidRDefault="00B76818" w:rsidP="00B7681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Таке підприємство підлягає затвердженню та ефективному нагляду відповідних Компетентних органів країни (регіону)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його місцезнаходження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його санітарно-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гігієнічні умови повинні узгоджуватися із відповідними положеннями китайських законів і нормативних актів, а також стандартних специфікацій.</w:t>
      </w:r>
    </w:p>
    <w:p w:rsidR="00B76818" w:rsidRPr="00D8174E" w:rsidRDefault="00B76818" w:rsidP="00B7681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Стаття 7 Для того, щоб подати заявку на реєстрацію,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іноземні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виробники імпортної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продукції повинні пред’явити в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Сертифікаційно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-акредитаційну адміністрацію Народної Республіки Китаю (яка також називається CNCA)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або в інші передбачені законодавством способи,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рекомендацію від компетентних органів країни(регіону)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їх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місцезнаходження, а також подати сертифікаційні документи і наступні матеріали відповідно до статті 6 цього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.В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сі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подані матеріали повинні бути китайською або англійською мовами: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Відповідні закони і нормативні акти країни (регіону) місцезнаходження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підприємствастосовно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епідемічних захворювань тварин і рослин, ветеринарії, охорони здоров'я населення, захисту рослин, пестицидів та залишків ветеринарних ліків, порядку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реєстраціїта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санітарних вимог до виробників продуктів харчування тощо,а також письмові матеріали, що стосуються організаційної структури і штатного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розписуКомпетентн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органів країни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(регіону)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місцезнаходження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, і застосування таких законів і нормативних правил, тощо;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2) Список зарубіжних виробників харчової продукції, що подали заявку на реєстрацію;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Листок з відповідями 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питання анкети,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 заповняється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 час оцінки підприємства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компетентними органами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країн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(регіон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місцезнаходження  підприємства стосовно фактичного карантинного і санітарного нагляду на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рекомендованомупідприємстві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Запевнення компетентних органів країни (регіону) місцезнаходження підприємства, що рекомендоване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підприємствозадовольняє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вимогамкитайських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законів і нормативних актів;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5) відповідні матеріали підприємства (заява на реєстрацію бізнесу, план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-схема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розташування заводу, виробничий цех, цех холодного зберігання, блок-схема процесу тощо).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Стаття 8 CNCA залучає експертів або спеціально призначені установи для розгляду матеріалів, наданих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їй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компетентними органами країни (регіону) розташування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іноземноговиробника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харчової продукції або іншими передбаченими способами, а також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організуєекспертну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команду у складі не менше 2 членів для проведення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виїзного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огляду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підприємства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в міру необхідності.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Члени експертної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команди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пройти атестацію в CNCA.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Стаття 9  Експертна команда проводить розгляд відповідно до порядку розгляду та вимог для продукції різних категорій в Каталозі, і подає звіт про результати розгляду в CNCA.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CNCA розглядає звіт про результати розгляду відповідно до робочої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приймає рішення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погодження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реєстрації або у відмові в реєстрації.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Заявники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 задовольняють вимогам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реєстрації, отримують реєстрацію, про що компетентним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органамкраїни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(регіону) місцезнаходження виробника харчової продукції надсилається письмове повідомлення. У випадку відмови в реєстрації компетентним органам країни (регіону) місцезнаходження виробника харчової продукції надсилається письмове повідомлення з відповідними поясненнями.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  <w:t>CNCA зобов’язана за єдиним принципом регулярно опубліковувати список зареєстрованих іноземних виробників харчової продукції, і доповідати AQSIQ.</w:t>
      </w:r>
    </w:p>
    <w:p w:rsidR="00B76818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Стаття 10 Реєстрація є дійсною протягом 4 років.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випадку, якщо іноземний виробник продуктів харчування повинен продовжити строк дії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його реєстрації, він повинен подати відповідну заявку на продовження реєстрації в CNCA через компетентні органи країни (регіону) місцезнаходження або у інший передбачений спосіб за один рік до закінчення терміну дії реєстрації.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 випадку, якщо виробник не подав заявку на продовження реєстрації у визначений  строк, CNCA скасовує його реєстрацію, про що надсилає відповідне повідомлення.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Стаття 11 У випадку змін у реєстраційних відомостях про зареєстрованого іноземного виробника харчової продукції, виробник повинен своєчасно проінформувати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них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CNCA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черезкомпетентні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органи країни (регіону) його місцезнаходження, або у інший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передбаченийспосіб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CNCA повинна врегулювати відповідні проблеми відповідно до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конкретноїзміни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прозвітувати про це перед AQSIQ.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Стаття 12 Зареєстрований іноземний виробник харчових продуктів повинен правдиво вказувати свій реєстраційний номер на зовнішній стороні упаковки своєї продукції, що експортується до Китаю.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Зазначення неправдивої інформації або передача реєстраційного номера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іншим сторонам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заборон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яються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Глава III Порядок проведення реєстрації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Стаття 13 Нагляд та управління даними про іноземних виробників харчової продукції, включеної в Каталог згідно із законом, провадить CNCA, яка також залучає експертів або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відповідні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установи для проведення повторних перевірок при необхідності.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Стаття 14 Якщо при повторній перевірці виявляється, що зареєстрований іноземний виробник харчової продукції більше не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задовольняє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вимог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ам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реєстрації, то CNCA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тимчасово визнає його таким, що не задовольняє критеріїв реєстрації, і повідомляє AQSIQ про необхідність призупинення імпорту відповідних товарів, а також інформує компетентні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органикраїни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(регіону) місцезнаходження виробника, і робить відповідне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оголошення.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Компетентні органи країни (регіону) місцезнаходження іноземного виробника харчової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продукціїнаказують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підприємству, що підлягає ратифікації,виправити недоліки протягом встановленого строку, і представляють доповідь про ратифікацію у письмовій формі, а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такожписьмове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свідченняпро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дотримання вимог китайських законів і нормативних актів в CNCA. Продовжувати експортувати харчову продукцію в Китай будуть вправі тільки 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виробники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пройшли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експертизу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боку  CNCA.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Стаття 15 CNCA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зобов’язана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скасувати реєстрацію зареєстрованого іноземного виробника харчової продукції і доповісти про це AQSIQ, а також повідомити компетентні органи країни (регіону) місцезнаходження виробник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зробити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відповідну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,у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випадку виникнення будь-якої з наступних обставин:</w:t>
      </w:r>
    </w:p>
    <w:p w:rsidR="00B76818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  <w:t xml:space="preserve">1) Відбулись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серйознінещасні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випадки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харчову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небезпечність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імпортованих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харчових продуктів з причин, що можуть бути віднесені до іноземного виробника харчових продуктів;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період початкової перевірки і карантину харчової продукції виявлені серйозні невідповідності;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результаті перевірки виявлені істотні проблеми з безпечністю і гігієнічністю харчових продуктів, які не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гарантують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безпечності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здоров’я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4) Недотримання вимог реєстрації після усунення недоліків;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5) надання неправдивих матеріалів або приховування фактів;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6) Запозичення, підробка, зміна,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передачаабо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неправомірне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використання реєстраційного номеру.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Стаття 16 У випадку, якщо імпортні продукти харчування, перелічені у Каталозі,ввозяться в країну,органи </w:t>
      </w:r>
      <w:r w:rsidRPr="009E01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Управління з інспектування і карантину продукції при ввозі і </w:t>
      </w:r>
      <w:proofErr w:type="spellStart"/>
      <w:r w:rsidRPr="009E01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вивозі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перевіряють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факт вироблення цих продуктів зареєстрованим виробником, а також достовірність та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точністьйого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реєстраційного номеру; до тих виробників, щодо яких протягом інспекції було встановлено їх невідповідність встановленим вимогам, будуть вжиті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певні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з відповідними законами та адміністративними нормативними актами, такими, як Закон Китайської Народної Республіки про Перевірку товарної продукції при імпорті та експорті.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Стаття 17 У випадку, якщо відповідні сторони імпортують продукти, вироблені іноземними виробниками харчової продукції, які підлягають реєстрації, але не були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зареєстровані, органи </w:t>
      </w:r>
      <w:r w:rsidRPr="009E01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Управління з інспектування і карантину продукції при ввозі і вивозі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повинні, згідно із Статтею 52 Постанови про порядок запровадження Закону Китайської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НародноїРеспубліки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Перевірку товарної продукції при імпорті та експорті, наказати їм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припинититакий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імпорт, конфіскувати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неправомірно отриманий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дохід, і накласти штраф у розмірі10% -50% від вартості товарів.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Додаткові положення Глава IV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Стаття 18 У випадках, якщо міжнародна організація або компетентні органи країни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(регіону),що експортує харчову продукцію в Китай,випускає оголошення про  епідемічну ситуацію, або якщо під час інспекції і карантину товару, що ввозиться, були виявлені серйозні проблеми, такі як епідемії чи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неконтрольована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загроза для здоров'я людей,  CNCA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забороняєтьсяприймати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реєстрацію виробників харчової продукції, рекомендованих компетентними органами такої країни (регіону) протягом всього періоду, на який AQSIQ оголошує призупинення імпорту відповідних продуктів з такої країни (регіону).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Стаття 19 Компетентні органи країни (регіону) місцезнаходження іноземного виробника харчової продукції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зобов’язані допома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ти експертній команді, призначеній CNCA, провести виїзну перевірку потужностей та повторну експертизу.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Стаття 20 Проведення реєстрації підприємств з виробництва, переробки та зберігання харчових продуктів, що експортують свою продукцію, перелічену в Каталозі, в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материковий Китай в САР Гонконг, САР Макао і Тайвань, повинно відбуватися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світлі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цих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Положень.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Стаття 21 Для цілей цього Положення, під  компетентними органами країни(регіону) розуміються офіційні відомства, офіційні дозвільні органи, а також галузеві організації, які відповідають за відповідну безпечність та гігієну харчових продуктів у країні (регіоні)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місцезнаходженняіноземного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виробникахарчових</w:t>
      </w:r>
      <w:proofErr w:type="spellEnd"/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продуктів.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Стаття 22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ідповідальність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а роз’яснення і тлумачення цих положень несе Генеральна адміністрація з контролю якості, інспекцій і карантину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Народної Республіки Китай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76818" w:rsidRPr="00D8174E" w:rsidRDefault="00B76818" w:rsidP="00B7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Стаття 23 Це Положення вступає в силу з березня 2012 року. Починаючи з цього дня, оригінальна версія </w:t>
      </w:r>
      <w:r w:rsidRPr="00D8174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Положення про порядок проведення реєстрації іноземних компаній-виробників імпортних продуктів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, від 14 березня 2002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опублікована Генеральною адміністрацією з контролю якості, інспекцій і карантину Китайської Народної Республіки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D8174E">
        <w:rPr>
          <w:rFonts w:ascii="Times New Roman" w:eastAsia="Times New Roman" w:hAnsi="Times New Roman" w:cs="Times New Roman"/>
          <w:sz w:val="24"/>
          <w:szCs w:val="24"/>
          <w:lang w:eastAsia="uk-UA"/>
        </w:rPr>
        <w:t>вважається скасованою.</w:t>
      </w:r>
    </w:p>
    <w:p w:rsidR="00B76818" w:rsidRPr="00D8174E" w:rsidRDefault="00B76818" w:rsidP="00B76818"/>
    <w:p w:rsidR="003B4828" w:rsidRDefault="003B4828"/>
    <w:sectPr w:rsidR="003B4828" w:rsidSect="0074783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3E0"/>
    <w:multiLevelType w:val="hybridMultilevel"/>
    <w:tmpl w:val="313AF3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F"/>
    <w:rsid w:val="003B4828"/>
    <w:rsid w:val="0063649B"/>
    <w:rsid w:val="00B76818"/>
    <w:rsid w:val="00C3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6AE2B-A247-40AE-80B2-05F8FB8E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18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1800</Words>
  <Characters>10260</Characters>
  <Application>Microsoft Office Word</Application>
  <DocSecurity>0</DocSecurity>
  <Lines>85</Lines>
  <Paragraphs>24</Paragraphs>
  <ScaleCrop>false</ScaleCrop>
  <Company>Grizli777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Kateryna Onul</cp:lastModifiedBy>
  <cp:revision>2</cp:revision>
  <dcterms:created xsi:type="dcterms:W3CDTF">2015-11-05T12:22:00Z</dcterms:created>
  <dcterms:modified xsi:type="dcterms:W3CDTF">2015-11-05T12:22:00Z</dcterms:modified>
</cp:coreProperties>
</file>