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D67EC" w14:textId="77777777" w:rsidR="002A2107" w:rsidRPr="0094386F" w:rsidRDefault="002A2107" w:rsidP="002A2107">
      <w:pPr>
        <w:ind w:right="-185" w:firstLine="360"/>
        <w:jc w:val="right"/>
        <w:rPr>
          <w:sz w:val="28"/>
          <w:szCs w:val="28"/>
          <w:lang w:val="uk-UA"/>
        </w:rPr>
      </w:pPr>
      <w:r w:rsidRPr="0094386F">
        <w:rPr>
          <w:sz w:val="28"/>
          <w:szCs w:val="28"/>
          <w:lang w:val="uk-UA"/>
        </w:rPr>
        <w:t>Фітосанітарний стан</w:t>
      </w:r>
    </w:p>
    <w:p w14:paraId="73F878E9" w14:textId="77777777" w:rsidR="002A2107" w:rsidRPr="0094386F" w:rsidRDefault="002A2107" w:rsidP="002A2107">
      <w:pPr>
        <w:ind w:right="-185" w:firstLine="360"/>
        <w:jc w:val="right"/>
        <w:rPr>
          <w:sz w:val="28"/>
          <w:szCs w:val="28"/>
          <w:lang w:val="uk-UA"/>
        </w:rPr>
      </w:pPr>
      <w:r w:rsidRPr="0094386F">
        <w:rPr>
          <w:sz w:val="28"/>
          <w:szCs w:val="28"/>
          <w:lang w:val="uk-UA"/>
        </w:rPr>
        <w:t>сільськогосподарських рослин</w:t>
      </w:r>
    </w:p>
    <w:p w14:paraId="1E437AFB" w14:textId="63271BDC" w:rsidR="002A2107" w:rsidRPr="0094386F" w:rsidRDefault="002A2107" w:rsidP="002A2107">
      <w:pPr>
        <w:ind w:right="-185" w:firstLine="360"/>
        <w:jc w:val="right"/>
        <w:rPr>
          <w:sz w:val="28"/>
          <w:szCs w:val="28"/>
          <w:lang w:val="uk-UA"/>
        </w:rPr>
      </w:pPr>
      <w:r w:rsidRPr="002055D6">
        <w:rPr>
          <w:sz w:val="28"/>
          <w:szCs w:val="28"/>
          <w:lang w:val="uk-UA"/>
        </w:rPr>
        <w:t>2</w:t>
      </w:r>
      <w:r w:rsidR="00C94F3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лютого 20</w:t>
      </w:r>
      <w:r w:rsidR="00C94F3B">
        <w:rPr>
          <w:sz w:val="28"/>
          <w:szCs w:val="28"/>
          <w:lang w:val="uk-UA"/>
        </w:rPr>
        <w:t>25</w:t>
      </w:r>
      <w:r w:rsidRPr="0094386F">
        <w:rPr>
          <w:sz w:val="28"/>
          <w:szCs w:val="28"/>
          <w:lang w:val="uk-UA"/>
        </w:rPr>
        <w:t xml:space="preserve"> року</w:t>
      </w:r>
    </w:p>
    <w:p w14:paraId="1DD1BE3C" w14:textId="77777777" w:rsidR="002A2107" w:rsidRDefault="002A2107" w:rsidP="002A2107">
      <w:pPr>
        <w:ind w:left="-540" w:right="-185" w:firstLine="720"/>
        <w:jc w:val="both"/>
        <w:rPr>
          <w:sz w:val="28"/>
          <w:szCs w:val="28"/>
          <w:lang w:val="uk-UA"/>
        </w:rPr>
      </w:pPr>
    </w:p>
    <w:p w14:paraId="37DC6B51" w14:textId="5C8BA246" w:rsidR="002A2107" w:rsidRPr="00E105ED" w:rsidRDefault="00C94F3B" w:rsidP="00697B70">
      <w:pPr>
        <w:ind w:firstLine="709"/>
        <w:jc w:val="both"/>
        <w:rPr>
          <w:bCs/>
          <w:sz w:val="28"/>
          <w:szCs w:val="28"/>
          <w:lang w:val="uk-UA"/>
        </w:rPr>
      </w:pPr>
      <w:r w:rsidRPr="00C94F3B">
        <w:rPr>
          <w:bCs/>
          <w:sz w:val="28"/>
          <w:szCs w:val="28"/>
          <w:lang w:val="uk-UA"/>
        </w:rPr>
        <w:t xml:space="preserve">Звітний </w:t>
      </w:r>
      <w:r w:rsidR="00697B70">
        <w:rPr>
          <w:bCs/>
          <w:sz w:val="28"/>
          <w:szCs w:val="28"/>
          <w:lang w:val="uk-UA"/>
        </w:rPr>
        <w:t>період</w:t>
      </w:r>
      <w:r w:rsidRPr="00C94F3B">
        <w:rPr>
          <w:bCs/>
          <w:sz w:val="28"/>
          <w:szCs w:val="28"/>
          <w:lang w:val="uk-UA"/>
        </w:rPr>
        <w:t xml:space="preserve"> на території </w:t>
      </w:r>
      <w:r>
        <w:rPr>
          <w:bCs/>
          <w:sz w:val="28"/>
          <w:szCs w:val="28"/>
          <w:lang w:val="uk-UA"/>
        </w:rPr>
        <w:t>країни</w:t>
      </w:r>
      <w:r w:rsidRPr="00C94F3B">
        <w:rPr>
          <w:bCs/>
          <w:sz w:val="28"/>
          <w:szCs w:val="28"/>
          <w:lang w:val="uk-UA"/>
        </w:rPr>
        <w:t xml:space="preserve"> характеризувався </w:t>
      </w:r>
      <w:r w:rsidR="00F0124D">
        <w:rPr>
          <w:bCs/>
          <w:sz w:val="28"/>
          <w:szCs w:val="28"/>
          <w:lang w:val="uk-UA"/>
        </w:rPr>
        <w:t>про</w:t>
      </w:r>
      <w:r w:rsidRPr="00C94F3B">
        <w:rPr>
          <w:bCs/>
          <w:sz w:val="28"/>
          <w:szCs w:val="28"/>
          <w:lang w:val="uk-UA"/>
        </w:rPr>
        <w:t>холодною зимовою погодою</w:t>
      </w:r>
      <w:r w:rsidR="00F0124D">
        <w:rPr>
          <w:bCs/>
          <w:sz w:val="28"/>
          <w:szCs w:val="28"/>
          <w:lang w:val="uk-UA"/>
        </w:rPr>
        <w:t xml:space="preserve"> з </w:t>
      </w:r>
      <w:r w:rsidRPr="00C94F3B">
        <w:rPr>
          <w:bCs/>
          <w:sz w:val="28"/>
          <w:szCs w:val="28"/>
          <w:lang w:val="uk-UA"/>
        </w:rPr>
        <w:t>незначн</w:t>
      </w:r>
      <w:r w:rsidR="00F0124D">
        <w:rPr>
          <w:bCs/>
          <w:sz w:val="28"/>
          <w:szCs w:val="28"/>
          <w:lang w:val="uk-UA"/>
        </w:rPr>
        <w:t>им</w:t>
      </w:r>
      <w:r w:rsidRPr="00C94F3B">
        <w:rPr>
          <w:bCs/>
          <w:sz w:val="28"/>
          <w:szCs w:val="28"/>
          <w:lang w:val="uk-UA"/>
        </w:rPr>
        <w:t xml:space="preserve"> підвищення</w:t>
      </w:r>
      <w:r w:rsidR="00F0124D">
        <w:rPr>
          <w:bCs/>
          <w:sz w:val="28"/>
          <w:szCs w:val="28"/>
          <w:lang w:val="uk-UA"/>
        </w:rPr>
        <w:t>м</w:t>
      </w:r>
      <w:r w:rsidRPr="00C94F3B">
        <w:rPr>
          <w:bCs/>
          <w:sz w:val="28"/>
          <w:szCs w:val="28"/>
          <w:lang w:val="uk-UA"/>
        </w:rPr>
        <w:t xml:space="preserve"> температури</w:t>
      </w:r>
      <w:r w:rsidR="00F0124D">
        <w:rPr>
          <w:bCs/>
          <w:sz w:val="28"/>
          <w:szCs w:val="28"/>
          <w:lang w:val="uk-UA"/>
        </w:rPr>
        <w:t xml:space="preserve"> та опадами</w:t>
      </w:r>
      <w:r w:rsidR="006A51FF">
        <w:rPr>
          <w:bCs/>
          <w:sz w:val="28"/>
          <w:szCs w:val="28"/>
          <w:lang w:val="uk-UA"/>
        </w:rPr>
        <w:t xml:space="preserve"> у вигляді снігу</w:t>
      </w:r>
      <w:r w:rsidRPr="00C94F3B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  <w:r w:rsidR="00697B70">
        <w:rPr>
          <w:bCs/>
          <w:sz w:val="28"/>
          <w:szCs w:val="28"/>
          <w:lang w:val="uk-UA"/>
        </w:rPr>
        <w:t xml:space="preserve">Погодні умови не </w:t>
      </w:r>
      <w:r w:rsidR="00222D73" w:rsidRPr="00222D73">
        <w:rPr>
          <w:bCs/>
          <w:sz w:val="28"/>
          <w:szCs w:val="28"/>
          <w:lang w:val="uk-UA"/>
        </w:rPr>
        <w:t>сприя</w:t>
      </w:r>
      <w:r w:rsidR="00697B70">
        <w:rPr>
          <w:bCs/>
          <w:sz w:val="28"/>
          <w:szCs w:val="28"/>
          <w:lang w:val="uk-UA"/>
        </w:rPr>
        <w:t>ли активн</w:t>
      </w:r>
      <w:r w:rsidR="00642CFE">
        <w:rPr>
          <w:bCs/>
          <w:sz w:val="28"/>
          <w:szCs w:val="28"/>
          <w:lang w:val="uk-UA"/>
        </w:rPr>
        <w:t>ому розвитку</w:t>
      </w:r>
      <w:r w:rsidR="005D3A6F">
        <w:rPr>
          <w:bCs/>
          <w:sz w:val="28"/>
          <w:szCs w:val="28"/>
          <w:lang w:val="uk-UA"/>
        </w:rPr>
        <w:t xml:space="preserve"> та поширенню</w:t>
      </w:r>
      <w:r w:rsidR="00642CFE">
        <w:rPr>
          <w:bCs/>
          <w:sz w:val="28"/>
          <w:szCs w:val="28"/>
          <w:lang w:val="uk-UA"/>
        </w:rPr>
        <w:t xml:space="preserve"> популяції</w:t>
      </w:r>
      <w:r w:rsidR="002A2107" w:rsidRPr="00756AC7">
        <w:rPr>
          <w:bCs/>
          <w:sz w:val="28"/>
          <w:szCs w:val="28"/>
          <w:lang w:val="uk-UA"/>
        </w:rPr>
        <w:t xml:space="preserve"> </w:t>
      </w:r>
      <w:r w:rsidR="002A2107" w:rsidRPr="00756AC7">
        <w:rPr>
          <w:b/>
          <w:bCs/>
          <w:sz w:val="28"/>
          <w:szCs w:val="28"/>
          <w:lang w:val="uk-UA"/>
        </w:rPr>
        <w:t>мишоподібних гризунів</w:t>
      </w:r>
      <w:r w:rsidR="002A2107" w:rsidRPr="00756AC7">
        <w:rPr>
          <w:bCs/>
          <w:sz w:val="28"/>
          <w:szCs w:val="28"/>
          <w:lang w:val="uk-UA"/>
        </w:rPr>
        <w:t xml:space="preserve"> на полях</w:t>
      </w:r>
      <w:r w:rsidR="002A2107" w:rsidRPr="00756AC7">
        <w:rPr>
          <w:b/>
          <w:i/>
          <w:sz w:val="28"/>
          <w:szCs w:val="28"/>
          <w:lang w:val="uk-UA"/>
        </w:rPr>
        <w:t xml:space="preserve"> </w:t>
      </w:r>
      <w:r w:rsidR="002A2107" w:rsidRPr="0060525C">
        <w:rPr>
          <w:b/>
          <w:i/>
          <w:sz w:val="28"/>
          <w:szCs w:val="28"/>
          <w:lang w:val="uk-UA"/>
        </w:rPr>
        <w:t>озимих зернових</w:t>
      </w:r>
      <w:r w:rsidR="002A2107" w:rsidRPr="002A2107">
        <w:rPr>
          <w:bCs/>
          <w:iCs/>
          <w:sz w:val="28"/>
          <w:szCs w:val="28"/>
          <w:lang w:val="uk-UA"/>
        </w:rPr>
        <w:t>,</w:t>
      </w:r>
      <w:r w:rsidR="002A2107" w:rsidRPr="0060525C">
        <w:rPr>
          <w:b/>
          <w:i/>
          <w:sz w:val="28"/>
          <w:szCs w:val="28"/>
          <w:lang w:val="uk-UA"/>
        </w:rPr>
        <w:t xml:space="preserve"> ріпаку</w:t>
      </w:r>
      <w:r w:rsidR="002A2107" w:rsidRPr="002A2107">
        <w:rPr>
          <w:bCs/>
          <w:iCs/>
          <w:sz w:val="28"/>
          <w:szCs w:val="28"/>
          <w:lang w:val="uk-UA"/>
        </w:rPr>
        <w:t xml:space="preserve">, </w:t>
      </w:r>
      <w:r w:rsidR="002A2107" w:rsidRPr="0060525C">
        <w:rPr>
          <w:b/>
          <w:i/>
          <w:sz w:val="28"/>
          <w:szCs w:val="28"/>
          <w:lang w:val="uk-UA"/>
        </w:rPr>
        <w:t>багаторічних трав</w:t>
      </w:r>
      <w:r w:rsidR="002A2107" w:rsidRPr="0060525C">
        <w:rPr>
          <w:sz w:val="28"/>
          <w:szCs w:val="28"/>
          <w:lang w:val="uk-UA"/>
        </w:rPr>
        <w:t xml:space="preserve">, </w:t>
      </w:r>
      <w:r w:rsidR="002A2107" w:rsidRPr="00BA373E">
        <w:rPr>
          <w:b/>
          <w:i/>
          <w:sz w:val="28"/>
          <w:szCs w:val="28"/>
          <w:lang w:val="uk-UA"/>
        </w:rPr>
        <w:t>садах</w:t>
      </w:r>
      <w:r w:rsidR="002A2107" w:rsidRPr="002A2107">
        <w:rPr>
          <w:bCs/>
          <w:iCs/>
          <w:sz w:val="28"/>
          <w:szCs w:val="28"/>
          <w:lang w:val="uk-UA"/>
        </w:rPr>
        <w:t xml:space="preserve">, </w:t>
      </w:r>
      <w:r w:rsidR="002A2107" w:rsidRPr="0060525C">
        <w:rPr>
          <w:sz w:val="28"/>
          <w:szCs w:val="28"/>
          <w:lang w:val="uk-UA"/>
        </w:rPr>
        <w:t>неугіддях, лісосмугах</w:t>
      </w:r>
      <w:r w:rsidR="002A2107" w:rsidRPr="00756AC7">
        <w:rPr>
          <w:bCs/>
          <w:sz w:val="28"/>
          <w:szCs w:val="28"/>
          <w:lang w:val="uk-UA"/>
        </w:rPr>
        <w:t>.</w:t>
      </w:r>
      <w:r w:rsidR="002A2107" w:rsidRPr="0060525C">
        <w:rPr>
          <w:bCs/>
          <w:sz w:val="28"/>
          <w:szCs w:val="28"/>
          <w:lang w:val="uk-UA"/>
        </w:rPr>
        <w:t xml:space="preserve"> </w:t>
      </w:r>
    </w:p>
    <w:p w14:paraId="3B94DB87" w14:textId="06BB8BF6" w:rsidR="00F22089" w:rsidRPr="00F22089" w:rsidRDefault="00F22089" w:rsidP="00F2208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22089">
        <w:rPr>
          <w:sz w:val="28"/>
          <w:szCs w:val="28"/>
          <w:lang w:val="uk-UA"/>
        </w:rPr>
        <w:t xml:space="preserve">На посівах </w:t>
      </w:r>
      <w:r w:rsidRPr="00F22089">
        <w:rPr>
          <w:b/>
          <w:i/>
          <w:sz w:val="28"/>
          <w:szCs w:val="28"/>
          <w:lang w:val="uk-UA"/>
        </w:rPr>
        <w:t>озимих зернових</w:t>
      </w:r>
      <w:r w:rsidRPr="00F22089">
        <w:rPr>
          <w:sz w:val="28"/>
          <w:szCs w:val="28"/>
          <w:lang w:val="uk-UA"/>
        </w:rPr>
        <w:t xml:space="preserve"> та </w:t>
      </w:r>
      <w:r w:rsidRPr="00F22089">
        <w:rPr>
          <w:b/>
          <w:i/>
          <w:sz w:val="28"/>
          <w:szCs w:val="28"/>
          <w:lang w:val="uk-UA"/>
        </w:rPr>
        <w:t>ріпаку</w:t>
      </w:r>
      <w:r w:rsidRPr="00F22089">
        <w:rPr>
          <w:sz w:val="28"/>
          <w:szCs w:val="28"/>
          <w:lang w:val="uk-UA"/>
        </w:rPr>
        <w:t xml:space="preserve"> обліковували 1-2, </w:t>
      </w:r>
      <w:r w:rsidRPr="00F22089">
        <w:rPr>
          <w:spacing w:val="-12"/>
          <w:sz w:val="28"/>
          <w:szCs w:val="28"/>
          <w:lang w:val="uk-UA"/>
        </w:rPr>
        <w:t xml:space="preserve">осередково </w:t>
      </w:r>
      <w:r w:rsidRPr="00F22089">
        <w:rPr>
          <w:sz w:val="28"/>
          <w:szCs w:val="28"/>
          <w:lang w:val="uk-UA"/>
        </w:rPr>
        <w:t>на окремих полях у крайових смугах Волинської, Тернопільської, Хмельницької</w:t>
      </w:r>
      <w:r>
        <w:rPr>
          <w:sz w:val="28"/>
          <w:szCs w:val="28"/>
          <w:lang w:val="uk-UA"/>
        </w:rPr>
        <w:t>,</w:t>
      </w:r>
      <w:r w:rsidRPr="00F22089">
        <w:rPr>
          <w:sz w:val="28"/>
          <w:szCs w:val="28"/>
          <w:lang w:val="uk-UA"/>
        </w:rPr>
        <w:t xml:space="preserve"> Черкаської та Чернівецької областей до 3</w:t>
      </w:r>
      <w:r>
        <w:rPr>
          <w:sz w:val="28"/>
          <w:szCs w:val="28"/>
          <w:lang w:val="uk-UA"/>
        </w:rPr>
        <w:t xml:space="preserve"> </w:t>
      </w:r>
      <w:r w:rsidRPr="00F22089">
        <w:rPr>
          <w:sz w:val="28"/>
          <w:szCs w:val="28"/>
          <w:lang w:val="uk-UA"/>
        </w:rPr>
        <w:t>колоній на гектар з 2-6 жилими норами.</w:t>
      </w:r>
    </w:p>
    <w:p w14:paraId="61160602" w14:textId="3E554A49" w:rsidR="002A2107" w:rsidRDefault="002A2107" w:rsidP="00BB795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A57A23">
        <w:rPr>
          <w:rFonts w:eastAsia="Calibri"/>
          <w:sz w:val="28"/>
          <w:szCs w:val="28"/>
          <w:lang w:val="uk-UA" w:eastAsia="en-US"/>
        </w:rPr>
        <w:t xml:space="preserve">В заселених гризунами </w:t>
      </w:r>
      <w:r w:rsidRPr="00A57A23">
        <w:rPr>
          <w:rFonts w:eastAsia="Calibri"/>
          <w:b/>
          <w:i/>
          <w:sz w:val="28"/>
          <w:szCs w:val="28"/>
          <w:lang w:val="uk-UA" w:eastAsia="en-US"/>
        </w:rPr>
        <w:t>багаторічних травах</w:t>
      </w:r>
      <w:r w:rsidRPr="005D3A6F">
        <w:rPr>
          <w:rFonts w:eastAsia="Calibri"/>
          <w:bCs/>
          <w:iCs/>
          <w:sz w:val="28"/>
          <w:szCs w:val="28"/>
          <w:lang w:val="uk-UA" w:eastAsia="en-US"/>
        </w:rPr>
        <w:t xml:space="preserve">, </w:t>
      </w:r>
      <w:r w:rsidRPr="00A57A23">
        <w:rPr>
          <w:rFonts w:eastAsia="Calibri"/>
          <w:b/>
          <w:i/>
          <w:sz w:val="28"/>
          <w:szCs w:val="28"/>
          <w:lang w:val="uk-UA" w:eastAsia="en-US"/>
        </w:rPr>
        <w:t>неорних землях</w:t>
      </w:r>
      <w:r w:rsidRPr="005D3A6F">
        <w:rPr>
          <w:rFonts w:eastAsia="Calibri"/>
          <w:bCs/>
          <w:iCs/>
          <w:sz w:val="28"/>
          <w:szCs w:val="28"/>
          <w:lang w:val="uk-UA" w:eastAsia="en-US"/>
        </w:rPr>
        <w:t>,</w:t>
      </w:r>
      <w:r>
        <w:rPr>
          <w:rFonts w:eastAsia="Calibri"/>
          <w:b/>
          <w:i/>
          <w:sz w:val="28"/>
          <w:szCs w:val="28"/>
          <w:lang w:val="uk-UA" w:eastAsia="en-US"/>
        </w:rPr>
        <w:t xml:space="preserve"> </w:t>
      </w:r>
      <w:r w:rsidRPr="00DA2655">
        <w:rPr>
          <w:rFonts w:eastAsia="Calibri"/>
          <w:sz w:val="28"/>
          <w:szCs w:val="28"/>
          <w:lang w:val="uk-UA" w:eastAsia="en-US"/>
        </w:rPr>
        <w:t>місцях резервацій</w:t>
      </w:r>
      <w:r w:rsidRPr="00A57A23">
        <w:rPr>
          <w:rFonts w:eastAsia="Calibri"/>
          <w:sz w:val="28"/>
          <w:szCs w:val="28"/>
          <w:lang w:val="uk-UA" w:eastAsia="en-US"/>
        </w:rPr>
        <w:t xml:space="preserve"> </w:t>
      </w:r>
      <w:r w:rsidR="005D3A6F">
        <w:rPr>
          <w:rFonts w:eastAsia="Calibri"/>
          <w:sz w:val="28"/>
          <w:szCs w:val="28"/>
          <w:lang w:val="uk-UA" w:eastAsia="en-US"/>
        </w:rPr>
        <w:t>виявлено</w:t>
      </w:r>
      <w:r w:rsidRPr="00A57A23">
        <w:rPr>
          <w:rFonts w:eastAsia="Calibri"/>
          <w:sz w:val="28"/>
          <w:szCs w:val="28"/>
          <w:lang w:val="uk-UA" w:eastAsia="en-US"/>
        </w:rPr>
        <w:t xml:space="preserve"> 2-</w:t>
      </w:r>
      <w:r w:rsidR="005D3A6F">
        <w:rPr>
          <w:rFonts w:eastAsia="Calibri"/>
          <w:sz w:val="28"/>
          <w:szCs w:val="28"/>
          <w:lang w:val="uk-UA" w:eastAsia="en-US"/>
        </w:rPr>
        <w:t>4</w:t>
      </w:r>
      <w:r w:rsidRPr="00A57A23">
        <w:rPr>
          <w:rFonts w:eastAsia="Calibri"/>
          <w:sz w:val="28"/>
          <w:szCs w:val="28"/>
          <w:lang w:val="uk-UA" w:eastAsia="en-US"/>
        </w:rPr>
        <w:t xml:space="preserve">, в осередках </w:t>
      </w:r>
      <w:r w:rsidR="006A51FF">
        <w:rPr>
          <w:rFonts w:eastAsia="Calibri"/>
          <w:sz w:val="28"/>
          <w:szCs w:val="28"/>
          <w:lang w:val="uk-UA" w:eastAsia="en-US"/>
        </w:rPr>
        <w:t xml:space="preserve">Волинської, </w:t>
      </w:r>
      <w:r>
        <w:rPr>
          <w:rFonts w:eastAsia="Calibri"/>
          <w:sz w:val="28"/>
          <w:szCs w:val="28"/>
          <w:lang w:val="uk-UA" w:eastAsia="en-US"/>
        </w:rPr>
        <w:t xml:space="preserve">Дніпропетровської, </w:t>
      </w:r>
      <w:r w:rsidR="004C5B3B">
        <w:rPr>
          <w:rFonts w:eastAsia="Calibri"/>
          <w:sz w:val="28"/>
          <w:szCs w:val="28"/>
          <w:lang w:val="uk-UA" w:eastAsia="en-US"/>
        </w:rPr>
        <w:t xml:space="preserve">Рівненської Тернопільської, </w:t>
      </w:r>
      <w:r w:rsidR="00086DDC">
        <w:rPr>
          <w:rFonts w:eastAsia="Calibri"/>
          <w:sz w:val="28"/>
          <w:szCs w:val="28"/>
          <w:lang w:val="uk-UA" w:eastAsia="en-US"/>
        </w:rPr>
        <w:t xml:space="preserve">Хмельницької, </w:t>
      </w:r>
      <w:r w:rsidR="004C5B3B">
        <w:rPr>
          <w:rFonts w:eastAsia="Calibri"/>
          <w:sz w:val="28"/>
          <w:szCs w:val="28"/>
          <w:lang w:val="uk-UA" w:eastAsia="en-US"/>
        </w:rPr>
        <w:t>Черкаської</w:t>
      </w:r>
      <w:r w:rsidRPr="00A57A23">
        <w:rPr>
          <w:rFonts w:eastAsia="Calibri"/>
          <w:sz w:val="28"/>
          <w:szCs w:val="28"/>
          <w:lang w:val="uk-UA" w:eastAsia="en-US"/>
        </w:rPr>
        <w:t xml:space="preserve"> областей </w:t>
      </w:r>
      <w:r>
        <w:rPr>
          <w:rFonts w:eastAsia="Calibri"/>
          <w:sz w:val="28"/>
          <w:szCs w:val="28"/>
          <w:lang w:val="uk-UA" w:eastAsia="en-US"/>
        </w:rPr>
        <w:t>5</w:t>
      </w:r>
      <w:r w:rsidR="006A51FF">
        <w:rPr>
          <w:rFonts w:eastAsia="Calibri"/>
          <w:sz w:val="28"/>
          <w:szCs w:val="28"/>
          <w:lang w:val="uk-UA" w:eastAsia="en-US"/>
        </w:rPr>
        <w:t>-7</w:t>
      </w:r>
      <w:r w:rsidRPr="00A57A23">
        <w:rPr>
          <w:rFonts w:eastAsia="Calibri"/>
          <w:sz w:val="28"/>
          <w:szCs w:val="28"/>
          <w:lang w:val="uk-UA" w:eastAsia="en-US"/>
        </w:rPr>
        <w:t xml:space="preserve"> жилих колоній на гектарі з </w:t>
      </w:r>
      <w:r>
        <w:rPr>
          <w:rFonts w:eastAsia="Calibri"/>
          <w:sz w:val="28"/>
          <w:szCs w:val="28"/>
          <w:lang w:val="uk-UA" w:eastAsia="en-US"/>
        </w:rPr>
        <w:t>3</w:t>
      </w:r>
      <w:r w:rsidRPr="00A57A23">
        <w:rPr>
          <w:rFonts w:eastAsia="Calibri"/>
          <w:sz w:val="28"/>
          <w:szCs w:val="28"/>
          <w:lang w:val="uk-UA" w:eastAsia="en-US"/>
        </w:rPr>
        <w:t>-</w:t>
      </w:r>
      <w:r w:rsidR="00086DDC">
        <w:rPr>
          <w:rFonts w:eastAsia="Calibri"/>
          <w:sz w:val="28"/>
          <w:szCs w:val="28"/>
          <w:lang w:val="uk-UA" w:eastAsia="en-US"/>
        </w:rPr>
        <w:t>10</w:t>
      </w:r>
      <w:r w:rsidRPr="00A57A23">
        <w:rPr>
          <w:rFonts w:eastAsia="Calibri"/>
          <w:sz w:val="28"/>
          <w:szCs w:val="28"/>
          <w:lang w:val="uk-UA" w:eastAsia="en-US"/>
        </w:rPr>
        <w:t xml:space="preserve"> жилими норами на</w:t>
      </w:r>
      <w:r w:rsidR="006A51FF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3</w:t>
      </w:r>
      <w:r w:rsidR="00086DDC">
        <w:rPr>
          <w:rFonts w:eastAsia="Calibri"/>
          <w:sz w:val="28"/>
          <w:szCs w:val="28"/>
          <w:lang w:val="uk-UA" w:eastAsia="en-US"/>
        </w:rPr>
        <w:t>2</w:t>
      </w:r>
      <w:r w:rsidRPr="00A57A23">
        <w:rPr>
          <w:rFonts w:eastAsia="Calibri"/>
          <w:sz w:val="28"/>
          <w:szCs w:val="28"/>
          <w:lang w:val="uk-UA" w:eastAsia="en-US"/>
        </w:rPr>
        <w:t>-</w:t>
      </w:r>
      <w:r w:rsidR="00086DDC">
        <w:rPr>
          <w:rFonts w:eastAsia="Calibri"/>
          <w:sz w:val="28"/>
          <w:szCs w:val="28"/>
          <w:lang w:val="uk-UA" w:eastAsia="en-US"/>
        </w:rPr>
        <w:t>54</w:t>
      </w:r>
      <w:r w:rsidRPr="00A57A23">
        <w:rPr>
          <w:rFonts w:eastAsia="Calibri"/>
          <w:sz w:val="28"/>
          <w:szCs w:val="28"/>
          <w:lang w:val="uk-UA" w:eastAsia="en-US"/>
        </w:rPr>
        <w:t xml:space="preserve">% обстежених площ. </w:t>
      </w:r>
      <w:r w:rsidR="00BB7957" w:rsidRPr="00BB7957">
        <w:rPr>
          <w:rFonts w:eastAsia="Calibri"/>
          <w:sz w:val="28"/>
          <w:szCs w:val="28"/>
          <w:lang w:val="uk-UA" w:eastAsia="en-US"/>
        </w:rPr>
        <w:t>За слабкого та середнього ступенів пошкоджено 1-</w:t>
      </w:r>
      <w:r w:rsidR="00BB7957">
        <w:rPr>
          <w:rFonts w:eastAsia="Calibri"/>
          <w:sz w:val="28"/>
          <w:szCs w:val="28"/>
          <w:lang w:val="uk-UA" w:eastAsia="en-US"/>
        </w:rPr>
        <w:t>4</w:t>
      </w:r>
      <w:r w:rsidR="00BB7957" w:rsidRPr="00BB7957">
        <w:rPr>
          <w:rFonts w:eastAsia="Calibri"/>
          <w:sz w:val="28"/>
          <w:szCs w:val="28"/>
          <w:lang w:val="uk-UA" w:eastAsia="en-US"/>
        </w:rPr>
        <w:t>% рослин озимих зернових та ріпаку, багаторічних трав.</w:t>
      </w:r>
    </w:p>
    <w:p w14:paraId="24F16C8B" w14:textId="77777777" w:rsidR="002A2107" w:rsidRDefault="002A2107" w:rsidP="002A2107">
      <w:pPr>
        <w:ind w:right="1" w:firstLine="709"/>
        <w:jc w:val="both"/>
        <w:rPr>
          <w:sz w:val="28"/>
          <w:szCs w:val="28"/>
          <w:lang w:val="uk-UA"/>
        </w:rPr>
      </w:pPr>
      <w:r w:rsidRPr="00EC1865">
        <w:rPr>
          <w:sz w:val="28"/>
          <w:szCs w:val="28"/>
          <w:lang w:val="uk-UA"/>
        </w:rPr>
        <w:t xml:space="preserve">Захисні заходи залишаються актуальними у вищезазначених та інших областях, де варто продовжувати відслідковувати чисельність та шкідливість гризунів і за наявності порогової чисельності (3-5 жилих колоній на гектар) здійснювати винищувальні заходи через внесення в жилі нори родентицидів дозволених до використання на території країни. </w:t>
      </w:r>
    </w:p>
    <w:p w14:paraId="46B10E71" w14:textId="4C36DA16" w:rsidR="000214ED" w:rsidRPr="00A64D9A" w:rsidRDefault="000214ED" w:rsidP="000214ED">
      <w:pPr>
        <w:ind w:firstLine="709"/>
        <w:jc w:val="both"/>
        <w:rPr>
          <w:i/>
          <w:sz w:val="28"/>
          <w:szCs w:val="28"/>
          <w:lang w:val="uk-UA"/>
        </w:rPr>
      </w:pPr>
      <w:r w:rsidRPr="00A64D9A">
        <w:rPr>
          <w:sz w:val="28"/>
          <w:szCs w:val="28"/>
          <w:lang w:val="uk-UA"/>
        </w:rPr>
        <w:t>Спеціалісти управлінь фітосанітарної безпеки</w:t>
      </w:r>
      <w:r w:rsidRPr="00A64D9A">
        <w:rPr>
          <w:i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Дніпропетровської, Житомирської, </w:t>
      </w:r>
      <w:r w:rsidR="008D21C5">
        <w:rPr>
          <w:iCs/>
          <w:sz w:val="28"/>
          <w:szCs w:val="28"/>
          <w:lang w:val="uk-UA"/>
        </w:rPr>
        <w:t xml:space="preserve">Запорізької </w:t>
      </w:r>
      <w:r>
        <w:rPr>
          <w:iCs/>
          <w:sz w:val="28"/>
          <w:szCs w:val="28"/>
          <w:lang w:val="uk-UA"/>
        </w:rPr>
        <w:t xml:space="preserve">областей </w:t>
      </w:r>
      <w:r w:rsidRPr="00A64D9A">
        <w:rPr>
          <w:sz w:val="28"/>
          <w:szCs w:val="28"/>
          <w:lang w:val="uk-UA"/>
        </w:rPr>
        <w:t xml:space="preserve">провели відбір монолітів </w:t>
      </w:r>
      <w:r w:rsidRPr="00A64D9A">
        <w:rPr>
          <w:b/>
          <w:i/>
          <w:sz w:val="28"/>
          <w:szCs w:val="28"/>
          <w:lang w:val="uk-UA"/>
        </w:rPr>
        <w:t xml:space="preserve">озимих зернових </w:t>
      </w:r>
      <w:r w:rsidRPr="00A64D9A">
        <w:rPr>
          <w:sz w:val="28"/>
          <w:szCs w:val="28"/>
          <w:lang w:val="uk-UA"/>
        </w:rPr>
        <w:t xml:space="preserve">культур </w:t>
      </w:r>
      <w:r w:rsidR="00882B8C">
        <w:rPr>
          <w:sz w:val="28"/>
          <w:szCs w:val="28"/>
          <w:lang w:val="uk-UA"/>
        </w:rPr>
        <w:t xml:space="preserve">та </w:t>
      </w:r>
      <w:r w:rsidR="00882B8C" w:rsidRPr="00882B8C">
        <w:rPr>
          <w:b/>
          <w:bCs/>
          <w:i/>
          <w:iCs/>
          <w:sz w:val="28"/>
          <w:szCs w:val="28"/>
          <w:lang w:val="uk-UA"/>
        </w:rPr>
        <w:t>ріпаку</w:t>
      </w:r>
      <w:r w:rsidR="00882B8C">
        <w:rPr>
          <w:sz w:val="28"/>
          <w:szCs w:val="28"/>
          <w:lang w:val="uk-UA"/>
        </w:rPr>
        <w:t xml:space="preserve"> </w:t>
      </w:r>
      <w:r w:rsidRPr="00A64D9A">
        <w:rPr>
          <w:sz w:val="28"/>
          <w:szCs w:val="28"/>
          <w:lang w:val="uk-UA"/>
        </w:rPr>
        <w:t xml:space="preserve">для визначення життєздатності рослин. Відсоток живих рослин </w:t>
      </w:r>
      <w:r w:rsidRPr="00A64D9A">
        <w:rPr>
          <w:b/>
          <w:i/>
          <w:sz w:val="28"/>
          <w:szCs w:val="28"/>
          <w:lang w:val="uk-UA"/>
        </w:rPr>
        <w:t>озим</w:t>
      </w:r>
      <w:r>
        <w:rPr>
          <w:b/>
          <w:i/>
          <w:sz w:val="28"/>
          <w:szCs w:val="28"/>
          <w:lang w:val="uk-UA"/>
        </w:rPr>
        <w:t>их</w:t>
      </w:r>
      <w:r w:rsidRPr="00A64D9A">
        <w:rPr>
          <w:b/>
          <w:i/>
          <w:sz w:val="28"/>
          <w:szCs w:val="28"/>
          <w:lang w:val="uk-UA"/>
        </w:rPr>
        <w:t xml:space="preserve"> </w:t>
      </w:r>
      <w:r w:rsidRPr="008D21C5">
        <w:rPr>
          <w:b/>
          <w:i/>
          <w:sz w:val="28"/>
          <w:szCs w:val="28"/>
          <w:lang w:val="uk-UA"/>
        </w:rPr>
        <w:t>пшениці</w:t>
      </w:r>
      <w:r w:rsidR="008D21C5">
        <w:rPr>
          <w:bCs/>
          <w:iCs/>
          <w:sz w:val="28"/>
          <w:szCs w:val="28"/>
          <w:lang w:val="uk-UA"/>
        </w:rPr>
        <w:t xml:space="preserve">, </w:t>
      </w:r>
      <w:r w:rsidRPr="008D21C5">
        <w:rPr>
          <w:b/>
          <w:i/>
          <w:sz w:val="28"/>
          <w:szCs w:val="28"/>
          <w:lang w:val="uk-UA"/>
        </w:rPr>
        <w:t>ячменю</w:t>
      </w:r>
      <w:r w:rsidR="008D21C5">
        <w:rPr>
          <w:bCs/>
          <w:iCs/>
          <w:sz w:val="28"/>
          <w:szCs w:val="28"/>
          <w:lang w:val="uk-UA"/>
        </w:rPr>
        <w:t xml:space="preserve"> та </w:t>
      </w:r>
      <w:r w:rsidR="008D21C5" w:rsidRPr="008D21C5">
        <w:rPr>
          <w:b/>
          <w:i/>
          <w:sz w:val="28"/>
          <w:szCs w:val="28"/>
          <w:lang w:val="uk-UA"/>
        </w:rPr>
        <w:t>ріпаку</w:t>
      </w:r>
      <w:r w:rsidRPr="00A64D9A">
        <w:rPr>
          <w:sz w:val="28"/>
          <w:szCs w:val="28"/>
          <w:lang w:val="uk-UA"/>
        </w:rPr>
        <w:t xml:space="preserve"> становить 82-96%, загиблих</w:t>
      </w:r>
      <w:r w:rsidR="008D21C5">
        <w:rPr>
          <w:sz w:val="28"/>
          <w:szCs w:val="28"/>
          <w:lang w:val="uk-UA"/>
        </w:rPr>
        <w:t xml:space="preserve"> </w:t>
      </w:r>
      <w:r w:rsidR="00E870AD">
        <w:rPr>
          <w:sz w:val="28"/>
          <w:szCs w:val="28"/>
          <w:lang w:val="uk-UA"/>
        </w:rPr>
        <w:t xml:space="preserve">- </w:t>
      </w:r>
      <w:r w:rsidR="008D21C5">
        <w:rPr>
          <w:sz w:val="28"/>
          <w:szCs w:val="28"/>
          <w:lang w:val="uk-UA"/>
        </w:rPr>
        <w:t>1</w:t>
      </w:r>
      <w:r w:rsidRPr="00A64D9A">
        <w:rPr>
          <w:sz w:val="28"/>
          <w:szCs w:val="28"/>
          <w:lang w:val="uk-UA"/>
        </w:rPr>
        <w:t>-4%</w:t>
      </w:r>
      <w:r w:rsidR="008D21C5">
        <w:rPr>
          <w:sz w:val="28"/>
          <w:szCs w:val="28"/>
          <w:lang w:val="uk-UA"/>
        </w:rPr>
        <w:t xml:space="preserve"> рослин озимого ріпаку (</w:t>
      </w:r>
      <w:r>
        <w:rPr>
          <w:sz w:val="28"/>
          <w:szCs w:val="28"/>
          <w:lang w:val="uk-UA"/>
        </w:rPr>
        <w:t>Дніпропетровська обл.)</w:t>
      </w:r>
      <w:r w:rsidR="008D21C5">
        <w:rPr>
          <w:sz w:val="28"/>
          <w:szCs w:val="28"/>
          <w:lang w:val="uk-UA"/>
        </w:rPr>
        <w:t xml:space="preserve"> та до 10% </w:t>
      </w:r>
      <w:r w:rsidR="00E870AD">
        <w:rPr>
          <w:sz w:val="28"/>
          <w:szCs w:val="28"/>
          <w:lang w:val="uk-UA"/>
        </w:rPr>
        <w:t>рослин озимої пшениці (Запорізька обл.)</w:t>
      </w:r>
      <w:r w:rsidRPr="00A64D9A">
        <w:rPr>
          <w:sz w:val="28"/>
          <w:szCs w:val="28"/>
          <w:lang w:val="uk-UA"/>
        </w:rPr>
        <w:t xml:space="preserve">. Лабораторним аналізом рослин </w:t>
      </w:r>
      <w:r w:rsidRPr="00A64D9A">
        <w:rPr>
          <w:b/>
          <w:i/>
          <w:sz w:val="28"/>
          <w:szCs w:val="28"/>
          <w:lang w:val="uk-UA"/>
        </w:rPr>
        <w:t>озимини</w:t>
      </w:r>
      <w:r w:rsidRPr="00A64D9A">
        <w:rPr>
          <w:sz w:val="28"/>
          <w:szCs w:val="28"/>
          <w:lang w:val="uk-UA"/>
        </w:rPr>
        <w:t xml:space="preserve"> у </w:t>
      </w:r>
      <w:r>
        <w:rPr>
          <w:sz w:val="28"/>
          <w:szCs w:val="28"/>
          <w:lang w:val="uk-UA"/>
        </w:rPr>
        <w:t>Житомирській</w:t>
      </w:r>
      <w:r w:rsidRPr="00A64D9A">
        <w:rPr>
          <w:sz w:val="28"/>
          <w:szCs w:val="28"/>
          <w:lang w:val="uk-UA"/>
        </w:rPr>
        <w:t xml:space="preserve"> област</w:t>
      </w:r>
      <w:r w:rsidR="00E870AD">
        <w:rPr>
          <w:sz w:val="28"/>
          <w:szCs w:val="28"/>
          <w:lang w:val="uk-UA"/>
        </w:rPr>
        <w:t>і</w:t>
      </w:r>
      <w:r w:rsidRPr="00A64D9A">
        <w:rPr>
          <w:sz w:val="28"/>
          <w:szCs w:val="28"/>
          <w:lang w:val="uk-UA"/>
        </w:rPr>
        <w:t xml:space="preserve"> виявлено інфекційний запас збудників </w:t>
      </w:r>
      <w:r w:rsidRPr="000214ED">
        <w:rPr>
          <w:b/>
          <w:bCs/>
          <w:sz w:val="28"/>
          <w:szCs w:val="28"/>
          <w:lang w:val="uk-UA"/>
        </w:rPr>
        <w:t>борошнистої роси</w:t>
      </w:r>
      <w:r>
        <w:rPr>
          <w:sz w:val="28"/>
          <w:szCs w:val="28"/>
          <w:lang w:val="uk-UA"/>
        </w:rPr>
        <w:t xml:space="preserve"> (0,4), </w:t>
      </w:r>
      <w:r w:rsidRPr="000214ED">
        <w:rPr>
          <w:b/>
          <w:bCs/>
          <w:sz w:val="28"/>
          <w:szCs w:val="28"/>
          <w:lang w:val="uk-UA"/>
        </w:rPr>
        <w:t>септоріозу</w:t>
      </w:r>
      <w:r>
        <w:rPr>
          <w:sz w:val="28"/>
          <w:szCs w:val="28"/>
          <w:lang w:val="uk-UA"/>
        </w:rPr>
        <w:t xml:space="preserve"> (1%), </w:t>
      </w:r>
      <w:r w:rsidRPr="000214ED">
        <w:rPr>
          <w:b/>
          <w:bCs/>
          <w:sz w:val="28"/>
          <w:szCs w:val="28"/>
          <w:lang w:val="uk-UA"/>
        </w:rPr>
        <w:t>кореневих гнилей</w:t>
      </w:r>
      <w:r>
        <w:rPr>
          <w:sz w:val="28"/>
          <w:szCs w:val="28"/>
          <w:lang w:val="uk-UA"/>
        </w:rPr>
        <w:t xml:space="preserve"> (0,1%)</w:t>
      </w:r>
      <w:r w:rsidR="008D21C5">
        <w:rPr>
          <w:sz w:val="28"/>
          <w:szCs w:val="28"/>
          <w:lang w:val="uk-UA"/>
        </w:rPr>
        <w:t>; на озимому ріпаку -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альтернаріозу</w:t>
      </w:r>
      <w:r w:rsidRPr="00A64D9A">
        <w:rPr>
          <w:b/>
          <w:sz w:val="28"/>
          <w:szCs w:val="28"/>
          <w:lang w:val="uk-UA"/>
        </w:rPr>
        <w:t xml:space="preserve"> </w:t>
      </w:r>
      <w:r w:rsidRPr="00A64D9A">
        <w:rPr>
          <w:sz w:val="28"/>
          <w:szCs w:val="28"/>
          <w:lang w:val="uk-UA"/>
        </w:rPr>
        <w:t>(2%)</w:t>
      </w:r>
      <w:r>
        <w:rPr>
          <w:sz w:val="28"/>
          <w:szCs w:val="28"/>
          <w:lang w:val="uk-UA"/>
        </w:rPr>
        <w:t>,</w:t>
      </w:r>
      <w:r w:rsidRPr="00A64D9A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пероноспорозу </w:t>
      </w:r>
      <w:r w:rsidRPr="00A64D9A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2</w:t>
      </w:r>
      <w:r w:rsidRPr="00A64D9A">
        <w:rPr>
          <w:sz w:val="28"/>
          <w:szCs w:val="28"/>
          <w:lang w:val="uk-UA"/>
        </w:rPr>
        <w:t>%)</w:t>
      </w:r>
      <w:r>
        <w:rPr>
          <w:sz w:val="28"/>
          <w:szCs w:val="28"/>
          <w:lang w:val="uk-UA"/>
        </w:rPr>
        <w:t xml:space="preserve"> та </w:t>
      </w:r>
      <w:r w:rsidRPr="00882B8C">
        <w:rPr>
          <w:b/>
          <w:bCs/>
          <w:sz w:val="28"/>
          <w:szCs w:val="28"/>
          <w:lang w:val="uk-UA"/>
        </w:rPr>
        <w:t>фомозу</w:t>
      </w:r>
      <w:r>
        <w:rPr>
          <w:sz w:val="28"/>
          <w:szCs w:val="28"/>
          <w:lang w:val="uk-UA"/>
        </w:rPr>
        <w:t xml:space="preserve"> (4%)</w:t>
      </w:r>
      <w:r w:rsidRPr="00A64D9A">
        <w:rPr>
          <w:sz w:val="28"/>
          <w:szCs w:val="28"/>
          <w:lang w:val="uk-UA"/>
        </w:rPr>
        <w:t xml:space="preserve">. </w:t>
      </w:r>
    </w:p>
    <w:p w14:paraId="127A2E73" w14:textId="6F5969D0" w:rsidR="000214ED" w:rsidRDefault="000214ED" w:rsidP="000214E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Львівській області на 1-3% рослин </w:t>
      </w:r>
      <w:r w:rsidRPr="00317E30">
        <w:rPr>
          <w:b/>
          <w:bCs/>
          <w:i/>
          <w:iCs/>
          <w:sz w:val="28"/>
          <w:szCs w:val="28"/>
          <w:lang w:val="uk-UA"/>
        </w:rPr>
        <w:t>озимого ріпаку</w:t>
      </w:r>
      <w:r>
        <w:rPr>
          <w:sz w:val="28"/>
          <w:szCs w:val="28"/>
          <w:lang w:val="uk-UA"/>
        </w:rPr>
        <w:t xml:space="preserve"> відмічено </w:t>
      </w:r>
      <w:r w:rsidRPr="00317E30">
        <w:rPr>
          <w:b/>
          <w:bCs/>
          <w:sz w:val="28"/>
          <w:szCs w:val="28"/>
          <w:lang w:val="uk-UA"/>
        </w:rPr>
        <w:t>снігову плясняву</w:t>
      </w:r>
      <w:r>
        <w:rPr>
          <w:sz w:val="28"/>
          <w:szCs w:val="28"/>
          <w:lang w:val="uk-UA"/>
        </w:rPr>
        <w:t>.</w:t>
      </w:r>
    </w:p>
    <w:p w14:paraId="1183DB4C" w14:textId="77777777" w:rsidR="000214ED" w:rsidRPr="00A64D9A" w:rsidRDefault="000214ED" w:rsidP="000214ED">
      <w:pPr>
        <w:ind w:firstLine="709"/>
        <w:jc w:val="both"/>
        <w:rPr>
          <w:sz w:val="28"/>
          <w:szCs w:val="28"/>
          <w:lang w:val="uk-UA"/>
        </w:rPr>
      </w:pPr>
      <w:r w:rsidRPr="00A64D9A">
        <w:rPr>
          <w:sz w:val="28"/>
          <w:szCs w:val="28"/>
          <w:lang w:val="uk-UA"/>
        </w:rPr>
        <w:t xml:space="preserve">За відновлення вегетації відбуватиметься зараження рослин вищевказаними хворобами. Ефективним заходом оздоровлення рослин та покращення стану посівів є ранньовесняне боронування з прикореневим підживленням мінеральними добривами. </w:t>
      </w:r>
    </w:p>
    <w:p w14:paraId="52E261F1" w14:textId="77777777" w:rsidR="00317E30" w:rsidRDefault="00317E30" w:rsidP="002A2107">
      <w:pPr>
        <w:ind w:firstLine="709"/>
        <w:jc w:val="both"/>
        <w:rPr>
          <w:sz w:val="28"/>
          <w:szCs w:val="28"/>
          <w:lang w:val="uk-UA"/>
        </w:rPr>
      </w:pPr>
      <w:r w:rsidRPr="00317E30">
        <w:rPr>
          <w:sz w:val="28"/>
          <w:szCs w:val="28"/>
          <w:lang w:val="uk-UA"/>
        </w:rPr>
        <w:t>Фітоекспертизою насіння</w:t>
      </w:r>
      <w:r>
        <w:rPr>
          <w:sz w:val="28"/>
          <w:szCs w:val="28"/>
          <w:lang w:val="uk-UA"/>
        </w:rPr>
        <w:t xml:space="preserve"> </w:t>
      </w:r>
      <w:r w:rsidRPr="00317E30">
        <w:rPr>
          <w:b/>
          <w:bCs/>
          <w:i/>
          <w:iCs/>
          <w:sz w:val="28"/>
          <w:szCs w:val="28"/>
          <w:lang w:val="uk-UA"/>
        </w:rPr>
        <w:t>зернобобових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317E30">
        <w:rPr>
          <w:sz w:val="28"/>
          <w:szCs w:val="28"/>
          <w:lang w:val="uk-UA"/>
        </w:rPr>
        <w:t>культур у</w:t>
      </w:r>
      <w:r>
        <w:rPr>
          <w:sz w:val="28"/>
          <w:szCs w:val="28"/>
          <w:lang w:val="uk-UA"/>
        </w:rPr>
        <w:t xml:space="preserve"> </w:t>
      </w:r>
      <w:r w:rsidRPr="00317E30">
        <w:rPr>
          <w:sz w:val="28"/>
          <w:szCs w:val="28"/>
          <w:lang w:val="uk-UA"/>
        </w:rPr>
        <w:t>Полтавській, області</w:t>
      </w:r>
      <w:r>
        <w:rPr>
          <w:sz w:val="28"/>
          <w:szCs w:val="28"/>
          <w:lang w:val="uk-UA"/>
        </w:rPr>
        <w:t xml:space="preserve"> </w:t>
      </w:r>
      <w:r w:rsidRPr="00317E30">
        <w:rPr>
          <w:sz w:val="28"/>
          <w:szCs w:val="28"/>
          <w:lang w:val="uk-UA"/>
        </w:rPr>
        <w:t>встановлено зараженість його збудниками</w:t>
      </w:r>
      <w:r>
        <w:rPr>
          <w:sz w:val="28"/>
          <w:szCs w:val="28"/>
          <w:lang w:val="uk-UA"/>
        </w:rPr>
        <w:t xml:space="preserve"> </w:t>
      </w:r>
      <w:r w:rsidRPr="00317E30">
        <w:rPr>
          <w:b/>
          <w:bCs/>
          <w:sz w:val="28"/>
          <w:szCs w:val="28"/>
          <w:lang w:val="uk-UA"/>
        </w:rPr>
        <w:t>фузаріозу,</w:t>
      </w:r>
      <w:r>
        <w:rPr>
          <w:b/>
          <w:bCs/>
          <w:sz w:val="28"/>
          <w:szCs w:val="28"/>
          <w:lang w:val="uk-UA"/>
        </w:rPr>
        <w:t xml:space="preserve"> </w:t>
      </w:r>
      <w:r w:rsidRPr="00317E30">
        <w:rPr>
          <w:b/>
          <w:bCs/>
          <w:sz w:val="28"/>
          <w:szCs w:val="28"/>
          <w:lang w:val="uk-UA"/>
        </w:rPr>
        <w:t>аскохітозу</w:t>
      </w:r>
      <w:r>
        <w:rPr>
          <w:b/>
          <w:bCs/>
          <w:sz w:val="28"/>
          <w:szCs w:val="28"/>
          <w:lang w:val="uk-UA"/>
        </w:rPr>
        <w:t xml:space="preserve"> </w:t>
      </w:r>
      <w:r w:rsidRPr="00317E30">
        <w:rPr>
          <w:sz w:val="28"/>
          <w:szCs w:val="28"/>
          <w:lang w:val="uk-UA"/>
        </w:rPr>
        <w:t xml:space="preserve">в межах 1-2%, що свідчить про обов’язкове оздоровлення насіння шляхом протруювання його за 2-3 тижні до сівби препаратами відповідного спектра фунгітоксичної дії та рівня захисної спроможності стосовно комплексу хвороб. </w:t>
      </w:r>
    </w:p>
    <w:p w14:paraId="4EA5ABFC" w14:textId="246A7107" w:rsidR="00542037" w:rsidRPr="00542037" w:rsidRDefault="00542037" w:rsidP="00542037">
      <w:pPr>
        <w:ind w:firstLine="709"/>
        <w:jc w:val="both"/>
        <w:rPr>
          <w:sz w:val="28"/>
          <w:szCs w:val="28"/>
          <w:lang w:val="uk-UA"/>
        </w:rPr>
      </w:pPr>
      <w:r w:rsidRPr="00542037">
        <w:rPr>
          <w:sz w:val="28"/>
          <w:szCs w:val="28"/>
          <w:lang w:val="uk-UA"/>
        </w:rPr>
        <w:t xml:space="preserve">За результатами перевірки в зерносховищах виявлена зараженість </w:t>
      </w:r>
      <w:r w:rsidRPr="00542037">
        <w:rPr>
          <w:b/>
          <w:sz w:val="28"/>
          <w:szCs w:val="28"/>
          <w:lang w:val="uk-UA"/>
        </w:rPr>
        <w:t>комірними</w:t>
      </w:r>
      <w:r w:rsidRPr="00542037">
        <w:rPr>
          <w:sz w:val="28"/>
          <w:szCs w:val="28"/>
          <w:lang w:val="uk-UA"/>
        </w:rPr>
        <w:t xml:space="preserve"> шкідниками, де в окремих партіях </w:t>
      </w:r>
      <w:r w:rsidRPr="00542037">
        <w:rPr>
          <w:b/>
          <w:i/>
          <w:sz w:val="28"/>
          <w:szCs w:val="28"/>
          <w:lang w:val="uk-UA"/>
        </w:rPr>
        <w:t xml:space="preserve">фуражного </w:t>
      </w:r>
      <w:r>
        <w:rPr>
          <w:bCs/>
          <w:iCs/>
          <w:sz w:val="28"/>
          <w:szCs w:val="28"/>
          <w:lang w:val="uk-UA"/>
        </w:rPr>
        <w:t xml:space="preserve">та </w:t>
      </w:r>
      <w:r w:rsidRPr="00542037">
        <w:rPr>
          <w:b/>
          <w:i/>
          <w:sz w:val="28"/>
          <w:szCs w:val="28"/>
          <w:lang w:val="uk-UA"/>
        </w:rPr>
        <w:t>продовольчого зерна</w:t>
      </w:r>
      <w:r w:rsidRPr="00542037">
        <w:rPr>
          <w:sz w:val="28"/>
          <w:szCs w:val="28"/>
          <w:lang w:val="uk-UA"/>
        </w:rPr>
        <w:t xml:space="preserve"> у Вінницькій, Хмельницькій</w:t>
      </w:r>
      <w:r>
        <w:rPr>
          <w:sz w:val="28"/>
          <w:szCs w:val="28"/>
          <w:lang w:val="uk-UA"/>
        </w:rPr>
        <w:t xml:space="preserve"> та Черкаській</w:t>
      </w:r>
      <w:r w:rsidRPr="00542037">
        <w:rPr>
          <w:sz w:val="28"/>
          <w:szCs w:val="28"/>
          <w:lang w:val="uk-UA"/>
        </w:rPr>
        <w:t xml:space="preserve"> областях </w:t>
      </w:r>
      <w:r w:rsidR="00317E30">
        <w:rPr>
          <w:sz w:val="28"/>
          <w:szCs w:val="28"/>
          <w:lang w:val="uk-UA"/>
        </w:rPr>
        <w:t>обліковують</w:t>
      </w:r>
      <w:r w:rsidRPr="00542037">
        <w:rPr>
          <w:sz w:val="28"/>
          <w:szCs w:val="28"/>
          <w:lang w:val="uk-UA"/>
        </w:rPr>
        <w:t xml:space="preserve"> 1-</w:t>
      </w:r>
      <w:r>
        <w:rPr>
          <w:sz w:val="28"/>
          <w:szCs w:val="28"/>
          <w:lang w:val="uk-UA"/>
        </w:rPr>
        <w:t>2</w:t>
      </w:r>
      <w:r w:rsidRPr="00542037">
        <w:rPr>
          <w:sz w:val="28"/>
          <w:szCs w:val="28"/>
          <w:lang w:val="uk-UA"/>
        </w:rPr>
        <w:t xml:space="preserve"> екз. на кг зерна </w:t>
      </w:r>
      <w:r w:rsidRPr="00542037">
        <w:rPr>
          <w:b/>
          <w:sz w:val="28"/>
          <w:szCs w:val="28"/>
          <w:lang w:val="uk-UA"/>
        </w:rPr>
        <w:t>борошняних</w:t>
      </w:r>
      <w:r w:rsidRPr="00542037">
        <w:rPr>
          <w:sz w:val="28"/>
          <w:szCs w:val="28"/>
          <w:lang w:val="uk-UA"/>
        </w:rPr>
        <w:t xml:space="preserve"> </w:t>
      </w:r>
      <w:r w:rsidRPr="00542037">
        <w:rPr>
          <w:b/>
          <w:sz w:val="28"/>
          <w:szCs w:val="28"/>
          <w:lang w:val="uk-UA"/>
        </w:rPr>
        <w:t>кліщів</w:t>
      </w:r>
      <w:r w:rsidRPr="00542037">
        <w:rPr>
          <w:sz w:val="28"/>
          <w:szCs w:val="28"/>
          <w:lang w:val="uk-UA"/>
        </w:rPr>
        <w:t xml:space="preserve">, </w:t>
      </w:r>
      <w:r w:rsidRPr="00542037">
        <w:rPr>
          <w:b/>
          <w:sz w:val="28"/>
          <w:szCs w:val="28"/>
          <w:lang w:val="uk-UA"/>
        </w:rPr>
        <w:t>малого хрущака</w:t>
      </w:r>
      <w:r w:rsidRPr="00542037">
        <w:rPr>
          <w:sz w:val="28"/>
          <w:szCs w:val="28"/>
          <w:lang w:val="uk-UA"/>
        </w:rPr>
        <w:t xml:space="preserve">, </w:t>
      </w:r>
      <w:r w:rsidRPr="00542037">
        <w:rPr>
          <w:b/>
          <w:sz w:val="28"/>
          <w:szCs w:val="28"/>
          <w:lang w:val="uk-UA"/>
        </w:rPr>
        <w:t>зернову міль</w:t>
      </w:r>
      <w:r w:rsidRPr="00542037">
        <w:rPr>
          <w:sz w:val="28"/>
          <w:szCs w:val="28"/>
          <w:lang w:val="uk-UA"/>
        </w:rPr>
        <w:t xml:space="preserve">. Тому, </w:t>
      </w:r>
      <w:r w:rsidRPr="00542037">
        <w:rPr>
          <w:sz w:val="28"/>
          <w:szCs w:val="28"/>
          <w:lang w:val="uk-UA"/>
        </w:rPr>
        <w:lastRenderedPageBreak/>
        <w:t xml:space="preserve">контроль за станом збереження зерна та зернопродуктів варто проводити постійно і в разі виявлення живих комірних шкідників приступити до обеззаражування збіжжя через фумігацію дозволеними препаратами відповідно до діючої рекомендації. </w:t>
      </w:r>
    </w:p>
    <w:p w14:paraId="44C3CCCC" w14:textId="77777777" w:rsidR="00542037" w:rsidRPr="00542037" w:rsidRDefault="00542037" w:rsidP="00542037">
      <w:pPr>
        <w:ind w:firstLine="709"/>
        <w:jc w:val="both"/>
        <w:rPr>
          <w:sz w:val="28"/>
          <w:szCs w:val="28"/>
          <w:lang w:val="uk-UA"/>
        </w:rPr>
      </w:pPr>
      <w:r w:rsidRPr="00542037">
        <w:rPr>
          <w:sz w:val="28"/>
          <w:szCs w:val="28"/>
          <w:lang w:val="uk-UA"/>
        </w:rPr>
        <w:t xml:space="preserve">В господарствах здійснюється фітосанітарний нагляд за посівами озимих зернових, ріпаку, багаторічних трав та інших угідь. </w:t>
      </w:r>
    </w:p>
    <w:p w14:paraId="75F5EE42" w14:textId="77777777" w:rsidR="00E870AD" w:rsidRDefault="00E870AD" w:rsidP="00E8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 w:rsidRPr="003E02E1">
        <w:rPr>
          <w:spacing w:val="-6"/>
          <w:sz w:val="28"/>
          <w:szCs w:val="28"/>
        </w:rPr>
        <w:t>За оперативною інформацією про хід робіт із захисту рослин, Головними управліннями Держпродспоживслужби в областях</w:t>
      </w:r>
      <w:r w:rsidRPr="003E02E1">
        <w:rPr>
          <w:spacing w:val="-6"/>
          <w:sz w:val="28"/>
          <w:szCs w:val="28"/>
          <w:lang w:val="uk-UA"/>
        </w:rPr>
        <w:t xml:space="preserve"> стано</w:t>
      </w:r>
      <w:r>
        <w:rPr>
          <w:spacing w:val="-6"/>
          <w:sz w:val="28"/>
          <w:szCs w:val="28"/>
          <w:lang w:val="uk-UA"/>
        </w:rPr>
        <w:t xml:space="preserve">м на </w:t>
      </w:r>
      <w:r w:rsidRPr="00F22089">
        <w:rPr>
          <w:b/>
          <w:bCs/>
          <w:spacing w:val="-6"/>
          <w:sz w:val="28"/>
          <w:szCs w:val="28"/>
          <w:lang w:val="uk-UA"/>
        </w:rPr>
        <w:t>27.02.2025</w:t>
      </w:r>
      <w:r>
        <w:rPr>
          <w:spacing w:val="-6"/>
          <w:sz w:val="28"/>
          <w:szCs w:val="28"/>
          <w:lang w:val="uk-UA"/>
        </w:rPr>
        <w:t xml:space="preserve"> р. захист сільськогосподарських культур</w:t>
      </w:r>
      <w:r w:rsidRPr="00D01976">
        <w:rPr>
          <w:spacing w:val="-6"/>
          <w:sz w:val="28"/>
          <w:szCs w:val="28"/>
          <w:lang w:val="uk-UA"/>
        </w:rPr>
        <w:t xml:space="preserve"> </w:t>
      </w:r>
      <w:r>
        <w:rPr>
          <w:spacing w:val="-6"/>
          <w:sz w:val="28"/>
          <w:szCs w:val="28"/>
          <w:lang w:val="uk-UA"/>
        </w:rPr>
        <w:t xml:space="preserve">проти мишоподібних гризунів, наразі становить </w:t>
      </w:r>
      <w:r>
        <w:rPr>
          <w:sz w:val="28"/>
          <w:szCs w:val="28"/>
          <w:lang w:val="uk-UA"/>
        </w:rPr>
        <w:t xml:space="preserve">– </w:t>
      </w:r>
      <w:r>
        <w:rPr>
          <w:spacing w:val="-6"/>
          <w:sz w:val="28"/>
          <w:szCs w:val="28"/>
          <w:lang w:val="uk-UA"/>
        </w:rPr>
        <w:t>562,3 тис. га з них:</w:t>
      </w:r>
    </w:p>
    <w:p w14:paraId="5880EF00" w14:textId="76C2602C" w:rsidR="00E870AD" w:rsidRDefault="00E870AD" w:rsidP="00E8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озимі зернові культури – 339,5 тис. га;</w:t>
      </w:r>
    </w:p>
    <w:p w14:paraId="4745454E" w14:textId="77777777" w:rsidR="00E870AD" w:rsidRDefault="00E870AD" w:rsidP="00E8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озимий ріпак </w:t>
      </w:r>
      <w:bookmarkStart w:id="0" w:name="_Hlk141958779"/>
      <w:r>
        <w:rPr>
          <w:sz w:val="28"/>
          <w:szCs w:val="28"/>
          <w:lang w:val="uk-UA"/>
        </w:rPr>
        <w:t xml:space="preserve">– </w:t>
      </w:r>
      <w:bookmarkEnd w:id="0"/>
      <w:r>
        <w:rPr>
          <w:sz w:val="28"/>
          <w:szCs w:val="28"/>
          <w:lang w:val="uk-UA"/>
        </w:rPr>
        <w:t>193,2  тис. га;</w:t>
      </w:r>
    </w:p>
    <w:p w14:paraId="3C99588E" w14:textId="77777777" w:rsidR="00E870AD" w:rsidRDefault="00E870AD" w:rsidP="00E8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багаторічні трави – 20,0 тис. га;</w:t>
      </w:r>
    </w:p>
    <w:p w14:paraId="40EC2971" w14:textId="77777777" w:rsidR="00E870AD" w:rsidRDefault="00E870AD" w:rsidP="00E8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інші – 9,6 тис. га.</w:t>
      </w:r>
    </w:p>
    <w:p w14:paraId="7E8073DC" w14:textId="78A4A951" w:rsidR="00E870AD" w:rsidRPr="00E870AD" w:rsidRDefault="00E870AD" w:rsidP="00E87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5" w:firstLine="709"/>
        <w:jc w:val="both"/>
        <w:rPr>
          <w:spacing w:val="-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Хімічним методом проти мишоподібних гризунів оброблено</w:t>
      </w:r>
      <w:r w:rsidR="00CF71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 428,1 тис.га, біологічним методом – 134,2 тис.га.</w:t>
      </w:r>
    </w:p>
    <w:p w14:paraId="20E9C81E" w14:textId="77777777" w:rsidR="00E870AD" w:rsidRDefault="00E870AD" w:rsidP="00E870AD">
      <w:pPr>
        <w:rPr>
          <w:lang w:val="uk-UA"/>
        </w:rPr>
      </w:pPr>
    </w:p>
    <w:p w14:paraId="295ABFC0" w14:textId="77777777" w:rsidR="00E870AD" w:rsidRDefault="00E870AD" w:rsidP="00E870AD">
      <w:pPr>
        <w:ind w:left="-993"/>
        <w:jc w:val="center"/>
        <w:rPr>
          <w:lang w:val="uk-UA"/>
        </w:rPr>
      </w:pPr>
    </w:p>
    <w:p w14:paraId="197AF973" w14:textId="77777777" w:rsidR="00E870AD" w:rsidRPr="00B37839" w:rsidRDefault="00E870AD" w:rsidP="00E870AD">
      <w:pPr>
        <w:ind w:left="-993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1DC07C4F" wp14:editId="05AB9023">
            <wp:extent cx="5581650" cy="4686300"/>
            <wp:effectExtent l="0" t="0" r="0" b="0"/>
            <wp:docPr id="1583019481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26134E28-438A-998E-D40C-00BE87D5AD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53F681A" w14:textId="77777777" w:rsidR="00542037" w:rsidRPr="008D21C5" w:rsidRDefault="00542037" w:rsidP="002A2107">
      <w:pPr>
        <w:ind w:firstLine="709"/>
        <w:jc w:val="both"/>
        <w:rPr>
          <w:sz w:val="28"/>
          <w:szCs w:val="28"/>
        </w:rPr>
      </w:pPr>
    </w:p>
    <w:sectPr w:rsidR="00542037" w:rsidRPr="008D21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07"/>
    <w:rsid w:val="000214ED"/>
    <w:rsid w:val="000479E2"/>
    <w:rsid w:val="00086DDC"/>
    <w:rsid w:val="00222D73"/>
    <w:rsid w:val="002A2107"/>
    <w:rsid w:val="00317E30"/>
    <w:rsid w:val="003C3169"/>
    <w:rsid w:val="004C5B3B"/>
    <w:rsid w:val="00542037"/>
    <w:rsid w:val="005D3A6F"/>
    <w:rsid w:val="00642CFE"/>
    <w:rsid w:val="00697B70"/>
    <w:rsid w:val="006A51FF"/>
    <w:rsid w:val="00872953"/>
    <w:rsid w:val="00882B8C"/>
    <w:rsid w:val="008B2BD8"/>
    <w:rsid w:val="008D21C5"/>
    <w:rsid w:val="00A64D9A"/>
    <w:rsid w:val="00A7595F"/>
    <w:rsid w:val="00B5688E"/>
    <w:rsid w:val="00BB4194"/>
    <w:rsid w:val="00BB7957"/>
    <w:rsid w:val="00C94F3B"/>
    <w:rsid w:val="00CF7147"/>
    <w:rsid w:val="00E105ED"/>
    <w:rsid w:val="00E870AD"/>
    <w:rsid w:val="00F0124D"/>
    <w:rsid w:val="00F2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2B9D"/>
  <w15:chartTrackingRefBased/>
  <w15:docId w15:val="{B01B31A9-3513-4501-879E-397ED01E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10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210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10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10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10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10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10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10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10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10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1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21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21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210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210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21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21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21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21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21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2A2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10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2A21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10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2A2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10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2A210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1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2A210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2107"/>
    <w:rPr>
      <w:b/>
      <w:bCs/>
      <w:smallCaps/>
      <w:color w:val="0F4761" w:themeColor="accent1" w:themeShade="BF"/>
      <w:spacing w:val="5"/>
    </w:rPr>
  </w:style>
  <w:style w:type="paragraph" w:customStyle="1" w:styleId="ae">
    <w:name w:val="Знак"/>
    <w:basedOn w:val="a"/>
    <w:rsid w:val="002A2107"/>
    <w:pPr>
      <w:spacing w:after="160" w:line="240" w:lineRule="exact"/>
    </w:pPr>
    <w:rPr>
      <w:rFonts w:cs="Arial"/>
      <w:sz w:val="20"/>
      <w:szCs w:val="20"/>
      <w:lang w:val="de-CH" w:eastAsia="de-CH"/>
    </w:rPr>
  </w:style>
  <w:style w:type="paragraph" w:customStyle="1" w:styleId="af">
    <w:name w:val="Знак Знак Знак Знак"/>
    <w:basedOn w:val="a"/>
    <w:rsid w:val="002A2107"/>
    <w:rPr>
      <w:rFonts w:ascii="Verdana" w:hAnsi="Verdana"/>
      <w:sz w:val="20"/>
      <w:szCs w:val="20"/>
      <w:lang w:val="en-US" w:eastAsia="en-US"/>
    </w:rPr>
  </w:style>
  <w:style w:type="character" w:customStyle="1" w:styleId="docdata">
    <w:name w:val="docdata"/>
    <w:aliases w:val="docy,v5,1514,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2A2107"/>
  </w:style>
  <w:style w:type="paragraph" w:styleId="af0">
    <w:name w:val="Normal (Web)"/>
    <w:basedOn w:val="a"/>
    <w:uiPriority w:val="99"/>
    <w:semiHidden/>
    <w:unhideWhenUsed/>
    <w:rsid w:val="008B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1\Desktop\&#1047;&#1047;&#1056;%20&#1075;&#1088;&#1072;&#1092;&#1110;&#1082;&#1080;%20-%20&#1047;&#1072;&#1093;&#1080;&#1089;&#1090;%20&#1074;%202024%20&#1088;&#1086;&#1094;&#1110;%20&#8211;%202925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мишоподібних гризунів в  2025  році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27.02.2025 )</a:t>
            </a:r>
          </a:p>
        </c:rich>
      </c:tx>
      <c:layout>
        <c:manualLayout>
          <c:xMode val="edge"/>
          <c:yMode val="edge"/>
          <c:x val="0.25713434010136804"/>
          <c:y val="1.0779902512185975E-4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7065846532932415E-2"/>
          <c:y val="0.17349456317960255"/>
          <c:w val="0.94548655829484995"/>
          <c:h val="0.81460063937505445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F09-44D2-9703-D20878829F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F09-44D2-9703-D20878829F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F09-44D2-9703-D20878829F2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CF09-44D2-9703-D20878829F2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CF09-44D2-9703-D20878829F23}"/>
              </c:ext>
            </c:extLst>
          </c:dPt>
          <c:dLbls>
            <c:dLbl>
              <c:idx val="0"/>
              <c:layout>
                <c:manualLayout>
                  <c:x val="-1.0007845266488592E-16"/>
                  <c:y val="0.18276258121763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Озимі</a:t>
                    </a:r>
                    <a:r>
                      <a:rPr lang="uk-UA" baseline="0"/>
                      <a:t> зернові культури - 339,5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F09-44D2-9703-D20878829F23}"/>
                </c:ext>
              </c:extLst>
            </c:dLbl>
            <c:dLbl>
              <c:idx val="1"/>
              <c:layout>
                <c:manualLayout>
                  <c:x val="1.6831857123284361E-2"/>
                  <c:y val="0.42548709847288047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Озимий</a:t>
                    </a:r>
                    <a:r>
                      <a:rPr lang="uk-UA" baseline="0"/>
                      <a:t> ріпак -</a:t>
                    </a:r>
                  </a:p>
                  <a:p>
                    <a:r>
                      <a:rPr lang="uk-UA" baseline="0"/>
                      <a:t> 193,2 тис.га                       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CF09-44D2-9703-D20878829F23}"/>
                </c:ext>
              </c:extLst>
            </c:dLbl>
            <c:dLbl>
              <c:idx val="2"/>
              <c:layout>
                <c:manualLayout>
                  <c:x val="-0.15502525052300298"/>
                  <c:y val="2.134791484397783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Багаторічні трави -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20,0 тис.га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CF09-44D2-9703-D20878829F23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Інші-9,6 тис.га</a:t>
                    </a:r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CF09-44D2-9703-D20878829F23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CF09-44D2-9703-D20878829F23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2024 році – 2925.xls]Захист культур'!$A$5:$A$8</c:f>
              <c:strCache>
                <c:ptCount val="4"/>
                <c:pt idx="0">
                  <c:v>Озимі зернові культури</c:v>
                </c:pt>
                <c:pt idx="1">
                  <c:v>Озимий ріпак</c:v>
                </c:pt>
                <c:pt idx="2">
                  <c:v>Багаторічні трави</c:v>
                </c:pt>
                <c:pt idx="3">
                  <c:v>інші</c:v>
                </c:pt>
              </c:strCache>
            </c:strRef>
          </c:cat>
          <c:val>
            <c:numRef>
              <c:f>'[ЗЗР графіки - Захист в 2024 році – 2925.xls]Захист культур'!$B$5:$B$9</c:f>
              <c:numCache>
                <c:formatCode>General</c:formatCode>
                <c:ptCount val="5"/>
                <c:pt idx="0" formatCode="d\-mmm">
                  <c:v>312</c:v>
                </c:pt>
                <c:pt idx="1">
                  <c:v>175</c:v>
                </c:pt>
                <c:pt idx="2">
                  <c:v>18.100000000000001</c:v>
                </c:pt>
                <c:pt idx="3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09-44D2-9703-D20878829F23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CF09-44D2-9703-D20878829F2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CF09-44D2-9703-D20878829F2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CF09-44D2-9703-D20878829F2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CF09-44D2-9703-D20878829F2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CF09-44D2-9703-D20878829F23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CF09-44D2-9703-D20878829F23}"/>
            </c:ext>
          </c:extLst>
        </c:ser>
        <c:ser>
          <c:idx val="2"/>
          <c:order val="2"/>
          <c:tx>
            <c:strRef>
              <c:f>'[ЗЗР графіки - Захист в 2024 році – 2925.xls]Захист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CF09-44D2-9703-D20878829F23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CF09-44D2-9703-D20878829F2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CF09-44D2-9703-D20878829F23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CF09-44D2-9703-D20878829F23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CF09-44D2-9703-D20878829F23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CF09-44D2-9703-D20878829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Gerasimenko</dc:creator>
  <cp:keywords/>
  <dc:description/>
  <cp:lastModifiedBy>Оlesya Sydorchuk</cp:lastModifiedBy>
  <cp:revision>6</cp:revision>
  <dcterms:created xsi:type="dcterms:W3CDTF">2025-02-27T09:16:00Z</dcterms:created>
  <dcterms:modified xsi:type="dcterms:W3CDTF">2025-02-28T07:57:00Z</dcterms:modified>
</cp:coreProperties>
</file>