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CB3B" w14:textId="77777777" w:rsidR="00BA5D2E" w:rsidRDefault="00BA5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cs="Calibri"/>
          <w:color w:val="000000"/>
        </w:rPr>
      </w:pPr>
    </w:p>
    <w:p w14:paraId="32B43B39" w14:textId="77777777" w:rsidR="00BA5D2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Обґрунтування </w:t>
      </w:r>
    </w:p>
    <w:p w14:paraId="4750DAAA" w14:textId="77777777" w:rsidR="00BA5D2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3E18740" w14:textId="77777777" w:rsidR="00BA5D2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7E0E4D68" w14:textId="77777777" w:rsidR="00BA5D2E" w:rsidRPr="001E130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sz w:val="24"/>
          <w:szCs w:val="24"/>
        </w:rPr>
      </w:pPr>
      <w:r w:rsidRPr="001E1307">
        <w:rPr>
          <w:rFonts w:ascii="Times New Roman" w:hAnsi="Times New Roman"/>
          <w:b/>
          <w:sz w:val="24"/>
          <w:szCs w:val="24"/>
        </w:rPr>
        <w:t>Набір антигенів та сироваток для серологічної діагностики хламідіозів сільськогосподарських тварин в РЗК. ДК 021:2015 33690000-3- Лікарські засоби різні</w:t>
      </w:r>
    </w:p>
    <w:p w14:paraId="2B9E4420" w14:textId="22961B0C" w:rsidR="00BA5D2E" w:rsidRDefault="001E130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1E1307">
        <w:rPr>
          <w:rFonts w:ascii="Times New Roman" w:hAnsi="Times New Roman"/>
          <w:b/>
          <w:sz w:val="24"/>
          <w:szCs w:val="24"/>
        </w:rPr>
        <w:t>https://prozorro.gov.ua/tender/UA-2023-05-10-006135-a</w:t>
      </w:r>
    </w:p>
    <w:tbl>
      <w:tblPr>
        <w:tblStyle w:val="af5"/>
        <w:tblW w:w="9950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315"/>
        <w:gridCol w:w="2445"/>
        <w:gridCol w:w="7190"/>
      </w:tblGrid>
      <w:tr w:rsidR="00BA5D2E" w14:paraId="2261DE87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85198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F297B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37DD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Набір антигенів та сироваток для серологічної діагностики хламідіозів сільськогосподарських тварин в РЗК призначений для серологічної діагностики хламідіозу сільськогосподарських тварин  методом реакції зв’язування комплементу.</w:t>
            </w:r>
          </w:p>
          <w:p w14:paraId="0B26ED82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Комплектація: </w:t>
            </w:r>
          </w:p>
          <w:p w14:paraId="6F724DFE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1.Специфічний хламідійний антиген </w:t>
            </w:r>
          </w:p>
          <w:p w14:paraId="0F270B34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Контрольний антиген </w:t>
            </w:r>
          </w:p>
          <w:p w14:paraId="67E57C2A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Специфічна хламідійна сироватка </w:t>
            </w:r>
          </w:p>
          <w:p w14:paraId="69D952E3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Негативна сироватка.</w:t>
            </w:r>
          </w:p>
          <w:p w14:paraId="514DC36D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зберігання не менше 12 місяців.</w:t>
            </w:r>
          </w:p>
          <w:p w14:paraId="2F4F1B31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зберігання: відповідно до інструкції по застосуванню.</w:t>
            </w:r>
          </w:p>
          <w:p w14:paraId="08D3048A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Планом протиепізоотичних заходів з профілактики основних інфекційних і паразитарних хвороб тварин в Україні у 2023 році, передбачена закупівля 30 наборів антигенів та сироваток для серологічної діагностики хламідіозів сільськогосподарських тварин в РЗК.</w:t>
            </w:r>
          </w:p>
        </w:tc>
      </w:tr>
      <w:tr w:rsidR="00BA5D2E" w14:paraId="456993F8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2A3F5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8A959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8FC6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BA5D2E" w14:paraId="14388D7A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E604A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0F6DD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390E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960 000,00 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BA5D2E" w14:paraId="767CC8ED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84E6C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55B8D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13A6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від 10.03.2023 Державної надзвичайної протиепізоотичної комісії при Кабінеті Міністрів України, та проведення моніторингу цін, шляхом збору та аналізу інформації про ціну товару. </w:t>
            </w:r>
          </w:p>
        </w:tc>
      </w:tr>
      <w:tr w:rsidR="00BA5D2E" w14:paraId="3DE51685" w14:textId="77777777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53598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5C7B0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58A5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Сонько М. П. – т. в. о. директора Департаменту безпечності харчових продуктів та ветеринарної медицини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тел. (044) 278-84-71;</w:t>
            </w:r>
          </w:p>
          <w:p w14:paraId="64878423" w14:textId="77777777" w:rsidR="00BA5D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 Т. В. – заступник начальника управління-начальник відділу організації протиепізоотичних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медицини тел. (044) 279-48-15</w:t>
            </w:r>
          </w:p>
        </w:tc>
      </w:tr>
    </w:tbl>
    <w:p w14:paraId="189DC40F" w14:textId="77777777" w:rsidR="00BA5D2E" w:rsidRDefault="00BA5D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sectPr w:rsidR="00BA5D2E">
      <w:headerReference w:type="default" r:id="rId8"/>
      <w:headerReference w:type="first" r:id="rId9"/>
      <w:pgSz w:w="11906" w:h="16838"/>
      <w:pgMar w:top="567" w:right="567" w:bottom="283" w:left="1417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C6CF" w14:textId="77777777" w:rsidR="00944A2D" w:rsidRDefault="00944A2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C7DA2F0" w14:textId="77777777" w:rsidR="00944A2D" w:rsidRDefault="00944A2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88DD" w14:textId="77777777" w:rsidR="00944A2D" w:rsidRDefault="00944A2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A7EDBE1" w14:textId="77777777" w:rsidR="00944A2D" w:rsidRDefault="00944A2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390C" w14:textId="77777777" w:rsidR="00BA5D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F033" w14:textId="77777777" w:rsidR="00BA5D2E" w:rsidRDefault="00BA5D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E23CF"/>
    <w:multiLevelType w:val="multilevel"/>
    <w:tmpl w:val="08D0516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302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2E"/>
    <w:rsid w:val="001E1307"/>
    <w:rsid w:val="00944A2D"/>
    <w:rsid w:val="00BA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40B5"/>
  <w15:docId w15:val="{8C1623B4-AEF9-4516-8747-FC567E66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8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9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Указатель"/>
    <w:basedOn w:val="a"/>
    <w:pPr>
      <w:suppressLineNumbers/>
    </w:pPr>
    <w:rPr>
      <w:rFonts w:cs="Lohit Devanagari"/>
    </w:rPr>
  </w:style>
  <w:style w:type="paragraph" w:customStyle="1" w:styleId="ae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af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Bpv06xoywsYBpH0WSy4seLXgQQ==">AMUW2mVAqhHolvkaXr6TXFrKmpVAIyi82jqCxoEETxUc1jbx4XfO+YQj97CrnZEkSPGY9GvJrEPPMzG9DIc/C0tNoGjY5I4CH/04FEfcKFhCS731KlDvymE=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Sector zakupivel</cp:lastModifiedBy>
  <cp:revision>2</cp:revision>
  <dcterms:created xsi:type="dcterms:W3CDTF">2023-04-10T08:29:00Z</dcterms:created>
  <dcterms:modified xsi:type="dcterms:W3CDTF">2023-05-10T11:27:00Z</dcterms:modified>
</cp:coreProperties>
</file>