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7313" w14:textId="16F14BFE" w:rsidR="00C07BD7" w:rsidRPr="00C07BD7" w:rsidRDefault="00C07BD7" w:rsidP="00C07BD7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07BD7">
        <w:rPr>
          <w:rFonts w:ascii="Times New Roman" w:hAnsi="Times New Roman" w:cs="Times New Roman"/>
          <w:i/>
          <w:iCs/>
          <w:sz w:val="28"/>
          <w:szCs w:val="28"/>
        </w:rPr>
        <w:t>проєкт</w:t>
      </w:r>
      <w:proofErr w:type="spellEnd"/>
    </w:p>
    <w:p w14:paraId="0E2DD807" w14:textId="77777777" w:rsidR="00C07BD7" w:rsidRPr="00C07BD7" w:rsidRDefault="00C07BD7" w:rsidP="00B156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5CA31" w14:textId="607BF333" w:rsidR="00F87B32" w:rsidRPr="00C07BD7" w:rsidRDefault="009047A5" w:rsidP="00B156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BD7">
        <w:rPr>
          <w:rFonts w:ascii="Times New Roman" w:hAnsi="Times New Roman" w:cs="Times New Roman"/>
          <w:b/>
          <w:bCs/>
          <w:sz w:val="28"/>
          <w:szCs w:val="28"/>
        </w:rPr>
        <w:t xml:space="preserve">Дорожня карта </w:t>
      </w:r>
    </w:p>
    <w:p w14:paraId="5A1D2780" w14:textId="49E78BBF" w:rsidR="00F87B32" w:rsidRPr="00C07BD7" w:rsidRDefault="00F87B32" w:rsidP="00F87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BD7">
        <w:rPr>
          <w:rFonts w:ascii="Times New Roman" w:hAnsi="Times New Roman" w:cs="Times New Roman"/>
          <w:b/>
          <w:bCs/>
          <w:sz w:val="28"/>
          <w:szCs w:val="28"/>
        </w:rPr>
        <w:t>для можливості здійснення експорту українського гороху (</w:t>
      </w:r>
      <w:r w:rsidRPr="00C07BD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Pisum</w:t>
      </w:r>
      <w:r w:rsidRPr="00C07B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07BD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sativum</w:t>
      </w:r>
      <w:r w:rsidRPr="00C07B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07BD7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C07BD7">
        <w:rPr>
          <w:rFonts w:ascii="Times New Roman" w:hAnsi="Times New Roman" w:cs="Times New Roman"/>
          <w:b/>
          <w:bCs/>
          <w:sz w:val="28"/>
          <w:szCs w:val="28"/>
        </w:rPr>
        <w:t xml:space="preserve">.) </w:t>
      </w:r>
    </w:p>
    <w:p w14:paraId="16BA8003" w14:textId="6F68C3D2" w:rsidR="00F87B32" w:rsidRPr="00C07BD7" w:rsidRDefault="00F87B32" w:rsidP="00F87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BD7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bookmarkStart w:id="0" w:name="_Hlk192508373"/>
      <w:r w:rsidRPr="00C07BD7">
        <w:rPr>
          <w:rFonts w:ascii="Times New Roman" w:hAnsi="Times New Roman" w:cs="Times New Roman"/>
          <w:b/>
          <w:bCs/>
          <w:sz w:val="28"/>
          <w:szCs w:val="28"/>
        </w:rPr>
        <w:t xml:space="preserve">Китайської Народної Республіки </w:t>
      </w:r>
      <w:bookmarkEnd w:id="0"/>
    </w:p>
    <w:p w14:paraId="52B7395A" w14:textId="77777777" w:rsidR="00B156B9" w:rsidRPr="00C07BD7" w:rsidRDefault="00B156B9" w:rsidP="00B156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FDBCB" w14:textId="50E5A04E" w:rsidR="00A92426" w:rsidRPr="00CA3ED6" w:rsidRDefault="00A92426" w:rsidP="0098399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 xml:space="preserve">Експорт </w:t>
      </w:r>
      <w:r w:rsidR="00F87B32" w:rsidRPr="00CA3ED6">
        <w:rPr>
          <w:rFonts w:ascii="Times New Roman" w:hAnsi="Times New Roman" w:cs="Times New Roman"/>
          <w:sz w:val="28"/>
          <w:szCs w:val="28"/>
        </w:rPr>
        <w:t xml:space="preserve">українського гороху </w:t>
      </w:r>
      <w:r w:rsidRPr="00CA3E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7B32" w:rsidRPr="00CA3ED6">
        <w:rPr>
          <w:rFonts w:ascii="Times New Roman" w:hAnsi="Times New Roman" w:cs="Times New Roman"/>
          <w:i/>
          <w:iCs/>
          <w:sz w:val="28"/>
          <w:szCs w:val="28"/>
        </w:rPr>
        <w:t>Pisum</w:t>
      </w:r>
      <w:proofErr w:type="spellEnd"/>
      <w:r w:rsidR="00F87B32" w:rsidRPr="00CA3E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7B32" w:rsidRPr="00CA3ED6">
        <w:rPr>
          <w:rFonts w:ascii="Times New Roman" w:hAnsi="Times New Roman" w:cs="Times New Roman"/>
          <w:i/>
          <w:iCs/>
          <w:sz w:val="28"/>
          <w:szCs w:val="28"/>
        </w:rPr>
        <w:t>sativum</w:t>
      </w:r>
      <w:proofErr w:type="spellEnd"/>
      <w:r w:rsidR="00F87B32" w:rsidRPr="00CA3E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7B32" w:rsidRPr="00CA3ED6">
        <w:rPr>
          <w:rFonts w:ascii="Times New Roman" w:hAnsi="Times New Roman" w:cs="Times New Roman"/>
          <w:sz w:val="28"/>
          <w:szCs w:val="28"/>
        </w:rPr>
        <w:t>L.</w:t>
      </w:r>
      <w:r w:rsidRPr="00CA3ED6">
        <w:rPr>
          <w:rFonts w:ascii="Times New Roman" w:hAnsi="Times New Roman" w:cs="Times New Roman"/>
          <w:sz w:val="28"/>
          <w:szCs w:val="28"/>
        </w:rPr>
        <w:t xml:space="preserve">) до </w:t>
      </w:r>
      <w:r w:rsidR="00F87B32" w:rsidRPr="00CA3ED6">
        <w:rPr>
          <w:rFonts w:ascii="Times New Roman" w:hAnsi="Times New Roman" w:cs="Times New Roman"/>
          <w:sz w:val="28"/>
          <w:szCs w:val="28"/>
        </w:rPr>
        <w:t>Китайської Народної Республіки</w:t>
      </w:r>
      <w:r w:rsidRPr="00CA3ED6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статті 46 Закону України «Про карантин рослин»</w:t>
      </w:r>
      <w:r w:rsidR="00F44A6A" w:rsidRPr="00CA3ED6">
        <w:rPr>
          <w:rFonts w:ascii="Times New Roman" w:hAnsi="Times New Roman" w:cs="Times New Roman"/>
          <w:sz w:val="28"/>
          <w:szCs w:val="28"/>
        </w:rPr>
        <w:t xml:space="preserve">, Порядку проведення інспектування, огляду, фітосанітарної експертизи (аналізів), повторної фітосанітарної (арбітражної) експертизи (аналізів), нагляду, обстеження, моніторингу, знезараження об’єктів регулювання, оформлення сертифікатів, передбачених Законом України “Про карантин рослин”, контролю за проведенням огляду в частині відбору зразків та вибіркового контролю за проведенням фітосанітарної експертизи (аналізів), який затверджено постановою Кабінету Міністрів України від 15 листопада 2019 р. № 1177 </w:t>
      </w:r>
      <w:r w:rsidR="00E8098B" w:rsidRPr="00CA3ED6">
        <w:rPr>
          <w:rFonts w:ascii="Times New Roman" w:hAnsi="Times New Roman" w:cs="Times New Roman"/>
          <w:sz w:val="28"/>
          <w:szCs w:val="28"/>
        </w:rPr>
        <w:t xml:space="preserve">(далі – Порядок) </w:t>
      </w:r>
      <w:r w:rsidRPr="00CA3ED6">
        <w:rPr>
          <w:rFonts w:ascii="Times New Roman" w:hAnsi="Times New Roman" w:cs="Times New Roman"/>
          <w:sz w:val="28"/>
          <w:szCs w:val="28"/>
        </w:rPr>
        <w:t xml:space="preserve">та з урахуванням вимог </w:t>
      </w:r>
      <w:r w:rsidR="00F87B32" w:rsidRPr="00CA3ED6">
        <w:rPr>
          <w:rFonts w:ascii="Times New Roman" w:hAnsi="Times New Roman" w:cs="Times New Roman"/>
          <w:sz w:val="28"/>
          <w:szCs w:val="28"/>
        </w:rPr>
        <w:t>Протоколу фітосанітарних вимог для експорту гороху з України до Китаю між Генеральною митною адміністрацією Китайської Народної Республіки та Державною службою України з питань безпечності харчових продуктів та захисту споживачів</w:t>
      </w:r>
      <w:r w:rsidR="00050339" w:rsidRPr="00CA3ED6">
        <w:rPr>
          <w:rFonts w:ascii="Times New Roman" w:hAnsi="Times New Roman" w:cs="Times New Roman"/>
          <w:sz w:val="28"/>
          <w:szCs w:val="28"/>
        </w:rPr>
        <w:t xml:space="preserve"> (далі – Протокол)</w:t>
      </w:r>
      <w:r w:rsidRPr="00CA3ED6">
        <w:rPr>
          <w:rFonts w:ascii="Times New Roman" w:hAnsi="Times New Roman" w:cs="Times New Roman"/>
          <w:sz w:val="28"/>
          <w:szCs w:val="28"/>
        </w:rPr>
        <w:t>.</w:t>
      </w:r>
    </w:p>
    <w:p w14:paraId="1AD70893" w14:textId="77777777" w:rsidR="009731EB" w:rsidRPr="00CA3ED6" w:rsidRDefault="009731EB" w:rsidP="00983994">
      <w:pPr>
        <w:spacing w:after="120"/>
        <w:ind w:firstLine="567"/>
        <w:jc w:val="both"/>
        <w:rPr>
          <w:rFonts w:ascii="Times" w:eastAsia="Times" w:hAnsi="Times" w:cs="Times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>Держпродспоживслужба</w:t>
      </w:r>
      <w:r w:rsidRPr="00CA3ED6">
        <w:rPr>
          <w:rFonts w:ascii="Times" w:eastAsia="Times" w:hAnsi="Times" w:cs="Times"/>
          <w:sz w:val="28"/>
          <w:szCs w:val="28"/>
        </w:rPr>
        <w:t xml:space="preserve"> проводить нагляд протягом періоду вегетації та зберігання гороху на наявність карантинних шкідливих організмів, що контролюються в КНР </w:t>
      </w:r>
      <w:r w:rsidRPr="00CA3ED6">
        <w:rPr>
          <w:rFonts w:ascii="Times New Roman" w:eastAsia="Times New Roman" w:hAnsi="Times New Roman" w:cs="Times New Roman"/>
          <w:sz w:val="28"/>
          <w:szCs w:val="28"/>
        </w:rPr>
        <w:t>та перераховані в Додатку</w:t>
      </w:r>
      <w:r w:rsidRPr="00CA3ED6">
        <w:rPr>
          <w:rFonts w:ascii="Times" w:eastAsia="Times" w:hAnsi="Times" w:cs="Times"/>
          <w:sz w:val="28"/>
          <w:szCs w:val="28"/>
        </w:rPr>
        <w:t>, подає на вимогу ГМА звіти нагляду про виявлення таких шкідливих організмів в місцях вирощування, включаючи методи та результати нагляду, а також іншу інформацію, яку вимагає ГМА.</w:t>
      </w:r>
    </w:p>
    <w:p w14:paraId="116B8B75" w14:textId="6F051153" w:rsidR="009731EB" w:rsidRPr="00CA3ED6" w:rsidRDefault="009731EB" w:rsidP="009731E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" w:eastAsia="Times" w:hAnsi="Times" w:cs="Times"/>
          <w:sz w:val="28"/>
          <w:szCs w:val="28"/>
        </w:rPr>
        <w:t xml:space="preserve">Держпродспоживслужба повинна контролювати підприємства, які вирощують горох з метою створення ними інтегрованої системи захисту рослин за шкідливими організмами (ІЗР) в місцях вирощування гороху та впроваджувати ефективні заходи контролю для зменшення наявності шкідливих організмів, які контролюються в КНР та перераховані в Додатку. </w:t>
      </w:r>
      <w:r w:rsidRPr="00CA3ED6">
        <w:rPr>
          <w:rFonts w:ascii="Times New Roman" w:hAnsi="Times New Roman" w:cs="Times New Roman"/>
          <w:sz w:val="28"/>
          <w:szCs w:val="28"/>
        </w:rPr>
        <w:t>(стаття 3 Протоколу).</w:t>
      </w:r>
    </w:p>
    <w:p w14:paraId="6669A581" w14:textId="247E42D7" w:rsidR="00CF27AA" w:rsidRPr="00CA3ED6" w:rsidRDefault="00BE26BD" w:rsidP="0098399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 xml:space="preserve">Підприємства, які вирощують, експортують, переробляють та зберігають горох, експорт </w:t>
      </w:r>
      <w:r w:rsidR="008D4BBA" w:rsidRPr="00CA3ED6">
        <w:rPr>
          <w:rFonts w:ascii="Times New Roman" w:hAnsi="Times New Roman" w:cs="Times New Roman"/>
          <w:sz w:val="28"/>
          <w:szCs w:val="28"/>
        </w:rPr>
        <w:t xml:space="preserve">якого </w:t>
      </w:r>
      <w:r w:rsidRPr="00CA3ED6">
        <w:rPr>
          <w:rFonts w:ascii="Times New Roman" w:hAnsi="Times New Roman" w:cs="Times New Roman"/>
          <w:sz w:val="28"/>
          <w:szCs w:val="28"/>
        </w:rPr>
        <w:t xml:space="preserve">планується до КНР, повинні бути зареєстровані в </w:t>
      </w:r>
      <w:proofErr w:type="spellStart"/>
      <w:r w:rsidRPr="00CA3ED6">
        <w:rPr>
          <w:rFonts w:ascii="Times New Roman" w:hAnsi="Times New Roman" w:cs="Times New Roman"/>
          <w:sz w:val="28"/>
          <w:szCs w:val="28"/>
        </w:rPr>
        <w:t>Держпродспоживслужбі</w:t>
      </w:r>
      <w:proofErr w:type="spellEnd"/>
      <w:r w:rsidR="009731EB" w:rsidRPr="00CA3ED6">
        <w:rPr>
          <w:rFonts w:ascii="Times New Roman" w:hAnsi="Times New Roman" w:cs="Times New Roman"/>
          <w:sz w:val="28"/>
          <w:szCs w:val="28"/>
        </w:rPr>
        <w:t xml:space="preserve"> (стаття 4 Протоколу)</w:t>
      </w:r>
      <w:r w:rsidR="00CF27AA" w:rsidRPr="00CA3ED6">
        <w:rPr>
          <w:rFonts w:ascii="Times New Roman" w:hAnsi="Times New Roman" w:cs="Times New Roman"/>
          <w:sz w:val="28"/>
          <w:szCs w:val="28"/>
        </w:rPr>
        <w:t>.</w:t>
      </w:r>
    </w:p>
    <w:p w14:paraId="554F1B2B" w14:textId="1162F3D8" w:rsidR="00D52297" w:rsidRPr="00CA3ED6" w:rsidRDefault="00D52297" w:rsidP="0098399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 xml:space="preserve">З метою проведення обстежень </w:t>
      </w:r>
      <w:r w:rsidR="00105D5D" w:rsidRPr="00CA3ED6">
        <w:rPr>
          <w:rFonts w:ascii="Times New Roman" w:hAnsi="Times New Roman" w:cs="Times New Roman"/>
          <w:sz w:val="28"/>
          <w:szCs w:val="28"/>
        </w:rPr>
        <w:t xml:space="preserve">місць вирощування </w:t>
      </w:r>
      <w:r w:rsidRPr="00CA3ED6">
        <w:rPr>
          <w:rFonts w:ascii="Times New Roman" w:hAnsi="Times New Roman" w:cs="Times New Roman"/>
          <w:sz w:val="28"/>
          <w:szCs w:val="28"/>
        </w:rPr>
        <w:t xml:space="preserve">(протягом періоду вегетації) та місць </w:t>
      </w:r>
      <w:r w:rsidR="00983994" w:rsidRPr="00CA3ED6">
        <w:rPr>
          <w:rFonts w:ascii="Times New Roman" w:hAnsi="Times New Roman" w:cs="Times New Roman"/>
          <w:sz w:val="28"/>
          <w:szCs w:val="28"/>
        </w:rPr>
        <w:t xml:space="preserve">переробки чи </w:t>
      </w:r>
      <w:r w:rsidRPr="00CA3ED6">
        <w:rPr>
          <w:rFonts w:ascii="Times New Roman" w:hAnsi="Times New Roman" w:cs="Times New Roman"/>
          <w:sz w:val="28"/>
          <w:szCs w:val="28"/>
        </w:rPr>
        <w:t>зберігання</w:t>
      </w:r>
      <w:r w:rsidR="00280DB3" w:rsidRPr="00CA3ED6">
        <w:rPr>
          <w:rFonts w:ascii="Times New Roman" w:hAnsi="Times New Roman" w:cs="Times New Roman"/>
          <w:sz w:val="28"/>
          <w:szCs w:val="28"/>
        </w:rPr>
        <w:t>,</w:t>
      </w:r>
      <w:r w:rsidRPr="00CA3ED6">
        <w:rPr>
          <w:rFonts w:ascii="Times New Roman" w:hAnsi="Times New Roman" w:cs="Times New Roman"/>
          <w:sz w:val="28"/>
          <w:szCs w:val="28"/>
        </w:rPr>
        <w:t xml:space="preserve"> особа</w:t>
      </w:r>
      <w:r w:rsidR="00105D5D" w:rsidRPr="00CA3ED6">
        <w:rPr>
          <w:rFonts w:ascii="Times New Roman" w:hAnsi="Times New Roman" w:cs="Times New Roman"/>
          <w:sz w:val="28"/>
          <w:szCs w:val="28"/>
        </w:rPr>
        <w:t xml:space="preserve"> звертається до </w:t>
      </w:r>
      <w:r w:rsidRPr="00CA3ED6">
        <w:rPr>
          <w:rFonts w:ascii="Times New Roman" w:hAnsi="Times New Roman" w:cs="Times New Roman"/>
          <w:sz w:val="28"/>
          <w:szCs w:val="28"/>
        </w:rPr>
        <w:t xml:space="preserve">відповідного </w:t>
      </w:r>
      <w:r w:rsidR="00105D5D" w:rsidRPr="00CA3ED6">
        <w:rPr>
          <w:rFonts w:ascii="Times New Roman" w:hAnsi="Times New Roman" w:cs="Times New Roman"/>
          <w:sz w:val="28"/>
          <w:szCs w:val="28"/>
        </w:rPr>
        <w:t>територіального органу Держпродспоживслужби</w:t>
      </w:r>
      <w:r w:rsidRPr="00CA3ED6">
        <w:rPr>
          <w:rFonts w:ascii="Times New Roman" w:hAnsi="Times New Roman" w:cs="Times New Roman"/>
          <w:sz w:val="28"/>
          <w:szCs w:val="28"/>
        </w:rPr>
        <w:t>.</w:t>
      </w:r>
      <w:r w:rsidR="00105D5D" w:rsidRPr="00CA3ED6">
        <w:rPr>
          <w:rFonts w:ascii="Times New Roman" w:hAnsi="Times New Roman" w:cs="Times New Roman"/>
          <w:sz w:val="28"/>
          <w:szCs w:val="28"/>
        </w:rPr>
        <w:t xml:space="preserve"> </w:t>
      </w:r>
      <w:r w:rsidRPr="00CA3ED6">
        <w:rPr>
          <w:rFonts w:ascii="Times New Roman" w:hAnsi="Times New Roman" w:cs="Times New Roman"/>
          <w:sz w:val="28"/>
          <w:szCs w:val="28"/>
        </w:rPr>
        <w:t xml:space="preserve">Результати обстежень посівів гороху та місць </w:t>
      </w:r>
      <w:r w:rsidR="00983994" w:rsidRPr="00CA3ED6">
        <w:rPr>
          <w:rFonts w:ascii="Times New Roman" w:hAnsi="Times New Roman" w:cs="Times New Roman"/>
          <w:sz w:val="28"/>
          <w:szCs w:val="28"/>
        </w:rPr>
        <w:t xml:space="preserve">переробки чи </w:t>
      </w:r>
      <w:r w:rsidRPr="00CA3ED6">
        <w:rPr>
          <w:rFonts w:ascii="Times New Roman" w:hAnsi="Times New Roman" w:cs="Times New Roman"/>
          <w:sz w:val="28"/>
          <w:szCs w:val="28"/>
        </w:rPr>
        <w:t xml:space="preserve">зберігання оформлюються державним фітосанітарним інспектором </w:t>
      </w:r>
      <w:r w:rsidRPr="00CA3ED6">
        <w:rPr>
          <w:rFonts w:ascii="Times New Roman" w:hAnsi="Times New Roman" w:cs="Times New Roman"/>
          <w:sz w:val="28"/>
          <w:szCs w:val="28"/>
        </w:rPr>
        <w:lastRenderedPageBreak/>
        <w:t>актами про результати нагляду, які підтверджують відсутність шкідливих організмів, що контролюються в КНР та перераховані в Додатку до Протоколу.</w:t>
      </w:r>
    </w:p>
    <w:p w14:paraId="19C14D29" w14:textId="0565A5C5" w:rsidR="00983994" w:rsidRPr="00CA3ED6" w:rsidRDefault="00983994" w:rsidP="0098399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>Підприємство з переробки та зберігання гороху</w:t>
      </w:r>
      <w:r w:rsidR="00C07BD7" w:rsidRPr="00CA3ED6">
        <w:rPr>
          <w:rFonts w:ascii="Times New Roman" w:hAnsi="Times New Roman" w:cs="Times New Roman"/>
          <w:sz w:val="28"/>
          <w:szCs w:val="28"/>
        </w:rPr>
        <w:t>,</w:t>
      </w:r>
      <w:r w:rsidRPr="00CA3ED6">
        <w:rPr>
          <w:rFonts w:ascii="Times New Roman" w:hAnsi="Times New Roman" w:cs="Times New Roman"/>
          <w:sz w:val="28"/>
          <w:szCs w:val="28"/>
        </w:rPr>
        <w:t xml:space="preserve"> який має намір здійснювати експорт до КНР, має </w:t>
      </w:r>
      <w:r w:rsidR="0070313D" w:rsidRPr="00CA3ED6">
        <w:rPr>
          <w:rFonts w:ascii="Times New Roman" w:hAnsi="Times New Roman" w:cs="Times New Roman"/>
          <w:sz w:val="28"/>
          <w:szCs w:val="28"/>
        </w:rPr>
        <w:t>звернутися до відповідного територіального органу Держпродспоживслужби за місцем розміщення виробничої потужності для</w:t>
      </w:r>
      <w:r w:rsidRPr="00CA3ED6">
        <w:rPr>
          <w:rFonts w:ascii="Times New Roman" w:hAnsi="Times New Roman" w:cs="Times New Roman"/>
          <w:sz w:val="28"/>
          <w:szCs w:val="28"/>
        </w:rPr>
        <w:t xml:space="preserve"> здійснення обстеження на відповідність вимогам КНР</w:t>
      </w:r>
      <w:r w:rsidR="0070313D" w:rsidRPr="00CA3ED6">
        <w:rPr>
          <w:rFonts w:ascii="Times New Roman" w:hAnsi="Times New Roman" w:cs="Times New Roman"/>
          <w:sz w:val="28"/>
          <w:szCs w:val="28"/>
        </w:rPr>
        <w:t>.</w:t>
      </w:r>
      <w:r w:rsidRPr="00CA3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2625B" w14:textId="1399CC16" w:rsidR="00105D5D" w:rsidRPr="00CA3ED6" w:rsidRDefault="00105D5D" w:rsidP="0098399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>Плата за проведення обстеження стягується в розмірі відповідно до Переліку</w:t>
      </w:r>
      <w:r w:rsidRPr="00CA3ED6">
        <w:rPr>
          <w:rFonts w:ascii="Times New Roman" w:hAnsi="Times New Roman" w:cs="Times New Roman"/>
          <w:sz w:val="28"/>
          <w:szCs w:val="28"/>
        </w:rPr>
        <w:br/>
        <w:t>платних послуг, які надаються головними управліннями Держпродспоживслужби в областях та м. Києві і бюджетними установами, що належать до сфери управління Державної служби з питань безпечності харчових продуктів та захисту споживачів, з питань карантину рослин та розмір плати за їх надання, затвердженому постановою Кабінету Міністрів України від 28 грудня 2011 р. № 1348.</w:t>
      </w:r>
    </w:p>
    <w:p w14:paraId="095EF65C" w14:textId="0DB623E0" w:rsidR="00105D5D" w:rsidRPr="00CA3ED6" w:rsidRDefault="00105D5D" w:rsidP="0098399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>Відповідно до пункту 73 Порядку</w:t>
      </w:r>
      <w:r w:rsidR="0070313D" w:rsidRPr="00CA3ED6">
        <w:rPr>
          <w:rFonts w:ascii="Times New Roman" w:hAnsi="Times New Roman" w:cs="Times New Roman"/>
          <w:sz w:val="28"/>
          <w:szCs w:val="28"/>
        </w:rPr>
        <w:t>.</w:t>
      </w:r>
      <w:r w:rsidRPr="00CA3ED6">
        <w:rPr>
          <w:rFonts w:ascii="Times New Roman" w:hAnsi="Times New Roman" w:cs="Times New Roman"/>
          <w:sz w:val="28"/>
          <w:szCs w:val="28"/>
        </w:rPr>
        <w:t xml:space="preserve"> обстеження може проводитися одночасно на виявлення декількох видів шкідливих організмів у випадках відповідності фенологічних фаз періоду вегетації рослин та біології розвитку таких організмів.</w:t>
      </w:r>
    </w:p>
    <w:p w14:paraId="6DCE4C70" w14:textId="38075F74" w:rsidR="009852A8" w:rsidRPr="00CA3ED6" w:rsidRDefault="00105D5D" w:rsidP="0098399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 xml:space="preserve">Результати обстежень посівів гороху оформлюються державним фітосанітарним інспектором </w:t>
      </w:r>
      <w:r w:rsidR="00774C76" w:rsidRPr="00CA3ED6">
        <w:rPr>
          <w:rFonts w:ascii="Times New Roman" w:hAnsi="Times New Roman" w:cs="Times New Roman"/>
          <w:sz w:val="28"/>
          <w:szCs w:val="28"/>
        </w:rPr>
        <w:t>акт</w:t>
      </w:r>
      <w:r w:rsidR="003214A4" w:rsidRPr="00CA3ED6">
        <w:rPr>
          <w:rFonts w:ascii="Times New Roman" w:hAnsi="Times New Roman" w:cs="Times New Roman"/>
          <w:sz w:val="28"/>
          <w:szCs w:val="28"/>
        </w:rPr>
        <w:t>ом</w:t>
      </w:r>
      <w:r w:rsidR="00774C76" w:rsidRPr="00CA3ED6">
        <w:rPr>
          <w:rFonts w:ascii="Times New Roman" w:hAnsi="Times New Roman" w:cs="Times New Roman"/>
          <w:sz w:val="28"/>
          <w:szCs w:val="28"/>
        </w:rPr>
        <w:t xml:space="preserve"> про результати нагляду, що підтверджу</w:t>
      </w:r>
      <w:r w:rsidR="009852A8" w:rsidRPr="00CA3ED6">
        <w:rPr>
          <w:rFonts w:ascii="Times New Roman" w:hAnsi="Times New Roman" w:cs="Times New Roman"/>
          <w:sz w:val="28"/>
          <w:szCs w:val="28"/>
        </w:rPr>
        <w:t>є</w:t>
      </w:r>
      <w:r w:rsidR="00774C76" w:rsidRPr="00CA3ED6">
        <w:rPr>
          <w:rFonts w:ascii="Times New Roman" w:hAnsi="Times New Roman" w:cs="Times New Roman"/>
          <w:sz w:val="28"/>
          <w:szCs w:val="28"/>
        </w:rPr>
        <w:t xml:space="preserve"> </w:t>
      </w:r>
      <w:r w:rsidR="006E7418" w:rsidRPr="00CA3ED6">
        <w:rPr>
          <w:rFonts w:ascii="Times New Roman" w:hAnsi="Times New Roman" w:cs="Times New Roman"/>
          <w:sz w:val="28"/>
          <w:szCs w:val="28"/>
        </w:rPr>
        <w:t xml:space="preserve">відсутність шкідливих організмів, </w:t>
      </w:r>
      <w:r w:rsidR="002B1C49" w:rsidRPr="00CA3ED6">
        <w:rPr>
          <w:rFonts w:ascii="Times New Roman" w:hAnsi="Times New Roman" w:cs="Times New Roman"/>
          <w:sz w:val="28"/>
          <w:szCs w:val="28"/>
        </w:rPr>
        <w:t xml:space="preserve">що </w:t>
      </w:r>
      <w:r w:rsidR="001C267B" w:rsidRPr="00CA3ED6">
        <w:rPr>
          <w:rFonts w:ascii="Times New Roman" w:hAnsi="Times New Roman" w:cs="Times New Roman"/>
          <w:sz w:val="28"/>
          <w:szCs w:val="28"/>
        </w:rPr>
        <w:t>контролюються в КНР (Додаток до Протоколу</w:t>
      </w:r>
      <w:r w:rsidR="002B1C49" w:rsidRPr="00CA3ED6">
        <w:rPr>
          <w:rFonts w:ascii="Times New Roman" w:hAnsi="Times New Roman" w:cs="Times New Roman"/>
          <w:sz w:val="28"/>
          <w:szCs w:val="28"/>
        </w:rPr>
        <w:t>)</w:t>
      </w:r>
      <w:r w:rsidRPr="00CA3ED6">
        <w:rPr>
          <w:rFonts w:ascii="Times New Roman" w:hAnsi="Times New Roman" w:cs="Times New Roman"/>
          <w:sz w:val="28"/>
          <w:szCs w:val="28"/>
        </w:rPr>
        <w:t xml:space="preserve"> та відповідність вимогам Протоколу</w:t>
      </w:r>
      <w:r w:rsidR="002B1C49" w:rsidRPr="00CA3ED6">
        <w:rPr>
          <w:rFonts w:ascii="Times New Roman" w:hAnsi="Times New Roman" w:cs="Times New Roman"/>
          <w:sz w:val="28"/>
          <w:szCs w:val="28"/>
        </w:rPr>
        <w:t>.</w:t>
      </w:r>
      <w:r w:rsidR="006E7418" w:rsidRPr="00CA3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60404" w14:textId="6C4E184C" w:rsidR="00082875" w:rsidRPr="00CA3ED6" w:rsidRDefault="00A43CED" w:rsidP="00105D5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>Кожний вантаж з горохом українського походження має супроводжуватися оригіналом фітосанітарного сертифіката (встановленої форми), який оформлюється за результатами проведених фітосанітарних процедур та який засвідчує, що вантажі з горохом відповідають вимогам законодавства України та КНР (відсутність карантинних організмів, тощо).</w:t>
      </w:r>
    </w:p>
    <w:p w14:paraId="09352F59" w14:textId="77777777" w:rsidR="00983994" w:rsidRPr="00CA3ED6" w:rsidRDefault="00A43CED" w:rsidP="00A43CED">
      <w:pPr>
        <w:spacing w:after="120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>Фітосанітарний сертифікат повинен містити наступну інформацію</w:t>
      </w:r>
      <w:r w:rsidR="00983994" w:rsidRPr="00CA3ED6">
        <w:rPr>
          <w:rFonts w:ascii="Times New Roman" w:hAnsi="Times New Roman" w:cs="Times New Roman"/>
          <w:sz w:val="28"/>
          <w:szCs w:val="28"/>
        </w:rPr>
        <w:t>:</w:t>
      </w:r>
    </w:p>
    <w:p w14:paraId="7B5B3E43" w14:textId="1D04ED00" w:rsidR="00822BDA" w:rsidRPr="00CA3ED6" w:rsidRDefault="00A43CED" w:rsidP="00060837">
      <w:pPr>
        <w:spacing w:after="120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 xml:space="preserve">в графі 11 фітосанітарного сертифіката «Додаткова декларація»: «Вантаж відповідає вимогам, викладеним у Протоколі фітосанітарних вимог для експорту гороху з України до Китаю між Державною службою України з питань безпечності харчових продуктів та захисту споживачів та Генеральною митною адміністрацією Китайської Народної Республіки, та є вільним від будь-яких карантинних шкідливих організмів, які контролюються в КНР», </w:t>
      </w:r>
      <w:r w:rsidR="00983994" w:rsidRPr="00CA3ED6">
        <w:rPr>
          <w:rFonts w:ascii="Times New Roman" w:hAnsi="Times New Roman" w:cs="Times New Roman"/>
          <w:sz w:val="28"/>
          <w:szCs w:val="28"/>
        </w:rPr>
        <w:t>зазначається</w:t>
      </w:r>
      <w:r w:rsidRPr="00CA3ED6">
        <w:rPr>
          <w:rFonts w:ascii="Times New Roman" w:hAnsi="Times New Roman" w:cs="Times New Roman"/>
          <w:sz w:val="28"/>
          <w:szCs w:val="28"/>
        </w:rPr>
        <w:t xml:space="preserve"> найменування та реєстраційний номер підприємств з переробки чи зберігання</w:t>
      </w:r>
      <w:r w:rsidR="00060837" w:rsidRPr="00CA3ED6">
        <w:rPr>
          <w:rFonts w:ascii="Times New Roman" w:hAnsi="Times New Roman" w:cs="Times New Roman"/>
          <w:sz w:val="28"/>
          <w:szCs w:val="28"/>
        </w:rPr>
        <w:t>.</w:t>
      </w:r>
    </w:p>
    <w:p w14:paraId="1A608F37" w14:textId="51AFCE0C" w:rsidR="00320CE2" w:rsidRPr="00CA3ED6" w:rsidRDefault="00AD6376" w:rsidP="00060837">
      <w:pPr>
        <w:spacing w:after="120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" w:eastAsia="Times" w:hAnsi="Times" w:cs="Times"/>
          <w:b/>
          <w:sz w:val="28"/>
          <w:szCs w:val="28"/>
        </w:rPr>
        <w:t xml:space="preserve">ВАЖЛИВО! </w:t>
      </w:r>
      <w:r w:rsidRPr="00CA3ED6">
        <w:rPr>
          <w:rFonts w:ascii="Times" w:eastAsia="Times" w:hAnsi="Times" w:cs="Times"/>
          <w:bCs/>
          <w:sz w:val="28"/>
          <w:szCs w:val="28"/>
        </w:rPr>
        <w:t xml:space="preserve">Перед початком торгівлі ГМА </w:t>
      </w:r>
      <w:r w:rsidRPr="00CA3ED6">
        <w:rPr>
          <w:rFonts w:ascii="Times New Roman" w:eastAsia="Times New Roman" w:hAnsi="Times New Roman" w:cs="Times New Roman"/>
          <w:bCs/>
          <w:sz w:val="28"/>
          <w:szCs w:val="28"/>
        </w:rPr>
        <w:t xml:space="preserve">здійснить перевірки на місці </w:t>
      </w:r>
      <w:r w:rsidRPr="00CA3ED6">
        <w:rPr>
          <w:rFonts w:ascii="Times" w:eastAsia="Times" w:hAnsi="Times" w:cs="Times"/>
          <w:bCs/>
          <w:sz w:val="28"/>
          <w:szCs w:val="28"/>
        </w:rPr>
        <w:t xml:space="preserve">або дистанційні </w:t>
      </w:r>
      <w:proofErr w:type="spellStart"/>
      <w:r w:rsidRPr="00CA3ED6">
        <w:rPr>
          <w:rFonts w:ascii="Times" w:eastAsia="Times" w:hAnsi="Times" w:cs="Times"/>
          <w:bCs/>
          <w:sz w:val="28"/>
          <w:szCs w:val="28"/>
        </w:rPr>
        <w:t>відеоінспекції</w:t>
      </w:r>
      <w:proofErr w:type="spellEnd"/>
      <w:r w:rsidRPr="00CA3ED6">
        <w:rPr>
          <w:rFonts w:ascii="Times" w:eastAsia="Times" w:hAnsi="Times" w:cs="Times"/>
          <w:bCs/>
          <w:sz w:val="28"/>
          <w:szCs w:val="28"/>
        </w:rPr>
        <w:t xml:space="preserve"> щодо виконання цього Протоколу, умов діяльності підприємств і можливостей лабораторних досліджень.</w:t>
      </w:r>
    </w:p>
    <w:p w14:paraId="0F9E1E79" w14:textId="0FC5389F" w:rsidR="00320CE2" w:rsidRPr="00CA3ED6" w:rsidRDefault="00320CE2" w:rsidP="00320CE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lastRenderedPageBreak/>
        <w:t xml:space="preserve">Для включення до Переліку </w:t>
      </w:r>
      <w:r w:rsidRPr="00CA3ED6">
        <w:rPr>
          <w:rFonts w:ascii="Times" w:eastAsia="Times" w:hAnsi="Times" w:cs="Times"/>
          <w:sz w:val="28"/>
          <w:szCs w:val="28"/>
        </w:rPr>
        <w:t>підприємств, які вирощують горох</w:t>
      </w:r>
      <w:r w:rsidRPr="00CA3ED6">
        <w:rPr>
          <w:rFonts w:ascii="Times New Roman" w:hAnsi="Times New Roman" w:cs="Times New Roman"/>
          <w:sz w:val="28"/>
          <w:szCs w:val="28"/>
        </w:rPr>
        <w:t xml:space="preserve"> особа подає до Держпродспоживслужби:</w:t>
      </w:r>
    </w:p>
    <w:p w14:paraId="4003B883" w14:textId="77777777" w:rsidR="00320CE2" w:rsidRPr="00CA3ED6" w:rsidRDefault="00320CE2" w:rsidP="00320CE2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заяву відповідно до зразка;</w:t>
      </w:r>
    </w:p>
    <w:p w14:paraId="69CA480A" w14:textId="01AB2E4D" w:rsidR="00320CE2" w:rsidRPr="00CA3ED6" w:rsidRDefault="00320CE2" w:rsidP="00320CE2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копії актів про результати нагляду, що підтверджують відсутність карантинних для КНР організмів;</w:t>
      </w:r>
    </w:p>
    <w:p w14:paraId="103A884B" w14:textId="77777777" w:rsidR="00320CE2" w:rsidRPr="00CA3ED6" w:rsidRDefault="00320CE2" w:rsidP="00320CE2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копію документа щодо впровадження інтегрованої системи захисту посівів гороху  (за наявності);</w:t>
      </w:r>
    </w:p>
    <w:p w14:paraId="308B64DD" w14:textId="101CE894" w:rsidR="00320CE2" w:rsidRPr="00CA3ED6" w:rsidRDefault="00320CE2" w:rsidP="00320CE2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копію договорів про наміри щодо закупівлі гороху </w:t>
      </w: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(за наявності)</w:t>
      </w: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14:paraId="5BC783EC" w14:textId="77777777" w:rsidR="00320CE2" w:rsidRPr="00CA3ED6" w:rsidRDefault="00320CE2" w:rsidP="00320CE2">
      <w:pPr>
        <w:pStyle w:val="a9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C591CD9" w14:textId="1C19E875" w:rsidR="00983994" w:rsidRPr="00CA3ED6" w:rsidRDefault="00983994" w:rsidP="0098399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>Для включення до Переліку експортерів, які планують експорт гороху до КНР особа подає до Держпродспоживслужби:</w:t>
      </w:r>
    </w:p>
    <w:p w14:paraId="51B45E3D" w14:textId="368D184C" w:rsidR="00983994" w:rsidRPr="00CA3ED6" w:rsidRDefault="00983994" w:rsidP="00983994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заяву відповідно </w:t>
      </w:r>
      <w:r w:rsidR="00060837"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</w:t>
      </w: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зразк</w:t>
      </w:r>
      <w:r w:rsidR="00060837"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330888B8" w14:textId="64D042A3" w:rsidR="00983994" w:rsidRPr="00CA3ED6" w:rsidRDefault="00983994" w:rsidP="00983994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копію договорів про наміри щодо закупівлі гороху (якщо особа не є власником місця вирощування гороху).</w:t>
      </w:r>
    </w:p>
    <w:p w14:paraId="525C9FC1" w14:textId="77777777" w:rsidR="00CA3ED6" w:rsidRPr="00CA3ED6" w:rsidRDefault="00CA3ED6" w:rsidP="00CA3ED6">
      <w:pPr>
        <w:pStyle w:val="a9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F0A859C" w14:textId="077765F6" w:rsidR="00C07BD7" w:rsidRPr="00CA3ED6" w:rsidRDefault="00983994" w:rsidP="00C07B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ED6">
        <w:rPr>
          <w:rFonts w:ascii="Times New Roman" w:hAnsi="Times New Roman" w:cs="Times New Roman"/>
          <w:sz w:val="28"/>
          <w:szCs w:val="28"/>
        </w:rPr>
        <w:t xml:space="preserve">Для включення до Переліку місць </w:t>
      </w:r>
      <w:r w:rsidR="00320CE2" w:rsidRPr="00CA3ED6">
        <w:rPr>
          <w:rFonts w:ascii="Times New Roman" w:hAnsi="Times New Roman" w:cs="Times New Roman"/>
          <w:sz w:val="28"/>
          <w:szCs w:val="28"/>
        </w:rPr>
        <w:t xml:space="preserve">переробки або </w:t>
      </w:r>
      <w:r w:rsidRPr="00CA3ED6">
        <w:rPr>
          <w:rFonts w:ascii="Times New Roman" w:hAnsi="Times New Roman" w:cs="Times New Roman"/>
          <w:sz w:val="28"/>
          <w:szCs w:val="28"/>
        </w:rPr>
        <w:t xml:space="preserve">зберігання </w:t>
      </w:r>
      <w:r w:rsidR="00320CE2" w:rsidRPr="00CA3ED6">
        <w:rPr>
          <w:rFonts w:ascii="Times New Roman" w:hAnsi="Times New Roman" w:cs="Times New Roman"/>
          <w:sz w:val="28"/>
          <w:szCs w:val="28"/>
        </w:rPr>
        <w:t xml:space="preserve"> </w:t>
      </w:r>
      <w:r w:rsidRPr="00CA3ED6">
        <w:rPr>
          <w:rFonts w:ascii="Times New Roman" w:hAnsi="Times New Roman" w:cs="Times New Roman"/>
          <w:sz w:val="28"/>
          <w:szCs w:val="28"/>
        </w:rPr>
        <w:t>з яких планується експорт гороху до КНР особа подає</w:t>
      </w:r>
      <w:r w:rsidR="005666F8" w:rsidRPr="00CA3ED6">
        <w:rPr>
          <w:rFonts w:ascii="Times New Roman" w:hAnsi="Times New Roman" w:cs="Times New Roman"/>
          <w:sz w:val="28"/>
          <w:szCs w:val="28"/>
        </w:rPr>
        <w:t xml:space="preserve"> </w:t>
      </w:r>
      <w:r w:rsidR="00C07BD7" w:rsidRPr="00CA3ED6">
        <w:rPr>
          <w:rFonts w:ascii="Times New Roman" w:hAnsi="Times New Roman" w:cs="Times New Roman"/>
          <w:sz w:val="28"/>
          <w:szCs w:val="28"/>
        </w:rPr>
        <w:t xml:space="preserve"> до Держпродспоживслужби:</w:t>
      </w:r>
    </w:p>
    <w:p w14:paraId="01B4A032" w14:textId="77777777" w:rsidR="00C07BD7" w:rsidRPr="00CA3ED6" w:rsidRDefault="00C07BD7" w:rsidP="00C07BD7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заяву відповідно до зразка;</w:t>
      </w:r>
    </w:p>
    <w:p w14:paraId="071BA947" w14:textId="0417A0A8" w:rsidR="00320CE2" w:rsidRPr="00CA3ED6" w:rsidRDefault="00C07BD7" w:rsidP="00C07BD7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копії актів про результати нагляду, що підтверджують відсутність карантинних для КНР організмів та наявність системи доочистки </w:t>
      </w:r>
      <w:r w:rsidRPr="00CA3ED6">
        <w:rPr>
          <w:rFonts w:ascii="Times" w:eastAsia="Times" w:hAnsi="Times" w:cs="Times"/>
          <w:bCs/>
          <w:sz w:val="28"/>
          <w:szCs w:val="28"/>
        </w:rPr>
        <w:t>з метою видалення ґрунту, рослинних залишків, насіння бур’янів та інших сторонніх домішок.</w:t>
      </w:r>
    </w:p>
    <w:sectPr w:rsidR="00320CE2" w:rsidRPr="00CA3ED6" w:rsidSect="00C07BD7">
      <w:headerReference w:type="default" r:id="rId7"/>
      <w:pgSz w:w="11906" w:h="16838"/>
      <w:pgMar w:top="850" w:right="424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0B122" w14:textId="77777777" w:rsidR="00280DB3" w:rsidRDefault="00280DB3" w:rsidP="00280DB3">
      <w:pPr>
        <w:spacing w:after="0" w:line="240" w:lineRule="auto"/>
      </w:pPr>
      <w:r>
        <w:separator/>
      </w:r>
    </w:p>
  </w:endnote>
  <w:endnote w:type="continuationSeparator" w:id="0">
    <w:p w14:paraId="268CA4BC" w14:textId="77777777" w:rsidR="00280DB3" w:rsidRDefault="00280DB3" w:rsidP="0028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39B04" w14:textId="77777777" w:rsidR="00280DB3" w:rsidRDefault="00280DB3" w:rsidP="00280DB3">
      <w:pPr>
        <w:spacing w:after="0" w:line="240" w:lineRule="auto"/>
      </w:pPr>
      <w:r>
        <w:separator/>
      </w:r>
    </w:p>
  </w:footnote>
  <w:footnote w:type="continuationSeparator" w:id="0">
    <w:p w14:paraId="65A2997F" w14:textId="77777777" w:rsidR="00280DB3" w:rsidRDefault="00280DB3" w:rsidP="0028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3375953"/>
      <w:docPartObj>
        <w:docPartGallery w:val="Page Numbers (Top of Page)"/>
        <w:docPartUnique/>
      </w:docPartObj>
    </w:sdtPr>
    <w:sdtEndPr/>
    <w:sdtContent>
      <w:p w14:paraId="2311568D" w14:textId="54EFCC02" w:rsidR="00C07BD7" w:rsidRDefault="00C07BD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61825" w14:textId="77777777" w:rsidR="00C07BD7" w:rsidRDefault="00C07BD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11F7D"/>
    <w:multiLevelType w:val="hybridMultilevel"/>
    <w:tmpl w:val="5B1C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17FAE"/>
    <w:multiLevelType w:val="hybridMultilevel"/>
    <w:tmpl w:val="2932A84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8D5B21"/>
    <w:multiLevelType w:val="hybridMultilevel"/>
    <w:tmpl w:val="7CFE9D26"/>
    <w:lvl w:ilvl="0" w:tplc="042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084375984">
    <w:abstractNumId w:val="0"/>
  </w:num>
  <w:num w:numId="2" w16cid:durableId="764348357">
    <w:abstractNumId w:val="1"/>
  </w:num>
  <w:num w:numId="3" w16cid:durableId="94727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A5"/>
    <w:rsid w:val="00050339"/>
    <w:rsid w:val="00060837"/>
    <w:rsid w:val="00082875"/>
    <w:rsid w:val="00105D5D"/>
    <w:rsid w:val="00145F6F"/>
    <w:rsid w:val="001C267B"/>
    <w:rsid w:val="00212D6E"/>
    <w:rsid w:val="00243C1F"/>
    <w:rsid w:val="00280DB3"/>
    <w:rsid w:val="002857AE"/>
    <w:rsid w:val="002B1C49"/>
    <w:rsid w:val="002E0E20"/>
    <w:rsid w:val="00302327"/>
    <w:rsid w:val="00320CE2"/>
    <w:rsid w:val="003214A4"/>
    <w:rsid w:val="003758A6"/>
    <w:rsid w:val="00381926"/>
    <w:rsid w:val="00392AA3"/>
    <w:rsid w:val="003E12D6"/>
    <w:rsid w:val="003E7FBD"/>
    <w:rsid w:val="003F5CF3"/>
    <w:rsid w:val="004F3DDD"/>
    <w:rsid w:val="00527E69"/>
    <w:rsid w:val="00541BC1"/>
    <w:rsid w:val="005666F8"/>
    <w:rsid w:val="005702A0"/>
    <w:rsid w:val="00583662"/>
    <w:rsid w:val="005F7694"/>
    <w:rsid w:val="00661528"/>
    <w:rsid w:val="00697154"/>
    <w:rsid w:val="006E7418"/>
    <w:rsid w:val="0070313D"/>
    <w:rsid w:val="00774802"/>
    <w:rsid w:val="00774C76"/>
    <w:rsid w:val="00822BDA"/>
    <w:rsid w:val="008268CB"/>
    <w:rsid w:val="00875623"/>
    <w:rsid w:val="00883806"/>
    <w:rsid w:val="008B110E"/>
    <w:rsid w:val="008D4BBA"/>
    <w:rsid w:val="008E3BE2"/>
    <w:rsid w:val="009047A5"/>
    <w:rsid w:val="00956D7F"/>
    <w:rsid w:val="009731EB"/>
    <w:rsid w:val="00983994"/>
    <w:rsid w:val="009852A8"/>
    <w:rsid w:val="009A078F"/>
    <w:rsid w:val="009C39DE"/>
    <w:rsid w:val="009F7A92"/>
    <w:rsid w:val="00A43CED"/>
    <w:rsid w:val="00A92426"/>
    <w:rsid w:val="00AD6376"/>
    <w:rsid w:val="00B156B9"/>
    <w:rsid w:val="00B3676A"/>
    <w:rsid w:val="00BB22CE"/>
    <w:rsid w:val="00BC06C7"/>
    <w:rsid w:val="00BC62F5"/>
    <w:rsid w:val="00BE26BD"/>
    <w:rsid w:val="00C07BD7"/>
    <w:rsid w:val="00C34B51"/>
    <w:rsid w:val="00C57D59"/>
    <w:rsid w:val="00C95543"/>
    <w:rsid w:val="00CA3ED6"/>
    <w:rsid w:val="00CE180D"/>
    <w:rsid w:val="00CF27AA"/>
    <w:rsid w:val="00D52297"/>
    <w:rsid w:val="00D54491"/>
    <w:rsid w:val="00D8399D"/>
    <w:rsid w:val="00E135FB"/>
    <w:rsid w:val="00E8098B"/>
    <w:rsid w:val="00E81488"/>
    <w:rsid w:val="00F44A6A"/>
    <w:rsid w:val="00F87B32"/>
    <w:rsid w:val="00F96F25"/>
    <w:rsid w:val="00FB282A"/>
    <w:rsid w:val="00FD41C0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1112"/>
  <w15:chartTrackingRefBased/>
  <w15:docId w15:val="{7B4ED2E1-7A64-4BBE-B917-2A6FFDE0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4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4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47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47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47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47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47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47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4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0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04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0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7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047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47A5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541BC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41BC1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rsid w:val="00541BC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1BC1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541BC1"/>
    <w:rPr>
      <w:b/>
      <w:bCs/>
      <w:sz w:val="20"/>
      <w:szCs w:val="20"/>
    </w:rPr>
  </w:style>
  <w:style w:type="character" w:customStyle="1" w:styleId="rvts9">
    <w:name w:val="rvts9"/>
    <w:basedOn w:val="a0"/>
    <w:rsid w:val="00983994"/>
  </w:style>
  <w:style w:type="paragraph" w:styleId="af3">
    <w:name w:val="header"/>
    <w:basedOn w:val="a"/>
    <w:link w:val="af4"/>
    <w:uiPriority w:val="99"/>
    <w:unhideWhenUsed/>
    <w:rsid w:val="00280D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80DB3"/>
  </w:style>
  <w:style w:type="paragraph" w:styleId="af5">
    <w:name w:val="footer"/>
    <w:basedOn w:val="a"/>
    <w:link w:val="af6"/>
    <w:uiPriority w:val="99"/>
    <w:unhideWhenUsed/>
    <w:rsid w:val="00280D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8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3656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Vasylyk</dc:creator>
  <cp:keywords/>
  <dc:description/>
  <cp:lastModifiedBy>Lyubov Melnyk</cp:lastModifiedBy>
  <cp:revision>22</cp:revision>
  <cp:lastPrinted>2025-02-26T09:34:00Z</cp:lastPrinted>
  <dcterms:created xsi:type="dcterms:W3CDTF">2025-03-10T14:02:00Z</dcterms:created>
  <dcterms:modified xsi:type="dcterms:W3CDTF">2025-05-09T11:59:00Z</dcterms:modified>
</cp:coreProperties>
</file>