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360B" w14:textId="77777777" w:rsidR="004541D8" w:rsidRDefault="0045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60501E95" w14:textId="77777777" w:rsidR="004541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7CB22B1E" w14:textId="77777777" w:rsidR="004541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A2D1ACD" w14:textId="77777777" w:rsidR="004541D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F6A22E3" w14:textId="77777777" w:rsidR="004541D8" w:rsidRPr="001635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5C0">
        <w:rPr>
          <w:rFonts w:ascii="Times New Roman" w:hAnsi="Times New Roman"/>
          <w:b/>
          <w:bCs/>
          <w:sz w:val="24"/>
          <w:szCs w:val="24"/>
        </w:rPr>
        <w:t xml:space="preserve">Набір для виявлення РНК збудника класичної чуми свиней методом </w:t>
      </w:r>
      <w:proofErr w:type="spellStart"/>
      <w:r w:rsidRPr="001635C0">
        <w:rPr>
          <w:rFonts w:ascii="Times New Roman" w:hAnsi="Times New Roman"/>
          <w:b/>
          <w:bCs/>
          <w:sz w:val="24"/>
          <w:szCs w:val="24"/>
        </w:rPr>
        <w:t>полімеразної</w:t>
      </w:r>
      <w:proofErr w:type="spellEnd"/>
      <w:r w:rsidRPr="001635C0">
        <w:rPr>
          <w:rFonts w:ascii="Times New Roman" w:hAnsi="Times New Roman"/>
          <w:b/>
          <w:bCs/>
          <w:sz w:val="24"/>
          <w:szCs w:val="24"/>
        </w:rPr>
        <w:t xml:space="preserve"> ланцюгової реакції в режимі реального часу. ДК 021:2015 33690000-3- Лікарські засоби різні</w:t>
      </w:r>
    </w:p>
    <w:p w14:paraId="75C90DF7" w14:textId="77777777" w:rsidR="004541D8" w:rsidRPr="001635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5C0">
        <w:rPr>
          <w:rFonts w:ascii="Times New Roman" w:hAnsi="Times New Roman"/>
          <w:b/>
          <w:bCs/>
          <w:sz w:val="24"/>
          <w:szCs w:val="24"/>
        </w:rPr>
        <w:t>https://prozorro.gov.ua/tender/UA-2023-04-20-009206-a</w:t>
      </w:r>
    </w:p>
    <w:p w14:paraId="3D29C314" w14:textId="77777777" w:rsidR="004541D8" w:rsidRDefault="004541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93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315"/>
        <w:gridCol w:w="2445"/>
        <w:gridCol w:w="7170"/>
      </w:tblGrid>
      <w:tr w:rsidR="004541D8" w14:paraId="43E5D0D7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DA3F8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8226F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BECA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призначений для виявлення РНК вірусу класичної чуми свиней (СSF) за допомогою методу ПЛР в режимі реального часу. </w:t>
            </w:r>
          </w:p>
          <w:p w14:paraId="7A9D0347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Фасування – не більше 100 реакцій в наборі.</w:t>
            </w:r>
          </w:p>
          <w:p w14:paraId="7493A7F6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5F9F7B3B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 відповідно до інструкції по застосуванню.</w:t>
            </w:r>
          </w:p>
          <w:p w14:paraId="044771CF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1 400 досліджень для виявлення РНК вірусу класичної чуми свиней (СSF) за допомогою методу ПЛР в режимі реального часу.</w:t>
            </w:r>
          </w:p>
        </w:tc>
      </w:tr>
      <w:tr w:rsidR="004541D8" w14:paraId="2130A5EB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99C40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C1C6A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EE32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4541D8" w14:paraId="5A8CCE1A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9F339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BD28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6D25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4541D8" w14:paraId="4EC1ED37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B94FC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63B6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00A0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4541D8" w14:paraId="37AE746F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630D3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BB9F5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BC1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44F64B2A" w14:textId="77777777" w:rsidR="004541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3AB58890" w14:textId="77777777" w:rsidR="004541D8" w:rsidRDefault="004541D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4541D8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B64B" w14:textId="77777777" w:rsidR="00307CB9" w:rsidRDefault="00307C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340489" w14:textId="77777777" w:rsidR="00307CB9" w:rsidRDefault="00307C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EDF7" w14:textId="77777777" w:rsidR="00307CB9" w:rsidRDefault="00307C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087D75" w14:textId="77777777" w:rsidR="00307CB9" w:rsidRDefault="00307C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F6D" w14:textId="77777777" w:rsidR="004541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A8A1" w14:textId="77777777" w:rsidR="004541D8" w:rsidRDefault="004541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74A0"/>
    <w:multiLevelType w:val="multilevel"/>
    <w:tmpl w:val="C74667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302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8"/>
    <w:rsid w:val="001635C0"/>
    <w:rsid w:val="00307CB9"/>
    <w:rsid w:val="004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AC4"/>
  <w15:docId w15:val="{C3BC325F-3836-4B16-B627-B15ED7D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PI7PY5K5ahRQXW1hP9tp2f1HaA==">AMUW2mUatziT1nW4BdubWOny9llGSvtQznQ7felLAwIrvyQqFT7+t83J7EfWC9J0UAgtbXfm4Peft0vmIp+POSKLMS3+WnOrvkLpPza/QsDgQBItBzAeuds=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2023-04-10T08:25:00Z</dcterms:created>
  <dcterms:modified xsi:type="dcterms:W3CDTF">2023-04-21T08:05:00Z</dcterms:modified>
</cp:coreProperties>
</file>