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8" w:rsidRDefault="00683F75" w:rsidP="007854FF">
      <w:pPr>
        <w:spacing w:after="0"/>
        <w:rPr>
          <w:noProof/>
          <w:lang w:val="en-US" w:eastAsia="en-US"/>
        </w:rPr>
      </w:pPr>
      <w:r>
        <w:t xml:space="preserve">                                              </w:t>
      </w:r>
    </w:p>
    <w:p w:rsidR="00B8421D" w:rsidRDefault="00915A1C" w:rsidP="00915A1C">
      <w:pPr>
        <w:tabs>
          <w:tab w:val="left" w:pos="5040"/>
        </w:tabs>
        <w:spacing w:after="0"/>
        <w:ind w:left="2832" w:firstLine="708"/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:rsidR="00B8421D" w:rsidRPr="005E236B" w:rsidRDefault="00B8421D" w:rsidP="00683F75">
      <w:pPr>
        <w:spacing w:after="0"/>
        <w:ind w:left="2832" w:firstLine="708"/>
      </w:pPr>
    </w:p>
    <w:p w:rsidR="00683F75" w:rsidRPr="005E236B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5E236B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941AC9" w:rsidRDefault="008B1267" w:rsidP="00DB769D">
            <w:pPr>
              <w:ind w:left="110" w:hanging="80"/>
              <w:rPr>
                <w:i/>
                <w:sz w:val="20"/>
                <w:szCs w:val="20"/>
              </w:rPr>
            </w:pPr>
            <w:r w:rsidRPr="00941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941A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941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 w:rsidTr="002645D4">
        <w:trPr>
          <w:trHeight w:val="71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590FE3">
            <w:pPr>
              <w:ind w:right="13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</w:t>
            </w:r>
            <w:r w:rsidR="00590FE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звание и адрес грузоотправителя</w:t>
            </w:r>
            <w:r w:rsidR="0066759D" w:rsidRPr="00172B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787FA5" w:rsidRDefault="008B1267">
            <w:pPr>
              <w:spacing w:line="237" w:lineRule="auto"/>
              <w:jc w:val="center"/>
              <w:rPr>
                <w:lang w:val="ru-RU"/>
              </w:rPr>
            </w:pP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Ветеринарный сертификат на </w:t>
            </w:r>
            <w:r w:rsidR="00071EC8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экспортируемы</w:t>
            </w:r>
            <w:r w:rsidR="006B7909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й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на таможенную </w:t>
            </w:r>
          </w:p>
          <w:p w:rsidR="002442E8" w:rsidRPr="007854FF" w:rsidRDefault="008B1267" w:rsidP="00BD6E37">
            <w:pPr>
              <w:spacing w:after="28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территорию </w:t>
            </w:r>
            <w:r w:rsidR="007854FF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Евразийского экономического союза </w:t>
            </w:r>
            <w:r w:rsidR="006B7909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племенной и пользовательный крупный рогатый скот</w:t>
            </w:r>
            <w:r w:rsidR="0066759D" w:rsidRPr="00C63A52">
              <w:rPr>
                <w:rFonts w:ascii="Times New Roman" w:eastAsia="Times New Roman" w:hAnsi="Times New Roman" w:cs="Times New Roman"/>
                <w:i/>
                <w:sz w:val="2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</w:t>
            </w:r>
            <w:bookmarkStart w:id="0" w:name="_GoBack"/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</w:t>
            </w:r>
            <w:r w:rsidR="001455D3">
              <w:rPr>
                <w:rFonts w:ascii="Times New Roman" w:eastAsia="Times New Roman" w:hAnsi="Times New Roman" w:cs="Times New Roman"/>
                <w:i/>
                <w:sz w:val="28"/>
              </w:rPr>
              <w:t>експортовані</w:t>
            </w:r>
            <w:r w:rsidR="007C5B1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митну територію </w:t>
            </w:r>
            <w:r w:rsidR="007854FF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7854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="007854FF"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племінну та </w:t>
            </w:r>
            <w:r w:rsidR="006B7909" w:rsidRPr="005E236B">
              <w:rPr>
                <w:rFonts w:ascii="Times New Roman" w:eastAsia="Times New Roman" w:hAnsi="Times New Roman" w:cs="Times New Roman"/>
                <w:i/>
                <w:sz w:val="28"/>
              </w:rPr>
              <w:t>користувальну велику рогату худобу</w:t>
            </w:r>
            <w:bookmarkEnd w:id="0"/>
          </w:p>
        </w:tc>
      </w:tr>
      <w:tr w:rsidR="002442E8" w:rsidRPr="005E236B" w:rsidTr="002645D4">
        <w:trPr>
          <w:trHeight w:val="238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9A13CB">
            <w:pPr>
              <w:ind w:right="13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590FE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 и адрес грузополучателя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2442E8" w:rsidRPr="005E236B" w:rsidTr="002645D4">
        <w:trPr>
          <w:trHeight w:val="624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spacing w:after="16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5E236B" w:rsidRDefault="008B1267" w:rsidP="008B4E1E">
            <w:pPr>
              <w:ind w:right="131"/>
              <w:jc w:val="both"/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</w:t>
            </w:r>
            <w:r w:rsidR="008B4E1E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самолета, название судна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</w:t>
            </w:r>
            <w:r w:rsidR="00BA5567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літака, назва судна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Страна происхождения </w:t>
            </w:r>
            <w:r w:rsidR="008E17AE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животных</w:t>
            </w:r>
            <w:r w:rsidR="0066759D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Країна походження </w:t>
            </w:r>
            <w:r w:rsidR="008E17AE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тварин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2442E8" w:rsidRPr="005E236B" w:rsidTr="002645D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Страна выдавшая сертификат</w:t>
            </w:r>
            <w:r w:rsidR="0066759D" w:rsidRPr="00D128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5E236B" w:rsidRDefault="008B1267"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 w:rsidTr="002645D4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Компетент</w:t>
            </w:r>
            <w:r w:rsidR="00D1287E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ное ведомство страны-экспортера</w:t>
            </w:r>
            <w:r w:rsidR="0066759D" w:rsidRPr="00D128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5E236B" w:rsidTr="002645D4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B46B2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Учреждение страны-экспортера, выдавшее сертификат</w:t>
            </w:r>
            <w:r w:rsidR="0066759D" w:rsidRPr="003632A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5E236B" w:rsidTr="002645D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A3D49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Пункт пропуска товаров через таможенную границу</w:t>
            </w:r>
            <w:r w:rsidR="0066759D" w:rsidRPr="006A3D4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5E236B" w:rsidTr="002645D4">
        <w:trPr>
          <w:trHeight w:val="62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7E62BD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E62B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74407A" w:rsidRPr="005E236B" w:rsidTr="000C5964">
        <w:trPr>
          <w:trHeight w:val="204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7A" w:rsidRPr="005E236B" w:rsidRDefault="0074407A">
            <w:pPr>
              <w:numPr>
                <w:ilvl w:val="0"/>
                <w:numId w:val="1"/>
              </w:numPr>
              <w:spacing w:after="102"/>
              <w:ind w:hanging="201"/>
            </w:pPr>
            <w:r w:rsidRPr="008B793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Идентификация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тварин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3"/>
              <w:gridCol w:w="1705"/>
              <w:gridCol w:w="1418"/>
              <w:gridCol w:w="1701"/>
              <w:gridCol w:w="1559"/>
              <w:gridCol w:w="2835"/>
              <w:gridCol w:w="1071"/>
            </w:tblGrid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No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1705" w:type="dxa"/>
                </w:tcPr>
                <w:p w:rsidR="003C2B12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Вид животного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Вид тварини</w:t>
                  </w:r>
                </w:p>
              </w:tc>
              <w:tc>
                <w:tcPr>
                  <w:tcW w:w="1418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Пол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Стать</w:t>
                  </w:r>
                </w:p>
              </w:tc>
              <w:tc>
                <w:tcPr>
                  <w:tcW w:w="1701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Порода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Порода</w:t>
                  </w:r>
                </w:p>
              </w:tc>
              <w:tc>
                <w:tcPr>
                  <w:tcW w:w="1559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Возраст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Вік</w:t>
                  </w:r>
                </w:p>
              </w:tc>
              <w:tc>
                <w:tcPr>
                  <w:tcW w:w="2835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Идентификационный номер/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Ідентифікаційний номер</w:t>
                  </w:r>
                </w:p>
              </w:tc>
              <w:tc>
                <w:tcPr>
                  <w:tcW w:w="1071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Вес/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Вага</w:t>
                  </w: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2645D4">
              <w:trPr>
                <w:trHeight w:val="1191"/>
                <w:jc w:val="center"/>
              </w:trPr>
              <w:tc>
                <w:tcPr>
                  <w:tcW w:w="1088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7707B6" w:rsidRPr="005E236B" w:rsidRDefault="007707B6" w:rsidP="008A5CFF">
                  <w:pPr>
                    <w:spacing w:after="60"/>
                    <w:rPr>
                      <w:rFonts w:ascii="Times New Roman" w:hAnsi="Times New Roman" w:cs="Times New Roman"/>
                      <w:i/>
                      <w:sz w:val="10"/>
                      <w:szCs w:val="18"/>
                    </w:rPr>
                  </w:pPr>
                </w:p>
                <w:p w:rsidR="007707B6" w:rsidRPr="005E236B" w:rsidRDefault="003C2B12" w:rsidP="009D2941">
                  <w:pPr>
                    <w:pStyle w:val="Default"/>
                    <w:spacing w:after="60"/>
                    <w:jc w:val="both"/>
                    <w:rPr>
                      <w:i/>
                      <w:sz w:val="18"/>
                      <w:lang w:val="uk-UA"/>
                    </w:rPr>
                  </w:pPr>
                  <w:r w:rsidRPr="005E236B">
                    <w:rPr>
                      <w:b/>
                      <w:i/>
                      <w:sz w:val="18"/>
                      <w:lang w:val="uk-UA"/>
                    </w:rPr>
                    <w:t xml:space="preserve">При 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</w:rPr>
                    <w:t>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</w:t>
                  </w:r>
                  <w:r w:rsidR="009D2941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9D2941" w:rsidRPr="003C3222">
                    <w:rPr>
                      <w:b/>
                      <w:i/>
                      <w:iCs/>
                      <w:sz w:val="18"/>
                      <w:szCs w:val="18"/>
                    </w:rPr>
                    <w:t>данного сертификата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>/</w:t>
                  </w:r>
                  <w:r w:rsidR="00475BD4"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При перевезенні більше 5 тварин складається опис, який підписується державним/офіційним ветеринарним лікарем країни-експортера і є невід’ємною частиною </w:t>
                  </w:r>
                  <w:r w:rsidR="004C3C5C">
                    <w:rPr>
                      <w:i/>
                      <w:iCs/>
                      <w:sz w:val="18"/>
                      <w:szCs w:val="18"/>
                      <w:lang w:val="uk-UA"/>
                    </w:rPr>
                    <w:t>цього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сертифіката.</w:t>
                  </w:r>
                </w:p>
              </w:tc>
            </w:tr>
          </w:tbl>
          <w:p w:rsidR="0074407A" w:rsidRPr="005E236B" w:rsidRDefault="0074407A" w:rsidP="0074407A"/>
        </w:tc>
      </w:tr>
      <w:tr w:rsidR="002442E8" w:rsidRPr="005E236B" w:rsidTr="002645D4">
        <w:trPr>
          <w:trHeight w:val="136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5E236B" w:rsidRDefault="008B1267" w:rsidP="008A5CFF">
            <w:pPr>
              <w:numPr>
                <w:ilvl w:val="0"/>
                <w:numId w:val="2"/>
              </w:numPr>
              <w:spacing w:after="60"/>
              <w:ind w:hanging="201"/>
            </w:pPr>
            <w:r w:rsidRPr="00A66E7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Происхождение</w:t>
            </w:r>
            <w:r w:rsidR="00C47FC7" w:rsidRPr="00A66E7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животных</w:t>
            </w:r>
            <w:r w:rsidR="0066759D" w:rsidRPr="0048382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759D" w:rsidRPr="00A66E7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Походження </w:t>
            </w:r>
            <w:r w:rsidR="00C47FC7" w:rsidRPr="00A66E73">
              <w:rPr>
                <w:rFonts w:ascii="Times New Roman" w:eastAsia="Times New Roman" w:hAnsi="Times New Roman" w:cs="Times New Roman"/>
                <w:i/>
                <w:sz w:val="20"/>
              </w:rPr>
              <w:t>тварин</w:t>
            </w:r>
          </w:p>
          <w:p w:rsidR="002442E8" w:rsidRPr="005E236B" w:rsidRDefault="00C47FC7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Место и время карантирования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Місце та час карантинування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5E236B" w:rsidRDefault="008B1267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082A4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Админист</w:t>
            </w:r>
            <w:r w:rsidR="006C20FD" w:rsidRPr="00082A4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ративно-территориальная единица</w:t>
            </w:r>
            <w:r w:rsidR="0066759D" w:rsidRPr="00082A4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8F5894" w:rsidRPr="005E236B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5E236B" w:rsidRDefault="00F67E52" w:rsidP="008A5CFF">
            <w:pPr>
              <w:numPr>
                <w:ilvl w:val="0"/>
                <w:numId w:val="3"/>
              </w:numPr>
              <w:spacing w:after="60" w:line="259" w:lineRule="auto"/>
              <w:ind w:right="103" w:hanging="202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Информация о состоянии здоровья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B47A2F">
              <w:rPr>
                <w:rFonts w:ascii="Times New Roman" w:eastAsia="Times New Roman" w:hAnsi="Times New Roman" w:cs="Times New Roman"/>
                <w:i/>
                <w:sz w:val="20"/>
              </w:rPr>
              <w:t>Інформація про стан здоров’я</w:t>
            </w:r>
          </w:p>
          <w:p w:rsidR="00F67E52" w:rsidRPr="005E236B" w:rsidRDefault="00F67E52" w:rsidP="008A5CFF">
            <w:pPr>
              <w:spacing w:after="60"/>
              <w:ind w:right="103"/>
              <w:jc w:val="both"/>
              <w:rPr>
                <w:lang w:val="ru-RU"/>
              </w:rPr>
            </w:pPr>
            <w:r w:rsidRPr="00CD0FB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Я, нижеподписавшийся государственный/официальный ветеринарный врач, н</w:t>
            </w:r>
            <w:r w:rsidR="005E48E2" w:rsidRPr="00CD0FB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астоящим удостоверяю следующее</w:t>
            </w:r>
            <w:r w:rsidRPr="00CD0FB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CD0FB1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підписався, державний/офіційний ветеринарн</w:t>
            </w:r>
            <w:r w:rsidR="00753C8C" w:rsidRPr="00CD0FB1">
              <w:rPr>
                <w:rFonts w:ascii="Times New Roman" w:eastAsia="Times New Roman" w:hAnsi="Times New Roman" w:cs="Times New Roman"/>
                <w:i/>
                <w:sz w:val="18"/>
              </w:rPr>
              <w:t xml:space="preserve">ий лікар, цим засвідчую, </w:t>
            </w:r>
            <w:r w:rsidR="005C5380" w:rsidRPr="00CD0FB1">
              <w:rPr>
                <w:rFonts w:ascii="Times New Roman" w:eastAsia="Times New Roman" w:hAnsi="Times New Roman" w:cs="Times New Roman"/>
                <w:i/>
                <w:sz w:val="18"/>
              </w:rPr>
              <w:t>що</w:t>
            </w:r>
            <w:r w:rsidRPr="00CD0FB1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08021F" w:rsidRPr="005E236B" w:rsidRDefault="0008021F" w:rsidP="008A5CFF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38537574"/>
            <w:r w:rsidRPr="005E236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4.1.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Экспортируемые на таможенную территорию </w:t>
            </w:r>
            <w:r w:rsidR="007854FF" w:rsidRPr="007854F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клинически здоровые животные, происходят из хозяйств или административных территорий страны-экспортера, официально свободны</w:t>
            </w:r>
            <w:r w:rsidR="00F93ED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х от заразных болезней животных</w:t>
            </w:r>
            <w:r w:rsidR="001664C2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/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796EA4" w:rsidRPr="00796E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Експортовані </w:t>
            </w:r>
            <w:r w:rsidR="007560DF" w:rsidRPr="00796E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митну територію </w:t>
            </w:r>
            <w:r w:rsidR="007854FF" w:rsidRPr="007854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753C8C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клінічно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здорові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тварини походя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ть з господарств або 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адміністративних територій країн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и-експортера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офіційно 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вільних від</w:t>
            </w:r>
            <w:r w:rsidR="001C73B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таких заразних 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хвороб тварин: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губкообразной энцефалопатии крупного рогатого скота – на территории страны </w:t>
            </w:r>
            <w:r w:rsidR="00666AB5">
              <w:rPr>
                <w:b/>
                <w:i/>
                <w:iCs/>
                <w:sz w:val="18"/>
                <w:szCs w:val="18"/>
              </w:rPr>
              <w:t xml:space="preserve">или административной территории </w:t>
            </w:r>
            <w:r w:rsidRPr="005E236B">
              <w:rPr>
                <w:b/>
                <w:i/>
                <w:iCs/>
                <w:sz w:val="18"/>
                <w:szCs w:val="18"/>
              </w:rPr>
              <w:t>в соответств</w:t>
            </w:r>
            <w:r w:rsidR="001D2943">
              <w:rPr>
                <w:b/>
                <w:i/>
                <w:iCs/>
                <w:sz w:val="18"/>
                <w:szCs w:val="18"/>
              </w:rPr>
              <w:t>ии с рекомендациями Кодекса МЭБ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губчастоподібної</w:t>
            </w:r>
            <w:r w:rsidR="00A219A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енцефалопатії великої рогатої худоби – на території країни або адміністративної території </w:t>
            </w:r>
            <w:r w:rsidR="00A219AF" w:rsidRPr="005E236B">
              <w:rPr>
                <w:rFonts w:eastAsia="Times New Roman"/>
                <w:i/>
                <w:sz w:val="18"/>
                <w:lang w:val="uk-UA"/>
              </w:rPr>
              <w:t xml:space="preserve">відповідно до 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>рекомендаці</w:t>
            </w:r>
            <w:r w:rsidR="00666AB5">
              <w:rPr>
                <w:rFonts w:eastAsia="Times New Roman"/>
                <w:i/>
                <w:sz w:val="18"/>
                <w:lang w:val="uk-UA"/>
              </w:rPr>
              <w:t>й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Кодексу МЕБ;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lastRenderedPageBreak/>
              <w:t>- лептоспироза - в течение последних 3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F93032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93032" w:rsidRPr="00783221">
              <w:rPr>
                <w:i/>
                <w:iCs/>
                <w:sz w:val="18"/>
                <w:szCs w:val="18"/>
                <w:lang w:val="uk-UA"/>
              </w:rPr>
              <w:t xml:space="preserve">лептоспірозу </w:t>
            </w:r>
            <w:r w:rsidR="00411047" w:rsidRPr="00783221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F93032" w:rsidRPr="0078322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93032" w:rsidRPr="00783221">
              <w:rPr>
                <w:rFonts w:eastAsia="Times New Roman"/>
                <w:i/>
                <w:sz w:val="18"/>
                <w:lang w:val="uk-UA"/>
              </w:rPr>
              <w:t>протягом останніх 3 місяців на території господарства;</w:t>
            </w:r>
          </w:p>
          <w:p w:rsidR="005104B6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чумы крупного рогатого 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скота, контагиозной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плевропневмонии, 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везикулярного 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стоматита,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блутанга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-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в течение</w:t>
            </w:r>
            <w:r w:rsidR="00F2123E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последних</w:t>
            </w:r>
            <w:r w:rsidR="00F2123E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24 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месяцев на территории страны или административной территории в</w:t>
            </w:r>
            <w:r w:rsidR="00015655">
              <w:rPr>
                <w:b/>
                <w:i/>
                <w:iCs/>
                <w:sz w:val="18"/>
                <w:szCs w:val="18"/>
              </w:rPr>
              <w:t xml:space="preserve">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B07E5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чуми великої рогатої худоби, контагіозної плевропневмонії, везикулярного стоматиту, блутангу </w:t>
            </w:r>
            <w:r w:rsidR="00411047" w:rsidRPr="00783221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783221">
              <w:rPr>
                <w:rFonts w:eastAsia="Times New Roman"/>
                <w:i/>
                <w:sz w:val="18"/>
                <w:lang w:val="uk-UA"/>
              </w:rPr>
              <w:t xml:space="preserve">протягом останніх 24 місяців 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B07E5E" w:rsidRPr="00783221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заразного узелкового дерматита – в течение последних трёх лет на территории страны или административной территории в </w:t>
            </w:r>
            <w:r w:rsidR="00015655">
              <w:rPr>
                <w:b/>
                <w:i/>
                <w:iCs/>
                <w:sz w:val="18"/>
                <w:szCs w:val="18"/>
              </w:rPr>
              <w:t>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D5733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57338" w:rsidRPr="004374B8">
              <w:rPr>
                <w:i/>
                <w:iCs/>
                <w:sz w:val="18"/>
                <w:szCs w:val="18"/>
                <w:lang w:val="uk-UA"/>
              </w:rPr>
              <w:t>заразного вузликового</w:t>
            </w:r>
            <w:r w:rsidR="00DC7EF1" w:rsidRPr="004374B8">
              <w:rPr>
                <w:i/>
                <w:iCs/>
                <w:sz w:val="18"/>
                <w:szCs w:val="18"/>
                <w:lang w:val="uk-UA"/>
              </w:rPr>
              <w:t xml:space="preserve"> дерматит</w:t>
            </w:r>
            <w:r w:rsidR="00D57338" w:rsidRPr="004374B8">
              <w:rPr>
                <w:i/>
                <w:iCs/>
                <w:sz w:val="18"/>
                <w:szCs w:val="18"/>
                <w:lang w:val="uk-UA"/>
              </w:rPr>
              <w:t>у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EA27CF" w:rsidRPr="004374B8">
              <w:rPr>
                <w:rFonts w:eastAsia="Times New Roman"/>
                <w:i/>
                <w:sz w:val="18"/>
                <w:lang w:val="uk-UA"/>
              </w:rPr>
              <w:t xml:space="preserve">протягом останніх 3 років 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EA27CF" w:rsidRPr="004374B8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</w:p>
          <w:p w:rsidR="00337DCC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энзоотического лейкоза – в течение последних 12 </w:t>
            </w:r>
            <w:r w:rsidR="00015655">
              <w:rPr>
                <w:b/>
                <w:i/>
                <w:iCs/>
                <w:sz w:val="18"/>
                <w:szCs w:val="18"/>
              </w:rPr>
              <w:t>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37DCC" w:rsidRPr="004374B8">
              <w:rPr>
                <w:i/>
                <w:iCs/>
                <w:sz w:val="18"/>
                <w:szCs w:val="18"/>
                <w:lang w:val="uk-UA"/>
              </w:rPr>
              <w:t>ензоотичного лейкозу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 xml:space="preserve"> – </w:t>
            </w:r>
            <w:r w:rsidR="00337DCC" w:rsidRPr="004374B8">
              <w:rPr>
                <w:rFonts w:eastAsia="Times New Roman"/>
                <w:i/>
                <w:sz w:val="18"/>
                <w:lang w:val="uk-UA"/>
              </w:rPr>
              <w:t>протягом останніх 12 місяців на території господарства;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 бруцеллеза, туберкулёза и паратуберкулеза – в течение последних 6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4374B8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37DCC" w:rsidRPr="004374B8">
              <w:rPr>
                <w:i/>
                <w:iCs/>
                <w:sz w:val="18"/>
                <w:szCs w:val="18"/>
                <w:lang w:val="uk-UA"/>
              </w:rPr>
              <w:t>бруцельозу, туберкульозу та паратуберкульозу</w:t>
            </w:r>
            <w:r w:rsidR="006A3F23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6A3F23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A3F23" w:rsidRPr="004374B8">
              <w:rPr>
                <w:rFonts w:eastAsia="Times New Roman"/>
                <w:i/>
                <w:sz w:val="18"/>
                <w:lang w:val="uk-UA"/>
              </w:rPr>
              <w:t>протягом останніх 6 місяців на території господарства;</w:t>
            </w:r>
          </w:p>
          <w:p w:rsidR="00411047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 xml:space="preserve">- </w:t>
            </w:r>
            <w:r w:rsidRPr="005E236B">
              <w:rPr>
                <w:b/>
                <w:i/>
                <w:iCs/>
                <w:sz w:val="18"/>
                <w:szCs w:val="18"/>
              </w:rPr>
              <w:t>сибирской язвы в течение последних 20 дней на тер</w:t>
            </w:r>
            <w:r w:rsidR="003736F0">
              <w:rPr>
                <w:b/>
                <w:i/>
                <w:iCs/>
                <w:sz w:val="18"/>
                <w:szCs w:val="18"/>
              </w:rPr>
              <w:t>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411047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 xml:space="preserve">сибірки – </w:t>
            </w:r>
            <w:r w:rsidR="00411047" w:rsidRPr="004374B8">
              <w:rPr>
                <w:rFonts w:eastAsia="Times New Roman"/>
                <w:i/>
                <w:sz w:val="18"/>
                <w:lang w:val="uk-UA"/>
              </w:rPr>
              <w:t>протягом останніх 20 днів на території господарства;</w:t>
            </w:r>
          </w:p>
          <w:p w:rsidR="008F5894" w:rsidRPr="005E236B" w:rsidRDefault="00411047" w:rsidP="001662E2">
            <w:pPr>
              <w:pStyle w:val="Default"/>
              <w:spacing w:after="60"/>
              <w:ind w:right="85"/>
              <w:jc w:val="both"/>
              <w:rPr>
                <w:b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08021F" w:rsidRPr="005E236B">
              <w:rPr>
                <w:b/>
                <w:i/>
                <w:iCs/>
                <w:sz w:val="18"/>
                <w:szCs w:val="18"/>
              </w:rPr>
              <w:t>- ящура в течении последних 12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184BF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84BFC" w:rsidRPr="004374B8">
              <w:rPr>
                <w:rFonts w:eastAsia="Times New Roman"/>
                <w:i/>
                <w:sz w:val="18"/>
                <w:lang w:val="uk-UA"/>
              </w:rPr>
              <w:t>ящуру – протягом останніх 12 місяців на території країни або адміністративної території відповідно до регіоналізації</w:t>
            </w:r>
            <w:bookmarkStart w:id="2" w:name="_Hlk38545364"/>
            <w:bookmarkEnd w:id="1"/>
            <w:r w:rsidR="00783221" w:rsidRPr="004374B8">
              <w:rPr>
                <w:rFonts w:eastAsia="Times New Roman"/>
                <w:i/>
                <w:sz w:val="18"/>
                <w:lang w:val="uk-UA"/>
              </w:rPr>
              <w:t>.</w:t>
            </w:r>
            <w:r w:rsidR="00F67E52" w:rsidRPr="004374B8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bookmarkEnd w:id="2"/>
          </w:p>
        </w:tc>
      </w:tr>
      <w:tr w:rsidR="004A7297" w:rsidRPr="005E236B" w:rsidTr="00381B3A">
        <w:tblPrEx>
          <w:tblCellMar>
            <w:top w:w="41" w:type="dxa"/>
            <w:right w:w="28" w:type="dxa"/>
          </w:tblCellMar>
        </w:tblPrEx>
        <w:trPr>
          <w:trHeight w:val="5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5E236B" w:rsidRDefault="006E6438" w:rsidP="007854FF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lastRenderedPageBreak/>
              <w:t>4.2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7854FF" w:rsidRPr="007854FF">
              <w:rPr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не вакцинированы против бруцеллеза, ящура</w:t>
            </w:r>
            <w:r w:rsidR="005F310B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77FB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565021">
              <w:rPr>
                <w:i/>
                <w:iCs/>
                <w:sz w:val="18"/>
                <w:szCs w:val="18"/>
                <w:lang w:val="uk-UA"/>
              </w:rPr>
              <w:t>Експортовані</w:t>
            </w:r>
            <w:r w:rsidR="00B77FBF" w:rsidRPr="00753A72">
              <w:rPr>
                <w:rFonts w:eastAsia="Times New Roman"/>
                <w:i/>
                <w:sz w:val="18"/>
                <w:lang w:val="uk-UA"/>
              </w:rPr>
              <w:t xml:space="preserve"> на митну територію</w:t>
            </w:r>
            <w:r w:rsidR="007854FF">
              <w:rPr>
                <w:rFonts w:eastAsia="Times New Roman"/>
                <w:i/>
                <w:sz w:val="18"/>
              </w:rPr>
              <w:t xml:space="preserve"> </w:t>
            </w:r>
            <w:r w:rsidR="007854FF" w:rsidRPr="007854FF">
              <w:rPr>
                <w:rFonts w:eastAsia="Times New Roman"/>
                <w:i/>
                <w:sz w:val="18"/>
              </w:rPr>
              <w:t xml:space="preserve">Євразійського економічного союзу </w:t>
            </w:r>
            <w:r w:rsidR="00B77FBF" w:rsidRPr="005E236B">
              <w:rPr>
                <w:rFonts w:eastAsia="Times New Roman"/>
                <w:i/>
                <w:sz w:val="18"/>
              </w:rPr>
              <w:t>тварини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 xml:space="preserve"> не вак</w:t>
            </w:r>
            <w:r w:rsidR="0008352F">
              <w:rPr>
                <w:rFonts w:eastAsia="Times New Roman"/>
                <w:i/>
                <w:sz w:val="18"/>
                <w:lang w:val="uk-UA"/>
              </w:rPr>
              <w:t>циновані проти бруцельозу, ящуру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>.</w:t>
            </w:r>
          </w:p>
        </w:tc>
      </w:tr>
      <w:tr w:rsidR="00E951F4" w:rsidRPr="005E236B" w:rsidTr="007D2825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5E236B" w:rsidRDefault="006E6438" w:rsidP="007854FF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4.3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="00FA5CD1">
              <w:rPr>
                <w:b/>
                <w:sz w:val="18"/>
                <w:szCs w:val="18"/>
                <w:lang w:val="uk-UA"/>
              </w:rPr>
              <w:t> 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7854FF" w:rsidRPr="007854FF">
              <w:rPr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животные, генетически не связанные со скотом из неблагополучных по губкообразной энцефалопатии крупного рогатого скота стран</w:t>
            </w:r>
            <w:r w:rsidR="005F310B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61051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D2B14" w:rsidRPr="003D6135">
              <w:rPr>
                <w:i/>
                <w:iCs/>
                <w:sz w:val="18"/>
                <w:szCs w:val="18"/>
                <w:lang w:val="uk-UA"/>
              </w:rPr>
              <w:t>Експортовані</w:t>
            </w:r>
            <w:r w:rsidR="00B57EEC" w:rsidRPr="003D6135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61051" w:rsidRPr="003D6135">
              <w:rPr>
                <w:rFonts w:eastAsia="Times New Roman"/>
                <w:i/>
                <w:sz w:val="18"/>
                <w:lang w:val="uk-UA"/>
              </w:rPr>
              <w:t xml:space="preserve">на митну територію </w:t>
            </w:r>
            <w:r w:rsidR="007854FF" w:rsidRPr="007854FF">
              <w:rPr>
                <w:rFonts w:eastAsia="Times New Roman"/>
                <w:i/>
                <w:sz w:val="18"/>
                <w:lang w:val="uk-UA"/>
              </w:rPr>
              <w:t xml:space="preserve">Євразійського економічного союзу </w:t>
            </w:r>
            <w:r w:rsidR="00A61051" w:rsidRPr="003D6135">
              <w:rPr>
                <w:rFonts w:eastAsia="Times New Roman"/>
                <w:i/>
                <w:sz w:val="18"/>
                <w:lang w:val="uk-UA"/>
              </w:rPr>
              <w:t>тварини генетично не пов’язані з худобою</w:t>
            </w:r>
            <w:r w:rsidR="00493342" w:rsidRPr="003D6135">
              <w:rPr>
                <w:rFonts w:eastAsia="Times New Roman"/>
                <w:i/>
                <w:sz w:val="18"/>
                <w:lang w:val="uk-UA"/>
              </w:rPr>
              <w:t xml:space="preserve"> із</w:t>
            </w:r>
            <w:r w:rsidR="00A61051" w:rsidRPr="003D6135">
              <w:rPr>
                <w:rFonts w:eastAsia="Times New Roman"/>
                <w:i/>
                <w:sz w:val="18"/>
                <w:lang w:val="uk-UA"/>
              </w:rPr>
              <w:t xml:space="preserve"> країн, неблагополучних щодо губчастоподібної енцефалопатії великої рогатої худоби.</w:t>
            </w:r>
          </w:p>
        </w:tc>
      </w:tr>
      <w:tr w:rsidR="002442E8" w:rsidRPr="005E236B" w:rsidTr="00AC1E9C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5E236B" w:rsidRDefault="005E5218" w:rsidP="00086144">
            <w:pPr>
              <w:pStyle w:val="Default"/>
              <w:ind w:right="103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4.4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Животные не получали корма животного происхождения, при производстве которых использовались белки, полученные от жвачных животных, за исключением компонентов, использование которых </w:t>
            </w:r>
            <w:r w:rsidR="009A5EA7" w:rsidRPr="009A5EA7">
              <w:rPr>
                <w:b/>
                <w:i/>
                <w:iCs/>
                <w:sz w:val="18"/>
                <w:szCs w:val="18"/>
              </w:rPr>
              <w:t>рекомендуется</w:t>
            </w:r>
            <w:r w:rsidR="009A5EA7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Кодексом МЭБ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9207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Тварини не отримували кормів тваринного походження, при виробництві яких використовувалися білки, отримані від жуйних тварин, окрім компонентів, використання яких </w:t>
            </w:r>
            <w:r w:rsidR="00682CB2">
              <w:rPr>
                <w:i/>
                <w:iCs/>
                <w:sz w:val="18"/>
                <w:szCs w:val="18"/>
                <w:lang w:val="uk-UA"/>
              </w:rPr>
              <w:t>рекомендовано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Кодексом МЕБ. </w:t>
            </w:r>
          </w:p>
        </w:tc>
      </w:tr>
      <w:tr w:rsidR="005E5218" w:rsidRPr="005E236B" w:rsidTr="007D2825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18" w:rsidRPr="005E236B" w:rsidRDefault="00EB6D39" w:rsidP="00086144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4.5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="00FA5CD1">
              <w:rPr>
                <w:b/>
                <w:sz w:val="18"/>
                <w:szCs w:val="18"/>
                <w:lang w:val="uk-UA"/>
              </w:rPr>
              <w:t> 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не подвергались воздействию натуральных или синтетических эстрогенных, гормональных веществ и тиреостатических препаратов, за исключением профилактических и лечебных мероприятий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Тварини</w:t>
            </w:r>
            <w:r w:rsidR="0075530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не </w:t>
            </w:r>
            <w:r w:rsidR="00FD5849">
              <w:rPr>
                <w:i/>
                <w:iCs/>
                <w:sz w:val="18"/>
                <w:szCs w:val="18"/>
                <w:lang w:val="uk-UA"/>
              </w:rPr>
              <w:t>піддавались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впливу натуральних або синтетичних естрогенних, гормональних речовин </w:t>
            </w:r>
            <w:r w:rsidR="000E0B1E" w:rsidRPr="005E236B">
              <w:rPr>
                <w:i/>
                <w:iCs/>
                <w:sz w:val="18"/>
                <w:szCs w:val="18"/>
                <w:lang w:val="uk-UA"/>
              </w:rPr>
              <w:t>та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тиреостатичних препаратів, крім профілактичних і лікувальних заходів.</w:t>
            </w:r>
          </w:p>
        </w:tc>
      </w:tr>
      <w:tr w:rsidR="007857BB" w:rsidRPr="005E236B" w:rsidTr="007D2825">
        <w:tblPrEx>
          <w:tblCellMar>
            <w:top w:w="41" w:type="dxa"/>
            <w:right w:w="28" w:type="dxa"/>
          </w:tblCellMar>
        </w:tblPrEx>
        <w:trPr>
          <w:trHeight w:val="504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B" w:rsidRPr="005E236B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3313A2">
              <w:rPr>
                <w:b/>
                <w:iCs/>
                <w:sz w:val="18"/>
                <w:szCs w:val="18"/>
              </w:rPr>
              <w:t>4.6</w:t>
            </w:r>
            <w:r w:rsidR="003313A2" w:rsidRPr="003313A2">
              <w:rPr>
                <w:b/>
                <w:iCs/>
                <w:sz w:val="18"/>
                <w:szCs w:val="18"/>
                <w:lang w:val="uk-UA"/>
              </w:rPr>
              <w:t>.</w:t>
            </w:r>
            <w:r w:rsidR="00FA5CD1">
              <w:rPr>
                <w:b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Животные в течении не менее 21 дня находились в карантине под наблюдением представителя Государственной ветеринарной службы страны-экспортера и не имели контакта с другими животными. В период карантинирования проводилось ежедневное внешнее обследование. Животные клинически здоровы, исследованы </w:t>
            </w:r>
            <w:bookmarkStart w:id="3" w:name="_Hlk45025463"/>
            <w:r w:rsidRPr="005E236B">
              <w:rPr>
                <w:b/>
                <w:i/>
                <w:iCs/>
                <w:sz w:val="18"/>
                <w:szCs w:val="18"/>
              </w:rPr>
              <w:t>в аккредитованной лаборатории методами рекомендованными МЭБ, с отрицательными результатами (указать название лаборатории, дату и метод исследования) на</w:t>
            </w:r>
            <w:bookmarkEnd w:id="3"/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i/>
                <w:iCs/>
                <w:sz w:val="18"/>
                <w:szCs w:val="18"/>
                <w:lang w:val="uk-UA"/>
              </w:rPr>
              <w:t>Протягом щонайменше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>останніх 21</w:t>
            </w:r>
            <w:r w:rsidR="00001AD3" w:rsidRPr="005E236B">
              <w:rPr>
                <w:sz w:val="18"/>
                <w:szCs w:val="18"/>
                <w:lang w:val="uk-UA"/>
              </w:rPr>
              <w:t xml:space="preserve"> 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дня тварини утримувались на карантині під наглядом представника Державної ветеринарної служби країни-експортера та не контактували з іншими тваринами. У період карантинування здійснювався щоденний 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>зовнішній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 огляд.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 xml:space="preserve"> Тварини є клінічно здоровими, піддавались дослідженню в акредитованій лабораторії методами рекомендованими МЕБ, з негативними результатами (вказати назву лабораторії, дату та метод дослідження) на: </w:t>
            </w:r>
            <w:r w:rsidR="00001AD3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7857BB" w:rsidRPr="005E236B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туберкулез</w:t>
            </w:r>
            <w:r w:rsidR="00D31168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D31168" w:rsidRPr="005E236B">
              <w:rPr>
                <w:i/>
                <w:iCs/>
                <w:sz w:val="18"/>
                <w:szCs w:val="18"/>
                <w:lang w:val="uk-UA"/>
              </w:rPr>
              <w:t>туберкульоз</w:t>
            </w:r>
            <w:r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</w:t>
            </w:r>
            <w:r w:rsidR="00D31168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_________________________________________________________________________________ </w:t>
            </w:r>
          </w:p>
          <w:p w:rsidR="007857BB" w:rsidRPr="005E236B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энзоотический лейкоз</w:t>
            </w:r>
            <w:r w:rsidR="008A0780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774B23" w:rsidRPr="005E236B">
              <w:rPr>
                <w:i/>
                <w:iCs/>
                <w:sz w:val="18"/>
                <w:szCs w:val="18"/>
                <w:lang w:val="uk-UA"/>
              </w:rPr>
              <w:t>ензоотичний лейкоз</w:t>
            </w:r>
            <w:r w:rsidR="008A0780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74B23" w:rsidRPr="005E236B">
              <w:rPr>
                <w:i/>
                <w:iCs/>
                <w:sz w:val="18"/>
                <w:szCs w:val="18"/>
                <w:lang w:val="uk-UA"/>
              </w:rPr>
              <w:t>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___________________________</w:t>
            </w:r>
            <w:r w:rsidR="008A0780"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п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аратуберкулез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25C3C" w:rsidRPr="005E236B">
              <w:rPr>
                <w:i/>
                <w:iCs/>
                <w:sz w:val="18"/>
                <w:szCs w:val="18"/>
                <w:lang w:val="uk-UA"/>
              </w:rPr>
              <w:t>паратуберкульоз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____________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>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бруцеллез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25C3C" w:rsidRPr="005E236B">
              <w:rPr>
                <w:i/>
                <w:iCs/>
                <w:sz w:val="18"/>
                <w:szCs w:val="18"/>
                <w:lang w:val="uk-UA"/>
              </w:rPr>
              <w:t>бруцельоз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____________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кампилобактериоз (</w:t>
            </w:r>
            <w:r w:rsidRPr="005E236B">
              <w:rPr>
                <w:b/>
                <w:i/>
                <w:iCs/>
                <w:sz w:val="18"/>
                <w:szCs w:val="18"/>
              </w:rPr>
              <w:t>Campylobacter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fetus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venerealis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)</w:t>
            </w:r>
            <w:r w:rsidR="00894561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894561" w:rsidRPr="005E236B">
              <w:rPr>
                <w:i/>
                <w:iCs/>
                <w:sz w:val="18"/>
                <w:szCs w:val="18"/>
                <w:lang w:val="uk-UA"/>
              </w:rPr>
              <w:t>кампілобактеріоз</w:t>
            </w:r>
            <w:r w:rsidR="00894561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B707E9">
              <w:rPr>
                <w:b/>
                <w:i/>
                <w:iCs/>
                <w:sz w:val="18"/>
                <w:szCs w:val="18"/>
                <w:lang w:val="uk-UA"/>
              </w:rPr>
              <w:t>___</w:t>
            </w:r>
            <w:r w:rsidR="00894561" w:rsidRPr="00B707E9">
              <w:rPr>
                <w:b/>
                <w:i/>
                <w:iCs/>
                <w:sz w:val="18"/>
                <w:szCs w:val="18"/>
                <w:lang w:val="uk-UA"/>
              </w:rPr>
              <w:t>_______</w:t>
            </w:r>
            <w:r w:rsidRPr="00B707E9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трихомоноз (</w:t>
            </w:r>
            <w:r w:rsidRPr="005E236B">
              <w:rPr>
                <w:b/>
                <w:i/>
                <w:iCs/>
                <w:sz w:val="18"/>
                <w:szCs w:val="18"/>
              </w:rPr>
              <w:t>Trichomonas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fetus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)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DB2FD3" w:rsidRPr="005E236B">
              <w:rPr>
                <w:i/>
                <w:iCs/>
                <w:sz w:val="18"/>
                <w:szCs w:val="18"/>
                <w:lang w:val="uk-UA"/>
              </w:rPr>
              <w:t>трихомоноз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_____________________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>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хламидиоз</w:t>
            </w:r>
            <w:r w:rsidR="003422E6"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хламідіоз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___________________________________________________________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 </w:t>
            </w:r>
          </w:p>
          <w:p w:rsidR="007857BB" w:rsidRPr="005E236B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 лептоспироз (если не были вакцинированы или обработаны с профилактической целью дегидрострептомицином или зарегистрированным в стране-экспортере веществом, дающим эквивалентный эффект)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лептоспіроз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(</w:t>
            </w:r>
            <w:r w:rsidR="007B4AA3" w:rsidRPr="005E236B">
              <w:rPr>
                <w:i/>
                <w:iCs/>
                <w:sz w:val="18"/>
                <w:szCs w:val="18"/>
                <w:lang w:val="uk-UA"/>
              </w:rPr>
              <w:t xml:space="preserve">якщо не були вакциновані або оброблені з профілактичною метою дегідрострептоміцином або </w:t>
            </w:r>
            <w:r w:rsidR="00C90FBD" w:rsidRPr="005E236B">
              <w:rPr>
                <w:i/>
                <w:iCs/>
                <w:sz w:val="18"/>
                <w:szCs w:val="18"/>
                <w:lang w:val="uk-UA"/>
              </w:rPr>
              <w:t xml:space="preserve">зареєстрованою в країні-експортері </w:t>
            </w:r>
            <w:r w:rsidR="007B4AA3" w:rsidRPr="005E236B">
              <w:rPr>
                <w:i/>
                <w:iCs/>
                <w:sz w:val="18"/>
                <w:szCs w:val="18"/>
                <w:lang w:val="uk-UA"/>
              </w:rPr>
              <w:t>речовиною, що дає еквівалентний ефект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)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__________________________</w:t>
            </w:r>
            <w:r w:rsidR="007B4AA3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______________________________________________________________________</w:t>
            </w:r>
            <w:r w:rsidRPr="005E236B">
              <w:rPr>
                <w:b/>
                <w:i/>
                <w:iCs/>
                <w:sz w:val="18"/>
                <w:szCs w:val="18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</w:t>
            </w:r>
            <w:r w:rsidR="00C90FBD"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</w:rPr>
              <w:t>__</w:t>
            </w:r>
          </w:p>
          <w:p w:rsidR="007857BB" w:rsidRPr="001D39CC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 инфекционный ринотрахеит и вирусная диарея КРС (для племенных животных, при условии, что животные не был</w:t>
            </w:r>
            <w:r w:rsidR="00FE59EA">
              <w:rPr>
                <w:b/>
                <w:i/>
                <w:iCs/>
                <w:sz w:val="18"/>
                <w:szCs w:val="18"/>
              </w:rPr>
              <w:t>и предварительно вакцинированы)</w:t>
            </w:r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>інфекційний ринотрахеїт і вірусна діарея ВРХ (для племінних тварин, за умови, що тварини не були попередньо вакциновані)</w:t>
            </w:r>
            <w:r w:rsidR="001D39CC" w:rsidRPr="001D39CC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D39CC" w:rsidRPr="001D39CC">
              <w:rPr>
                <w:b/>
                <w:sz w:val="18"/>
                <w:szCs w:val="18"/>
                <w:lang w:val="uk-UA"/>
              </w:rPr>
              <w:t>_________________________</w:t>
            </w:r>
            <w:r w:rsidR="001D39CC">
              <w:rPr>
                <w:b/>
                <w:sz w:val="18"/>
                <w:szCs w:val="18"/>
                <w:lang w:val="uk-UA"/>
              </w:rPr>
              <w:t>_</w:t>
            </w:r>
            <w:r w:rsidR="001D39CC" w:rsidRPr="001D39CC">
              <w:rPr>
                <w:b/>
                <w:sz w:val="18"/>
                <w:szCs w:val="18"/>
                <w:lang w:val="uk-UA"/>
              </w:rPr>
              <w:t>________________________________________________________________________</w:t>
            </w:r>
            <w:r w:rsidR="001D39CC" w:rsidRPr="001D39CC">
              <w:rPr>
                <w:b/>
                <w:sz w:val="18"/>
                <w:szCs w:val="18"/>
                <w:u w:val="single"/>
                <w:lang w:val="uk-UA"/>
              </w:rPr>
              <w:t xml:space="preserve">   </w:t>
            </w:r>
          </w:p>
          <w:p w:rsidR="007857BB" w:rsidRDefault="007857BB" w:rsidP="00264FEE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Исследование на кампилобактериоз и трихом</w:t>
            </w:r>
            <w:r w:rsidR="00FE59EA">
              <w:rPr>
                <w:b/>
                <w:i/>
                <w:iCs/>
                <w:sz w:val="18"/>
                <w:szCs w:val="18"/>
              </w:rPr>
              <w:t>оноз требуется только для быков</w:t>
            </w:r>
            <w:r w:rsidR="00264FEE" w:rsidRPr="005E236B">
              <w:rPr>
                <w:i/>
                <w:iCs/>
                <w:sz w:val="18"/>
                <w:szCs w:val="18"/>
                <w:lang w:val="uk-UA"/>
              </w:rPr>
              <w:t>/ Дослідження на кампілобактеріоз і трихомоноз необхідне лише для биків.</w:t>
            </w:r>
          </w:p>
          <w:p w:rsidR="007627EC" w:rsidRPr="007627EC" w:rsidRDefault="007627EC" w:rsidP="00264FEE">
            <w:pPr>
              <w:pStyle w:val="Default"/>
              <w:ind w:right="103"/>
              <w:jc w:val="both"/>
              <w:rPr>
                <w:i/>
                <w:iCs/>
                <w:sz w:val="14"/>
                <w:szCs w:val="18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  <w:gridCol w:w="4107"/>
            </w:tblGrid>
            <w:tr w:rsidR="00A217F2" w:rsidRPr="00A217F2" w:rsidTr="00204F4C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:rsidR="00A217F2" w:rsidRPr="00A217F2" w:rsidRDefault="00C04886" w:rsidP="0014576B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ru-RU"/>
                    </w:rPr>
                    <w:t xml:space="preserve">Дата исследования/ </w:t>
                  </w:r>
                  <w:r w:rsidR="00A217F2" w:rsidRPr="00045E86"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</w:rPr>
                    <w:t>Дата дослідження</w:t>
                  </w:r>
                </w:p>
              </w:tc>
              <w:tc>
                <w:tcPr>
                  <w:tcW w:w="4107" w:type="dxa"/>
                  <w:shd w:val="clear" w:color="auto" w:fill="auto"/>
                </w:tcPr>
                <w:p w:rsidR="00A217F2" w:rsidRPr="00A217F2" w:rsidRDefault="00C04886" w:rsidP="007627EC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6"/>
                      <w:lang w:val="ru-RU"/>
                    </w:rPr>
                    <w:t xml:space="preserve">Результат/ </w:t>
                  </w:r>
                  <w:r w:rsidR="00A217F2" w:rsidRPr="00045E86">
                    <w:rPr>
                      <w:rFonts w:ascii="Times New Roman" w:hAnsi="Times New Roman" w:cs="Times New Roman"/>
                      <w:bCs/>
                      <w:i/>
                      <w:sz w:val="18"/>
                      <w:szCs w:val="16"/>
                    </w:rPr>
                    <w:t>Результат</w:t>
                  </w:r>
                </w:p>
              </w:tc>
            </w:tr>
            <w:tr w:rsidR="00A217F2" w:rsidRPr="00A217F2" w:rsidTr="00204F4C">
              <w:trPr>
                <w:trHeight w:val="56"/>
                <w:jc w:val="center"/>
              </w:trPr>
              <w:tc>
                <w:tcPr>
                  <w:tcW w:w="43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7F2" w:rsidRPr="00204F4C" w:rsidRDefault="00A217F2" w:rsidP="007627EC">
                  <w:pPr>
                    <w:spacing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41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17F2" w:rsidRPr="00204F4C" w:rsidRDefault="00A217F2" w:rsidP="007627EC">
                  <w:pPr>
                    <w:spacing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i/>
                      <w:sz w:val="4"/>
                      <w:szCs w:val="16"/>
                      <w:lang w:val="en-US"/>
                    </w:rPr>
                  </w:pPr>
                </w:p>
              </w:tc>
            </w:tr>
            <w:tr w:rsidR="00A217F2" w:rsidRPr="00A217F2" w:rsidTr="0014576B">
              <w:trPr>
                <w:jc w:val="center"/>
              </w:trPr>
              <w:tc>
                <w:tcPr>
                  <w:tcW w:w="842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17F2" w:rsidRPr="007627EC" w:rsidRDefault="00A217F2" w:rsidP="00D525A5">
                  <w:pPr>
                    <w:spacing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"/>
                      <w:szCs w:val="16"/>
                      <w:lang w:val="en-US"/>
                    </w:rPr>
                  </w:pPr>
                </w:p>
              </w:tc>
            </w:tr>
          </w:tbl>
          <w:p w:rsidR="00A217F2" w:rsidRPr="005E236B" w:rsidRDefault="00A217F2" w:rsidP="00264FEE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4F0181" w:rsidRPr="005E236B" w:rsidTr="00E54719">
        <w:tblPrEx>
          <w:tblCellMar>
            <w:top w:w="41" w:type="dxa"/>
            <w:right w:w="28" w:type="dxa"/>
          </w:tblCellMar>
        </w:tblPrEx>
        <w:trPr>
          <w:trHeight w:val="139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1" w:rsidRDefault="004F0181" w:rsidP="00FE59EA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4.7</w:t>
            </w:r>
            <w:r w:rsidR="00493CBF">
              <w:rPr>
                <w:b/>
                <w:sz w:val="18"/>
                <w:szCs w:val="18"/>
                <w:lang w:val="uk-UA"/>
              </w:rPr>
              <w:t xml:space="preserve">.  </w:t>
            </w:r>
            <w:r w:rsidRPr="005E236B">
              <w:rPr>
                <w:b/>
                <w:i/>
                <w:iCs/>
                <w:sz w:val="18"/>
                <w:szCs w:val="18"/>
              </w:rPr>
              <w:t>Перед отправкой животные подвергнуты ветеринарным обработкам (указать метод, дату обработки)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130A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>Перед відправкою тварин піддають ветеринарним обробкам (вказати метод, дату обробки):</w:t>
            </w:r>
          </w:p>
          <w:p w:rsidR="00816E62" w:rsidRPr="00816E62" w:rsidRDefault="00816E62" w:rsidP="00FE59EA">
            <w:pPr>
              <w:pStyle w:val="Default"/>
              <w:ind w:right="103"/>
              <w:jc w:val="both"/>
              <w:rPr>
                <w:i/>
                <w:iCs/>
                <w:sz w:val="14"/>
                <w:szCs w:val="18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7"/>
              <w:gridCol w:w="3969"/>
              <w:gridCol w:w="2474"/>
            </w:tblGrid>
            <w:tr w:rsidR="00816E62" w:rsidRPr="00816E62" w:rsidTr="00E54719">
              <w:trPr>
                <w:jc w:val="center"/>
              </w:trPr>
              <w:tc>
                <w:tcPr>
                  <w:tcW w:w="2967" w:type="dxa"/>
                  <w:shd w:val="clear" w:color="auto" w:fill="auto"/>
                </w:tcPr>
                <w:p w:rsidR="00816E62" w:rsidRPr="00E54719" w:rsidRDefault="00E54719" w:rsidP="00E547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Дата обработки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="00816E62"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Дата обробки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816E62" w:rsidRPr="00E54719" w:rsidRDefault="00E54719" w:rsidP="00E547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en-US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Название препарата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Назва препарату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816E62" w:rsidRPr="00E54719" w:rsidRDefault="00E54719" w:rsidP="00E547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Доза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Доза</w:t>
                  </w:r>
                </w:p>
              </w:tc>
            </w:tr>
            <w:tr w:rsidR="00816E62" w:rsidRPr="00816E62" w:rsidTr="00E54719">
              <w:trPr>
                <w:jc w:val="center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</w:tr>
            <w:tr w:rsidR="00816E62" w:rsidRPr="00816E62" w:rsidTr="00E54719">
              <w:trPr>
                <w:jc w:val="center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6E62" w:rsidRPr="00E54719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</w:tr>
            <w:tr w:rsidR="00816E62" w:rsidRPr="00816E62" w:rsidTr="00E54719">
              <w:trPr>
                <w:jc w:val="center"/>
              </w:trPr>
              <w:tc>
                <w:tcPr>
                  <w:tcW w:w="29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E62" w:rsidRPr="00816E62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E62" w:rsidRPr="00816E62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6E62" w:rsidRPr="00816E62" w:rsidRDefault="00816E62" w:rsidP="00816E62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</w:tr>
          </w:tbl>
          <w:p w:rsidR="00816E62" w:rsidRPr="005E236B" w:rsidRDefault="00816E62" w:rsidP="00FE59EA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3564A" w:rsidRPr="005E236B" w:rsidTr="00AC1E9C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4A" w:rsidRPr="005E236B" w:rsidRDefault="00B3564A" w:rsidP="007854FF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4.8</w:t>
            </w:r>
            <w:r w:rsidR="00FA5CD1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7854FF" w:rsidRPr="007854FF">
              <w:rPr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идентифицированы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E19C4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90844" w:rsidRPr="00F248ED">
              <w:rPr>
                <w:i/>
                <w:iCs/>
                <w:sz w:val="18"/>
                <w:szCs w:val="18"/>
                <w:lang w:val="uk-UA"/>
              </w:rPr>
              <w:t>Експортовані</w:t>
            </w:r>
            <w:r w:rsidR="00211F06" w:rsidRPr="00F248ED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E19C4" w:rsidRPr="00F248ED">
              <w:rPr>
                <w:rFonts w:eastAsia="Times New Roman"/>
                <w:i/>
                <w:sz w:val="18"/>
                <w:lang w:val="uk-UA"/>
              </w:rPr>
              <w:t xml:space="preserve">на митну територію </w:t>
            </w:r>
            <w:r w:rsidR="007854FF" w:rsidRPr="007854FF">
              <w:rPr>
                <w:rFonts w:eastAsia="Times New Roman"/>
                <w:i/>
                <w:sz w:val="18"/>
                <w:lang w:val="uk-UA"/>
              </w:rPr>
              <w:t>Євразійського економічного союзу</w:t>
            </w:r>
            <w:r w:rsidR="00AE19C4" w:rsidRPr="00F248ED">
              <w:rPr>
                <w:rFonts w:eastAsia="Times New Roman"/>
                <w:i/>
                <w:sz w:val="18"/>
                <w:lang w:val="uk-UA"/>
              </w:rPr>
              <w:t xml:space="preserve"> тварини ідентифіковані.</w:t>
            </w:r>
          </w:p>
        </w:tc>
      </w:tr>
    </w:tbl>
    <w:p w:rsidR="00DA6030" w:rsidRDefault="00DA6030"/>
    <w:tbl>
      <w:tblPr>
        <w:tblStyle w:val="TableGrid"/>
        <w:tblW w:w="11009" w:type="dxa"/>
        <w:tblInd w:w="-108" w:type="dxa"/>
        <w:tblCellMar>
          <w:top w:w="41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11009"/>
      </w:tblGrid>
      <w:tr w:rsidR="002442E8" w:rsidRPr="005E236B" w:rsidTr="007A2D18">
        <w:trPr>
          <w:trHeight w:val="510"/>
        </w:trPr>
        <w:tc>
          <w:tcPr>
            <w:tcW w:w="1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5E236B" w:rsidRDefault="00511D52" w:rsidP="00FE59EA">
            <w:pPr>
              <w:ind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36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="00EA6D3C" w:rsidRPr="005E236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5E236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FA5C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="008B1267" w:rsidRPr="00F248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="00FB7340" w:rsidRPr="005E2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Транспортний засіб оброблений і підготовлений відповідно до п</w:t>
            </w:r>
            <w:r w:rsidR="006C3B28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равил, прийнятих у країні-експо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ртері.</w:t>
            </w:r>
          </w:p>
        </w:tc>
      </w:tr>
      <w:tr w:rsidR="007A0A5A" w:rsidRPr="005E236B" w:rsidTr="00AC1E9C">
        <w:trPr>
          <w:trHeight w:val="340"/>
        </w:trPr>
        <w:tc>
          <w:tcPr>
            <w:tcW w:w="1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5A" w:rsidRPr="005E236B" w:rsidRDefault="007A0A5A" w:rsidP="007F1AFB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4.10</w:t>
            </w:r>
            <w:r w:rsidR="00493CBF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Маршрут следования прилагается</w:t>
            </w:r>
            <w:r w:rsidR="002471C4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672C1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72C1E" w:rsidRPr="005E236B">
              <w:rPr>
                <w:i/>
                <w:iCs/>
                <w:sz w:val="18"/>
                <w:szCs w:val="18"/>
                <w:lang w:val="uk-UA"/>
              </w:rPr>
              <w:t>Маршрут прямування додається.</w:t>
            </w:r>
          </w:p>
        </w:tc>
      </w:tr>
    </w:tbl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442E8" w:rsidRPr="005E236B" w:rsidRDefault="008B1267" w:rsidP="00E74327">
      <w:pPr>
        <w:spacing w:after="0" w:line="240" w:lineRule="auto"/>
        <w:rPr>
          <w:i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Дата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5E236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5E236B" w:rsidRDefault="00E74327" w:rsidP="00E74327">
      <w:pPr>
        <w:spacing w:after="0" w:line="240" w:lineRule="auto"/>
        <w:ind w:left="-5" w:hanging="10"/>
        <w:rPr>
          <w:b/>
        </w:rPr>
      </w:pPr>
      <w:r w:rsidRPr="005E236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5E236B" w:rsidRDefault="008B1267" w:rsidP="00E74327">
      <w:pPr>
        <w:spacing w:after="0" w:line="240" w:lineRule="auto"/>
        <w:rPr>
          <w:b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AA088F" w:rsidRPr="00A43C8D" w:rsidRDefault="00AA088F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8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Примечание. Подпись и печать должны отличаться цветом от бланка</w:t>
      </w:r>
      <w:r w:rsidR="00E74327"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2C0130">
      <w:pgSz w:w="11906" w:h="16838"/>
      <w:pgMar w:top="425" w:right="425" w:bottom="340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A8" w:rsidRDefault="005B40A8" w:rsidP="006840E2">
      <w:pPr>
        <w:spacing w:after="0" w:line="240" w:lineRule="auto"/>
      </w:pPr>
      <w:r>
        <w:separator/>
      </w:r>
    </w:p>
  </w:endnote>
  <w:endnote w:type="continuationSeparator" w:id="0">
    <w:p w:rsidR="005B40A8" w:rsidRDefault="005B40A8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A8" w:rsidRDefault="005B40A8" w:rsidP="006840E2">
      <w:pPr>
        <w:spacing w:after="0" w:line="240" w:lineRule="auto"/>
      </w:pPr>
      <w:r>
        <w:separator/>
      </w:r>
    </w:p>
  </w:footnote>
  <w:footnote w:type="continuationSeparator" w:id="0">
    <w:p w:rsidR="005B40A8" w:rsidRDefault="005B40A8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1AD3"/>
    <w:rsid w:val="00006F0D"/>
    <w:rsid w:val="00013F79"/>
    <w:rsid w:val="00015655"/>
    <w:rsid w:val="00024FE1"/>
    <w:rsid w:val="00025366"/>
    <w:rsid w:val="000277E7"/>
    <w:rsid w:val="00045E86"/>
    <w:rsid w:val="0005175C"/>
    <w:rsid w:val="00052B97"/>
    <w:rsid w:val="0006654C"/>
    <w:rsid w:val="00071EC8"/>
    <w:rsid w:val="00071FA1"/>
    <w:rsid w:val="0008021F"/>
    <w:rsid w:val="00082A46"/>
    <w:rsid w:val="0008352F"/>
    <w:rsid w:val="00084B10"/>
    <w:rsid w:val="00086144"/>
    <w:rsid w:val="00090ABF"/>
    <w:rsid w:val="000C466B"/>
    <w:rsid w:val="000C48D8"/>
    <w:rsid w:val="000E0B1E"/>
    <w:rsid w:val="000E5A1D"/>
    <w:rsid w:val="0012656D"/>
    <w:rsid w:val="001432B9"/>
    <w:rsid w:val="001455D3"/>
    <w:rsid w:val="0014576B"/>
    <w:rsid w:val="001662E2"/>
    <w:rsid w:val="001664C2"/>
    <w:rsid w:val="00172B6B"/>
    <w:rsid w:val="00184735"/>
    <w:rsid w:val="00184BFC"/>
    <w:rsid w:val="00192BC3"/>
    <w:rsid w:val="00196CBB"/>
    <w:rsid w:val="001B0442"/>
    <w:rsid w:val="001C73B0"/>
    <w:rsid w:val="001D2943"/>
    <w:rsid w:val="001D299A"/>
    <w:rsid w:val="001D39CC"/>
    <w:rsid w:val="001D75BE"/>
    <w:rsid w:val="001E563D"/>
    <w:rsid w:val="00204F4C"/>
    <w:rsid w:val="0021039A"/>
    <w:rsid w:val="00211F06"/>
    <w:rsid w:val="002130AD"/>
    <w:rsid w:val="00216859"/>
    <w:rsid w:val="00234AF8"/>
    <w:rsid w:val="002442E8"/>
    <w:rsid w:val="002471C4"/>
    <w:rsid w:val="002645D4"/>
    <w:rsid w:val="00264FEE"/>
    <w:rsid w:val="00273618"/>
    <w:rsid w:val="0029207D"/>
    <w:rsid w:val="002A5E6D"/>
    <w:rsid w:val="002C0130"/>
    <w:rsid w:val="002D2A2B"/>
    <w:rsid w:val="002D6C4B"/>
    <w:rsid w:val="00313855"/>
    <w:rsid w:val="003313A2"/>
    <w:rsid w:val="00337DCC"/>
    <w:rsid w:val="003422E6"/>
    <w:rsid w:val="0035504D"/>
    <w:rsid w:val="003632A7"/>
    <w:rsid w:val="003736F0"/>
    <w:rsid w:val="003767AC"/>
    <w:rsid w:val="00381B3A"/>
    <w:rsid w:val="00397AEE"/>
    <w:rsid w:val="003C1A9D"/>
    <w:rsid w:val="003C2B12"/>
    <w:rsid w:val="003C3222"/>
    <w:rsid w:val="003D6135"/>
    <w:rsid w:val="003F0223"/>
    <w:rsid w:val="00402069"/>
    <w:rsid w:val="00402343"/>
    <w:rsid w:val="00411047"/>
    <w:rsid w:val="0043409C"/>
    <w:rsid w:val="004374B8"/>
    <w:rsid w:val="00453A89"/>
    <w:rsid w:val="00456547"/>
    <w:rsid w:val="004569B7"/>
    <w:rsid w:val="00475BD4"/>
    <w:rsid w:val="0048382E"/>
    <w:rsid w:val="00492CC7"/>
    <w:rsid w:val="00493342"/>
    <w:rsid w:val="00493CBF"/>
    <w:rsid w:val="004A7297"/>
    <w:rsid w:val="004C3C5C"/>
    <w:rsid w:val="004D4152"/>
    <w:rsid w:val="004E0C6E"/>
    <w:rsid w:val="004F0181"/>
    <w:rsid w:val="004F16F1"/>
    <w:rsid w:val="00500948"/>
    <w:rsid w:val="00506F50"/>
    <w:rsid w:val="005104B6"/>
    <w:rsid w:val="00511D52"/>
    <w:rsid w:val="00520627"/>
    <w:rsid w:val="005229E7"/>
    <w:rsid w:val="00524DD7"/>
    <w:rsid w:val="00534247"/>
    <w:rsid w:val="005503E0"/>
    <w:rsid w:val="005523DA"/>
    <w:rsid w:val="00565021"/>
    <w:rsid w:val="00586156"/>
    <w:rsid w:val="00590FE3"/>
    <w:rsid w:val="005A0378"/>
    <w:rsid w:val="005B40A8"/>
    <w:rsid w:val="005C5380"/>
    <w:rsid w:val="005C6F5A"/>
    <w:rsid w:val="005D5D0D"/>
    <w:rsid w:val="005E236B"/>
    <w:rsid w:val="005E48E2"/>
    <w:rsid w:val="005E5218"/>
    <w:rsid w:val="005F310B"/>
    <w:rsid w:val="005F5DE7"/>
    <w:rsid w:val="0066063A"/>
    <w:rsid w:val="00663067"/>
    <w:rsid w:val="00666AB5"/>
    <w:rsid w:val="0066759D"/>
    <w:rsid w:val="006702BB"/>
    <w:rsid w:val="00672C1E"/>
    <w:rsid w:val="00682CB2"/>
    <w:rsid w:val="00683F75"/>
    <w:rsid w:val="006840E2"/>
    <w:rsid w:val="006A3D49"/>
    <w:rsid w:val="006A3F23"/>
    <w:rsid w:val="006B7461"/>
    <w:rsid w:val="006B7909"/>
    <w:rsid w:val="006C20FD"/>
    <w:rsid w:val="006C3B28"/>
    <w:rsid w:val="006C7F2F"/>
    <w:rsid w:val="006E6438"/>
    <w:rsid w:val="0070675C"/>
    <w:rsid w:val="00713EF1"/>
    <w:rsid w:val="00714BC3"/>
    <w:rsid w:val="0072331B"/>
    <w:rsid w:val="0074407A"/>
    <w:rsid w:val="00752A97"/>
    <w:rsid w:val="00753A72"/>
    <w:rsid w:val="00753C8C"/>
    <w:rsid w:val="0075530F"/>
    <w:rsid w:val="007560DF"/>
    <w:rsid w:val="0075728A"/>
    <w:rsid w:val="00760B5D"/>
    <w:rsid w:val="007627EC"/>
    <w:rsid w:val="007707B6"/>
    <w:rsid w:val="00774B23"/>
    <w:rsid w:val="00780A5D"/>
    <w:rsid w:val="00783221"/>
    <w:rsid w:val="007854FF"/>
    <w:rsid w:val="007857BB"/>
    <w:rsid w:val="00787FA5"/>
    <w:rsid w:val="00796EA4"/>
    <w:rsid w:val="007A0A5A"/>
    <w:rsid w:val="007A0FB4"/>
    <w:rsid w:val="007A2D18"/>
    <w:rsid w:val="007A6017"/>
    <w:rsid w:val="007B4AA3"/>
    <w:rsid w:val="007C5B17"/>
    <w:rsid w:val="007D2825"/>
    <w:rsid w:val="007D74B1"/>
    <w:rsid w:val="007E260B"/>
    <w:rsid w:val="007E62BD"/>
    <w:rsid w:val="007F123E"/>
    <w:rsid w:val="007F1AFB"/>
    <w:rsid w:val="00803729"/>
    <w:rsid w:val="00816E62"/>
    <w:rsid w:val="00876886"/>
    <w:rsid w:val="00894561"/>
    <w:rsid w:val="008A0780"/>
    <w:rsid w:val="008A5CFF"/>
    <w:rsid w:val="008B1267"/>
    <w:rsid w:val="008B2F47"/>
    <w:rsid w:val="008B46B2"/>
    <w:rsid w:val="008B4E1E"/>
    <w:rsid w:val="008B7937"/>
    <w:rsid w:val="008C3190"/>
    <w:rsid w:val="008C6A2E"/>
    <w:rsid w:val="008D1359"/>
    <w:rsid w:val="008D3912"/>
    <w:rsid w:val="008E17AE"/>
    <w:rsid w:val="008F013E"/>
    <w:rsid w:val="008F2EAD"/>
    <w:rsid w:val="008F5894"/>
    <w:rsid w:val="009151D6"/>
    <w:rsid w:val="00915A1C"/>
    <w:rsid w:val="00941AC9"/>
    <w:rsid w:val="00954AB2"/>
    <w:rsid w:val="009921E8"/>
    <w:rsid w:val="009A13CB"/>
    <w:rsid w:val="009A3E04"/>
    <w:rsid w:val="009A5EA7"/>
    <w:rsid w:val="009D2941"/>
    <w:rsid w:val="00A04EFA"/>
    <w:rsid w:val="00A0581A"/>
    <w:rsid w:val="00A217F2"/>
    <w:rsid w:val="00A219AF"/>
    <w:rsid w:val="00A43C8D"/>
    <w:rsid w:val="00A5038B"/>
    <w:rsid w:val="00A61051"/>
    <w:rsid w:val="00A66E73"/>
    <w:rsid w:val="00A771B8"/>
    <w:rsid w:val="00A80109"/>
    <w:rsid w:val="00A810FC"/>
    <w:rsid w:val="00AA088F"/>
    <w:rsid w:val="00AA6CAE"/>
    <w:rsid w:val="00AC1E9C"/>
    <w:rsid w:val="00AD2B14"/>
    <w:rsid w:val="00AD764F"/>
    <w:rsid w:val="00AE19C4"/>
    <w:rsid w:val="00B07E5E"/>
    <w:rsid w:val="00B1331F"/>
    <w:rsid w:val="00B25C3C"/>
    <w:rsid w:val="00B3564A"/>
    <w:rsid w:val="00B41F56"/>
    <w:rsid w:val="00B43D62"/>
    <w:rsid w:val="00B47A2F"/>
    <w:rsid w:val="00B57EEC"/>
    <w:rsid w:val="00B707E9"/>
    <w:rsid w:val="00B77FBF"/>
    <w:rsid w:val="00B8142F"/>
    <w:rsid w:val="00B8421D"/>
    <w:rsid w:val="00B90844"/>
    <w:rsid w:val="00BA39D5"/>
    <w:rsid w:val="00BA5567"/>
    <w:rsid w:val="00BB24DD"/>
    <w:rsid w:val="00BD6074"/>
    <w:rsid w:val="00BD6E37"/>
    <w:rsid w:val="00BE5122"/>
    <w:rsid w:val="00BF05AA"/>
    <w:rsid w:val="00BF45D1"/>
    <w:rsid w:val="00C04886"/>
    <w:rsid w:val="00C11E33"/>
    <w:rsid w:val="00C251D5"/>
    <w:rsid w:val="00C263D4"/>
    <w:rsid w:val="00C30BA3"/>
    <w:rsid w:val="00C32F57"/>
    <w:rsid w:val="00C34F9A"/>
    <w:rsid w:val="00C47FC7"/>
    <w:rsid w:val="00C6236A"/>
    <w:rsid w:val="00C63A52"/>
    <w:rsid w:val="00C65BB6"/>
    <w:rsid w:val="00C7666D"/>
    <w:rsid w:val="00C90FBD"/>
    <w:rsid w:val="00CB4B03"/>
    <w:rsid w:val="00CD0FB1"/>
    <w:rsid w:val="00CE4631"/>
    <w:rsid w:val="00D004F3"/>
    <w:rsid w:val="00D1287E"/>
    <w:rsid w:val="00D31168"/>
    <w:rsid w:val="00D418AE"/>
    <w:rsid w:val="00D525A5"/>
    <w:rsid w:val="00D57338"/>
    <w:rsid w:val="00D6697A"/>
    <w:rsid w:val="00D74480"/>
    <w:rsid w:val="00D8612A"/>
    <w:rsid w:val="00D93604"/>
    <w:rsid w:val="00DA6030"/>
    <w:rsid w:val="00DB2FD3"/>
    <w:rsid w:val="00DB615F"/>
    <w:rsid w:val="00DB769D"/>
    <w:rsid w:val="00DC22B8"/>
    <w:rsid w:val="00DC7EF1"/>
    <w:rsid w:val="00DD6A0E"/>
    <w:rsid w:val="00E1279B"/>
    <w:rsid w:val="00E37286"/>
    <w:rsid w:val="00E45AD2"/>
    <w:rsid w:val="00E54719"/>
    <w:rsid w:val="00E651A8"/>
    <w:rsid w:val="00E74327"/>
    <w:rsid w:val="00E76089"/>
    <w:rsid w:val="00E825EB"/>
    <w:rsid w:val="00E8575A"/>
    <w:rsid w:val="00E951F4"/>
    <w:rsid w:val="00EA27CF"/>
    <w:rsid w:val="00EA6D3C"/>
    <w:rsid w:val="00EB6D39"/>
    <w:rsid w:val="00EB7223"/>
    <w:rsid w:val="00F2123E"/>
    <w:rsid w:val="00F248ED"/>
    <w:rsid w:val="00F34C1F"/>
    <w:rsid w:val="00F35889"/>
    <w:rsid w:val="00F66D92"/>
    <w:rsid w:val="00F67E52"/>
    <w:rsid w:val="00F73860"/>
    <w:rsid w:val="00F82DC7"/>
    <w:rsid w:val="00F917DF"/>
    <w:rsid w:val="00F92763"/>
    <w:rsid w:val="00F93032"/>
    <w:rsid w:val="00F93ED2"/>
    <w:rsid w:val="00FA5CD1"/>
    <w:rsid w:val="00FB7340"/>
    <w:rsid w:val="00FC4D5E"/>
    <w:rsid w:val="00FD5849"/>
    <w:rsid w:val="00FE59EA"/>
    <w:rsid w:val="00FF0F7A"/>
    <w:rsid w:val="00FF1626"/>
    <w:rsid w:val="00FF23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C60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5E30-3D2E-41E5-A02C-091512AE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Julia</cp:lastModifiedBy>
  <cp:revision>4</cp:revision>
  <dcterms:created xsi:type="dcterms:W3CDTF">2020-09-01T13:49:00Z</dcterms:created>
  <dcterms:modified xsi:type="dcterms:W3CDTF">2021-04-14T14:45:00Z</dcterms:modified>
</cp:coreProperties>
</file>