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DEFCD" w14:textId="77777777" w:rsidR="000F19D1" w:rsidRPr="00585C7F" w:rsidRDefault="000F19D1" w:rsidP="000F19D1">
      <w:pPr>
        <w:spacing w:line="276" w:lineRule="auto"/>
        <w:jc w:val="right"/>
        <w:rPr>
          <w:rFonts w:ascii="Times" w:hAnsi="Times" w:cs="Times"/>
          <w:color w:val="000000"/>
          <w:sz w:val="24"/>
          <w:szCs w:val="24"/>
          <w:lang w:val="uk-UA"/>
        </w:rPr>
      </w:pPr>
      <w:r>
        <w:rPr>
          <w:rFonts w:ascii="Times" w:hAnsi="Times" w:cs="Times"/>
          <w:color w:val="000000"/>
          <w:sz w:val="24"/>
          <w:szCs w:val="24"/>
          <w:lang w:val="uk-UA"/>
        </w:rPr>
        <w:t>ПРОЄ</w:t>
      </w:r>
      <w:r w:rsidRPr="00585C7F">
        <w:rPr>
          <w:rFonts w:ascii="Times" w:hAnsi="Times" w:cs="Times"/>
          <w:color w:val="000000"/>
          <w:sz w:val="24"/>
          <w:szCs w:val="24"/>
          <w:lang w:val="uk-UA"/>
        </w:rPr>
        <w:t>КТ</w:t>
      </w:r>
    </w:p>
    <w:p w14:paraId="458542FF" w14:textId="77777777" w:rsidR="000F19D1" w:rsidRDefault="000F19D1" w:rsidP="000F19D1">
      <w:pPr>
        <w:spacing w:line="276" w:lineRule="auto"/>
        <w:jc w:val="center"/>
        <w:rPr>
          <w:rFonts w:ascii="Times" w:hAnsi="Times" w:cs="Times"/>
          <w:color w:val="000000"/>
          <w:lang w:val="uk-UA"/>
        </w:rPr>
      </w:pPr>
      <w:r w:rsidRPr="00585C7F">
        <w:rPr>
          <w:rFonts w:ascii="Times" w:hAnsi="Times" w:cs="Times"/>
          <w:noProof/>
          <w:color w:val="000000"/>
          <w:sz w:val="24"/>
          <w:szCs w:val="24"/>
          <w:lang w:val="uk-UA"/>
        </w:rPr>
        <w:drawing>
          <wp:inline distT="0" distB="0" distL="0" distR="0" wp14:anchorId="63835757" wp14:editId="40BA87A9">
            <wp:extent cx="39052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552450"/>
                    </a:xfrm>
                    <a:prstGeom prst="rect">
                      <a:avLst/>
                    </a:prstGeom>
                    <a:noFill/>
                    <a:ln>
                      <a:noFill/>
                    </a:ln>
                  </pic:spPr>
                </pic:pic>
              </a:graphicData>
            </a:graphic>
          </wp:inline>
        </w:drawing>
      </w:r>
    </w:p>
    <w:p w14:paraId="2467FAF8" w14:textId="77777777" w:rsidR="000F19D1" w:rsidRDefault="000F19D1" w:rsidP="000F19D1">
      <w:pPr>
        <w:spacing w:line="276" w:lineRule="auto"/>
        <w:jc w:val="center"/>
        <w:rPr>
          <w:rFonts w:ascii="Times" w:hAnsi="Times" w:cs="Times"/>
          <w:color w:val="000000"/>
          <w:lang w:val="uk-UA"/>
        </w:rPr>
      </w:pPr>
    </w:p>
    <w:p w14:paraId="4413B6C3" w14:textId="77777777" w:rsidR="000F19D1" w:rsidRPr="00585C7F" w:rsidRDefault="000F19D1" w:rsidP="000F19D1">
      <w:pPr>
        <w:spacing w:line="276" w:lineRule="auto"/>
        <w:jc w:val="center"/>
        <w:rPr>
          <w:rFonts w:ascii="Times" w:hAnsi="Times" w:cs="Times"/>
          <w:color w:val="000000"/>
          <w:lang w:val="uk-UA"/>
        </w:rPr>
      </w:pPr>
    </w:p>
    <w:p w14:paraId="4357394C" w14:textId="77777777" w:rsidR="000F19D1" w:rsidRPr="00585C7F" w:rsidRDefault="000F19D1" w:rsidP="000F19D1">
      <w:pPr>
        <w:spacing w:line="276" w:lineRule="auto"/>
        <w:jc w:val="center"/>
        <w:rPr>
          <w:color w:val="000000"/>
          <w:sz w:val="32"/>
          <w:szCs w:val="32"/>
          <w:lang w:val="uk-UA"/>
        </w:rPr>
      </w:pPr>
      <w:r w:rsidRPr="00585C7F">
        <w:rPr>
          <w:b/>
          <w:bCs/>
          <w:color w:val="000000"/>
          <w:sz w:val="32"/>
          <w:szCs w:val="32"/>
          <w:lang w:val="uk-UA"/>
        </w:rPr>
        <w:t>КАБІНЕТ МІНІСТРІВ УКРАЇНИ</w:t>
      </w:r>
    </w:p>
    <w:p w14:paraId="043DE604" w14:textId="77777777" w:rsidR="000F19D1" w:rsidRPr="00585C7F" w:rsidRDefault="000F19D1" w:rsidP="000F19D1">
      <w:pPr>
        <w:spacing w:line="276" w:lineRule="auto"/>
        <w:jc w:val="center"/>
        <w:rPr>
          <w:color w:val="000000"/>
          <w:sz w:val="32"/>
          <w:szCs w:val="32"/>
          <w:lang w:val="uk-UA"/>
        </w:rPr>
      </w:pPr>
    </w:p>
    <w:p w14:paraId="55ADCCEB" w14:textId="77777777" w:rsidR="000F19D1" w:rsidRPr="00585C7F" w:rsidRDefault="000F19D1" w:rsidP="000F19D1">
      <w:pPr>
        <w:spacing w:line="276" w:lineRule="auto"/>
        <w:jc w:val="center"/>
        <w:rPr>
          <w:color w:val="000000"/>
          <w:sz w:val="32"/>
          <w:szCs w:val="32"/>
          <w:lang w:val="uk-UA"/>
        </w:rPr>
      </w:pPr>
      <w:r w:rsidRPr="00585C7F">
        <w:rPr>
          <w:b/>
          <w:bCs/>
          <w:color w:val="000000"/>
          <w:sz w:val="32"/>
          <w:szCs w:val="32"/>
          <w:lang w:val="uk-UA"/>
        </w:rPr>
        <w:t>ПОСТАНОВА</w:t>
      </w:r>
    </w:p>
    <w:p w14:paraId="079B2652" w14:textId="77777777" w:rsidR="000F19D1" w:rsidRPr="00585C7F" w:rsidRDefault="000F19D1" w:rsidP="000F19D1">
      <w:pPr>
        <w:spacing w:line="276" w:lineRule="auto"/>
        <w:rPr>
          <w:color w:val="000000"/>
          <w:lang w:val="uk-UA"/>
        </w:rPr>
      </w:pPr>
    </w:p>
    <w:p w14:paraId="6619CE2F" w14:textId="77777777" w:rsidR="000F19D1" w:rsidRPr="00585C7F" w:rsidRDefault="000F19D1" w:rsidP="000F19D1">
      <w:pPr>
        <w:keepNext/>
        <w:spacing w:line="276" w:lineRule="auto"/>
        <w:jc w:val="center"/>
        <w:rPr>
          <w:color w:val="000000"/>
          <w:sz w:val="24"/>
          <w:szCs w:val="24"/>
          <w:lang w:val="uk-UA"/>
        </w:rPr>
      </w:pPr>
      <w:r w:rsidRPr="00585C7F">
        <w:rPr>
          <w:color w:val="000000"/>
          <w:sz w:val="24"/>
          <w:szCs w:val="24"/>
          <w:lang w:val="uk-UA"/>
        </w:rPr>
        <w:t>від _______________ №_______________</w:t>
      </w:r>
    </w:p>
    <w:p w14:paraId="0707DC56" w14:textId="77777777" w:rsidR="000F19D1" w:rsidRPr="00585C7F" w:rsidRDefault="000F19D1" w:rsidP="000F19D1">
      <w:pPr>
        <w:spacing w:line="276" w:lineRule="auto"/>
        <w:rPr>
          <w:color w:val="000000"/>
          <w:sz w:val="24"/>
          <w:szCs w:val="24"/>
          <w:lang w:val="uk-UA"/>
        </w:rPr>
      </w:pPr>
    </w:p>
    <w:p w14:paraId="539C7B00" w14:textId="77777777" w:rsidR="000F19D1" w:rsidRPr="00585C7F" w:rsidRDefault="000F19D1" w:rsidP="000F19D1">
      <w:pPr>
        <w:spacing w:line="276" w:lineRule="auto"/>
        <w:jc w:val="center"/>
        <w:rPr>
          <w:color w:val="000000"/>
          <w:sz w:val="24"/>
          <w:szCs w:val="24"/>
          <w:lang w:val="uk-UA"/>
        </w:rPr>
      </w:pPr>
      <w:r w:rsidRPr="00585C7F">
        <w:rPr>
          <w:color w:val="000000"/>
          <w:sz w:val="24"/>
          <w:szCs w:val="24"/>
          <w:lang w:val="uk-UA"/>
        </w:rPr>
        <w:t>Київ</w:t>
      </w:r>
    </w:p>
    <w:p w14:paraId="35278BD6" w14:textId="77777777" w:rsidR="000F19D1" w:rsidRDefault="000F19D1" w:rsidP="000F19D1">
      <w:pPr>
        <w:spacing w:line="276" w:lineRule="auto"/>
        <w:jc w:val="center"/>
        <w:rPr>
          <w:color w:val="000000"/>
          <w:sz w:val="24"/>
          <w:szCs w:val="24"/>
          <w:lang w:val="uk-UA"/>
        </w:rPr>
      </w:pPr>
    </w:p>
    <w:p w14:paraId="492C6C9B" w14:textId="77777777" w:rsidR="000F19D1" w:rsidRPr="00585C7F" w:rsidRDefault="000F19D1" w:rsidP="000F19D1">
      <w:pPr>
        <w:spacing w:line="276" w:lineRule="auto"/>
        <w:jc w:val="center"/>
        <w:rPr>
          <w:color w:val="000000"/>
          <w:sz w:val="24"/>
          <w:szCs w:val="24"/>
          <w:lang w:val="uk-UA"/>
        </w:rPr>
      </w:pPr>
    </w:p>
    <w:p w14:paraId="484F444F" w14:textId="77777777" w:rsidR="000F19D1" w:rsidRPr="00DE0A2F" w:rsidRDefault="000F19D1" w:rsidP="000F19D1">
      <w:pPr>
        <w:spacing w:line="276" w:lineRule="auto"/>
        <w:ind w:left="-540" w:right="-289"/>
        <w:jc w:val="center"/>
        <w:rPr>
          <w:b/>
          <w:bCs/>
          <w:sz w:val="28"/>
          <w:szCs w:val="28"/>
          <w:shd w:val="clear" w:color="auto" w:fill="FFFFFF"/>
          <w:lang w:val="uk-UA"/>
        </w:rPr>
      </w:pPr>
      <w:r w:rsidRPr="00DE0A2F">
        <w:rPr>
          <w:b/>
          <w:bCs/>
          <w:sz w:val="28"/>
          <w:szCs w:val="28"/>
          <w:shd w:val="clear" w:color="auto" w:fill="FFFFFF"/>
          <w:lang w:val="uk-UA"/>
        </w:rPr>
        <w:t xml:space="preserve">Про внесення змін </w:t>
      </w:r>
      <w:r w:rsidR="00AD7A34" w:rsidRPr="00DE0A2F">
        <w:rPr>
          <w:b/>
          <w:bCs/>
          <w:sz w:val="28"/>
          <w:szCs w:val="28"/>
          <w:shd w:val="clear" w:color="auto" w:fill="FFFFFF"/>
          <w:lang w:val="uk-UA"/>
        </w:rPr>
        <w:t xml:space="preserve">у додатки </w:t>
      </w:r>
      <w:r w:rsidR="004D3EC0" w:rsidRPr="00DE0A2F">
        <w:rPr>
          <w:b/>
          <w:bCs/>
          <w:sz w:val="28"/>
          <w:szCs w:val="28"/>
          <w:shd w:val="clear" w:color="auto" w:fill="FFFFFF"/>
          <w:lang w:val="uk-UA"/>
        </w:rPr>
        <w:t xml:space="preserve">1 та 2 </w:t>
      </w:r>
      <w:r w:rsidRPr="00DE0A2F">
        <w:rPr>
          <w:b/>
          <w:bCs/>
          <w:sz w:val="28"/>
          <w:szCs w:val="28"/>
          <w:shd w:val="clear" w:color="auto" w:fill="FFFFFF"/>
          <w:lang w:val="uk-UA"/>
        </w:rPr>
        <w:t xml:space="preserve">до постанови </w:t>
      </w:r>
    </w:p>
    <w:p w14:paraId="23FC67E9" w14:textId="77777777" w:rsidR="000F19D1" w:rsidRPr="00DE0A2F" w:rsidRDefault="00147FFE" w:rsidP="000F19D1">
      <w:pPr>
        <w:spacing w:line="276" w:lineRule="auto"/>
        <w:ind w:left="-540" w:right="-289"/>
        <w:jc w:val="center"/>
        <w:rPr>
          <w:b/>
          <w:bCs/>
          <w:sz w:val="28"/>
          <w:szCs w:val="28"/>
          <w:lang w:val="uk-UA"/>
        </w:rPr>
      </w:pPr>
      <w:r>
        <w:rPr>
          <w:b/>
          <w:bCs/>
          <w:sz w:val="28"/>
          <w:szCs w:val="28"/>
          <w:shd w:val="clear" w:color="auto" w:fill="FFFFFF"/>
          <w:lang w:val="uk-UA"/>
        </w:rPr>
        <w:t xml:space="preserve">Кабінету Міністрів України від </w:t>
      </w:r>
      <w:r w:rsidR="000F19D1" w:rsidRPr="00DE0A2F">
        <w:rPr>
          <w:b/>
          <w:bCs/>
          <w:sz w:val="28"/>
          <w:szCs w:val="28"/>
          <w:shd w:val="clear" w:color="auto" w:fill="FFFFFF"/>
          <w:lang w:val="uk-UA"/>
        </w:rPr>
        <w:t>6 березня 2019 р. № 183</w:t>
      </w:r>
    </w:p>
    <w:p w14:paraId="252B2DFD" w14:textId="77777777" w:rsidR="000F19D1" w:rsidRDefault="000F19D1" w:rsidP="000F19D1">
      <w:pPr>
        <w:spacing w:line="276" w:lineRule="auto"/>
        <w:ind w:left="-540" w:right="-289"/>
        <w:jc w:val="center"/>
        <w:rPr>
          <w:sz w:val="28"/>
          <w:szCs w:val="28"/>
          <w:lang w:val="uk-UA"/>
        </w:rPr>
      </w:pPr>
    </w:p>
    <w:p w14:paraId="048FFC4F" w14:textId="77777777" w:rsidR="008F465A" w:rsidRDefault="008F465A" w:rsidP="000F19D1">
      <w:pPr>
        <w:spacing w:line="276" w:lineRule="auto"/>
        <w:ind w:left="-540" w:right="-289"/>
        <w:jc w:val="center"/>
        <w:rPr>
          <w:sz w:val="28"/>
          <w:szCs w:val="28"/>
          <w:lang w:val="uk-UA"/>
        </w:rPr>
      </w:pPr>
    </w:p>
    <w:p w14:paraId="22CF1B6C" w14:textId="77777777" w:rsidR="008F465A" w:rsidRDefault="008F465A" w:rsidP="000F19D1">
      <w:pPr>
        <w:spacing w:line="276" w:lineRule="auto"/>
        <w:ind w:left="-540" w:right="-289"/>
        <w:jc w:val="center"/>
        <w:rPr>
          <w:sz w:val="28"/>
          <w:szCs w:val="28"/>
          <w:lang w:val="uk-UA"/>
        </w:rPr>
      </w:pPr>
    </w:p>
    <w:p w14:paraId="7E5BC4F7" w14:textId="77777777" w:rsidR="00F869EA" w:rsidRPr="00DE0A2F" w:rsidRDefault="00F869EA" w:rsidP="000F19D1">
      <w:pPr>
        <w:spacing w:line="276" w:lineRule="auto"/>
        <w:ind w:left="-540" w:right="-289"/>
        <w:jc w:val="center"/>
        <w:rPr>
          <w:sz w:val="28"/>
          <w:szCs w:val="28"/>
          <w:lang w:val="uk-UA"/>
        </w:rPr>
      </w:pPr>
    </w:p>
    <w:p w14:paraId="21A0238E" w14:textId="77777777" w:rsidR="004D3EC0" w:rsidRPr="00DE0A2F" w:rsidRDefault="004D3EC0" w:rsidP="004D3EC0">
      <w:pPr>
        <w:pStyle w:val="a3"/>
        <w:shd w:val="clear" w:color="auto" w:fill="FFFFFF"/>
        <w:spacing w:before="0" w:beforeAutospacing="0" w:after="0" w:afterAutospacing="0"/>
        <w:textAlignment w:val="baseline"/>
        <w:rPr>
          <w:sz w:val="28"/>
          <w:szCs w:val="28"/>
        </w:rPr>
      </w:pPr>
      <w:r w:rsidRPr="00DE0A2F">
        <w:rPr>
          <w:sz w:val="28"/>
          <w:szCs w:val="28"/>
        </w:rPr>
        <w:t>Кабінет Міністрів України </w:t>
      </w:r>
      <w:r w:rsidRPr="00641CF3">
        <w:rPr>
          <w:rStyle w:val="a4"/>
          <w:b w:val="0"/>
          <w:bCs w:val="0"/>
          <w:sz w:val="28"/>
          <w:szCs w:val="28"/>
          <w:bdr w:val="none" w:sz="0" w:space="0" w:color="auto" w:frame="1"/>
        </w:rPr>
        <w:t>постановляє</w:t>
      </w:r>
      <w:r w:rsidRPr="00DE0A2F">
        <w:rPr>
          <w:sz w:val="28"/>
          <w:szCs w:val="28"/>
        </w:rPr>
        <w:t>:</w:t>
      </w:r>
    </w:p>
    <w:p w14:paraId="1780C0C0" w14:textId="77777777" w:rsidR="004D3EC0" w:rsidRPr="00DE0A2F" w:rsidRDefault="004D3EC0" w:rsidP="004D3EC0">
      <w:pPr>
        <w:pStyle w:val="a3"/>
        <w:shd w:val="clear" w:color="auto" w:fill="FFFFFF"/>
        <w:spacing w:before="0" w:beforeAutospacing="0" w:after="0" w:afterAutospacing="0"/>
        <w:textAlignment w:val="baseline"/>
        <w:rPr>
          <w:sz w:val="28"/>
          <w:szCs w:val="28"/>
        </w:rPr>
      </w:pPr>
    </w:p>
    <w:p w14:paraId="416F4823" w14:textId="2249C79E" w:rsidR="003573A7" w:rsidRDefault="004D3EC0" w:rsidP="003573A7">
      <w:pPr>
        <w:pStyle w:val="a6"/>
        <w:numPr>
          <w:ilvl w:val="0"/>
          <w:numId w:val="1"/>
        </w:numPr>
        <w:ind w:left="0" w:firstLine="0"/>
        <w:jc w:val="both"/>
        <w:rPr>
          <w:sz w:val="28"/>
          <w:szCs w:val="28"/>
          <w:lang w:val="uk-UA"/>
        </w:rPr>
      </w:pPr>
      <w:r w:rsidRPr="00B87A55">
        <w:rPr>
          <w:sz w:val="28"/>
          <w:szCs w:val="28"/>
          <w:lang w:val="uk-UA"/>
        </w:rPr>
        <w:t xml:space="preserve">Внести </w:t>
      </w:r>
      <w:r w:rsidR="00C0531F" w:rsidRPr="00B87A55">
        <w:rPr>
          <w:sz w:val="28"/>
          <w:szCs w:val="28"/>
          <w:lang w:val="uk-UA"/>
        </w:rPr>
        <w:t xml:space="preserve">зміни </w:t>
      </w:r>
      <w:r w:rsidRPr="00B87A55">
        <w:rPr>
          <w:sz w:val="28"/>
          <w:szCs w:val="28"/>
          <w:lang w:val="uk-UA"/>
        </w:rPr>
        <w:t>у додатки 1 і 2 до</w:t>
      </w:r>
      <w:r w:rsidR="008F465A">
        <w:rPr>
          <w:sz w:val="28"/>
          <w:szCs w:val="28"/>
          <w:lang w:val="uk-UA"/>
        </w:rPr>
        <w:t xml:space="preserve"> </w:t>
      </w:r>
      <w:hyperlink r:id="rId8" w:history="1">
        <w:r w:rsidRPr="00B87A55">
          <w:rPr>
            <w:rStyle w:val="a5"/>
            <w:color w:val="auto"/>
            <w:sz w:val="28"/>
            <w:szCs w:val="28"/>
            <w:u w:val="none"/>
            <w:bdr w:val="none" w:sz="0" w:space="0" w:color="auto" w:frame="1"/>
            <w:lang w:val="uk-UA"/>
          </w:rPr>
          <w:t xml:space="preserve">постанови Кабінету Міністрів України </w:t>
        </w:r>
        <w:r w:rsidR="00DE0A2F" w:rsidRPr="00B87A55">
          <w:rPr>
            <w:rStyle w:val="a5"/>
            <w:color w:val="auto"/>
            <w:sz w:val="28"/>
            <w:szCs w:val="28"/>
            <w:u w:val="none"/>
            <w:bdr w:val="none" w:sz="0" w:space="0" w:color="auto" w:frame="1"/>
            <w:lang w:val="uk-UA"/>
          </w:rPr>
          <w:br/>
        </w:r>
        <w:r w:rsidR="00147FFE">
          <w:rPr>
            <w:rStyle w:val="a5"/>
            <w:color w:val="auto"/>
            <w:sz w:val="28"/>
            <w:szCs w:val="28"/>
            <w:u w:val="none"/>
            <w:bdr w:val="none" w:sz="0" w:space="0" w:color="auto" w:frame="1"/>
            <w:lang w:val="uk-UA"/>
          </w:rPr>
          <w:t xml:space="preserve">від </w:t>
        </w:r>
        <w:r w:rsidRPr="00B87A55">
          <w:rPr>
            <w:rStyle w:val="a5"/>
            <w:color w:val="auto"/>
            <w:sz w:val="28"/>
            <w:szCs w:val="28"/>
            <w:u w:val="none"/>
            <w:bdr w:val="none" w:sz="0" w:space="0" w:color="auto" w:frame="1"/>
            <w:lang w:val="uk-UA"/>
          </w:rPr>
          <w:t>6 березня 2019</w:t>
        </w:r>
        <w:r w:rsidR="00F869EA">
          <w:rPr>
            <w:rStyle w:val="a5"/>
            <w:color w:val="auto"/>
            <w:sz w:val="28"/>
            <w:szCs w:val="28"/>
            <w:u w:val="none"/>
            <w:bdr w:val="none" w:sz="0" w:space="0" w:color="auto" w:frame="1"/>
            <w:lang w:val="uk-UA"/>
          </w:rPr>
          <w:t xml:space="preserve"> </w:t>
        </w:r>
        <w:r w:rsidRPr="00B87A55">
          <w:rPr>
            <w:rStyle w:val="a5"/>
            <w:color w:val="auto"/>
            <w:sz w:val="28"/>
            <w:szCs w:val="28"/>
            <w:u w:val="none"/>
            <w:bdr w:val="none" w:sz="0" w:space="0" w:color="auto" w:frame="1"/>
            <w:lang w:val="uk-UA"/>
          </w:rPr>
          <w:t xml:space="preserve">р. № 183 </w:t>
        </w:r>
        <w:r w:rsidR="00DE0A2F" w:rsidRPr="00B87A55">
          <w:rPr>
            <w:rStyle w:val="a5"/>
            <w:color w:val="auto"/>
            <w:sz w:val="28"/>
            <w:szCs w:val="28"/>
            <w:u w:val="none"/>
            <w:bdr w:val="none" w:sz="0" w:space="0" w:color="auto" w:frame="1"/>
            <w:lang w:val="uk-UA"/>
          </w:rPr>
          <w:t>«</w:t>
        </w:r>
        <w:r w:rsidR="00DE0A2F" w:rsidRPr="00B87A55">
          <w:rPr>
            <w:bCs/>
            <w:sz w:val="28"/>
            <w:szCs w:val="28"/>
            <w:shd w:val="clear" w:color="auto" w:fill="FFFFFF"/>
            <w:lang w:val="uk-UA"/>
          </w:rPr>
          <w:t>Про затвердження критеріїв, за якими оцінюється ступінь ризику від провадження господарської діяльності у сфері попередження та зменшення вживання тютюнових виробів та їх шкідливого впливу на здоров’я населення та визначається періодичність здійснення планових заходів державного нагляду (контролю) Державною службою з питань безпечності харчових продуктів та захисту споживачів</w:t>
        </w:r>
      </w:hyperlink>
      <w:r w:rsidR="00DE0A2F" w:rsidRPr="00B87A55">
        <w:rPr>
          <w:sz w:val="28"/>
          <w:szCs w:val="28"/>
          <w:lang w:val="uk-UA"/>
        </w:rPr>
        <w:t>»</w:t>
      </w:r>
      <w:r w:rsidR="00B87A55" w:rsidRPr="00B87A55">
        <w:rPr>
          <w:sz w:val="28"/>
          <w:szCs w:val="28"/>
          <w:lang w:val="uk-UA"/>
        </w:rPr>
        <w:t> (Офіційний вісник України</w:t>
      </w:r>
      <w:r w:rsidR="008F465A">
        <w:rPr>
          <w:sz w:val="28"/>
          <w:szCs w:val="28"/>
          <w:lang w:val="uk-UA"/>
        </w:rPr>
        <w:t xml:space="preserve"> </w:t>
      </w:r>
      <w:r w:rsidR="00641121">
        <w:rPr>
          <w:sz w:val="28"/>
          <w:szCs w:val="28"/>
          <w:lang w:val="uk-UA"/>
        </w:rPr>
        <w:br/>
      </w:r>
      <w:r w:rsidR="008F465A">
        <w:rPr>
          <w:sz w:val="28"/>
          <w:szCs w:val="28"/>
          <w:lang w:val="uk-UA"/>
        </w:rPr>
        <w:t xml:space="preserve">від </w:t>
      </w:r>
      <w:r w:rsidR="00DC05DB" w:rsidRPr="00B87A55">
        <w:rPr>
          <w:sz w:val="28"/>
          <w:szCs w:val="28"/>
          <w:lang w:val="uk-UA"/>
        </w:rPr>
        <w:t>22.03.2019</w:t>
      </w:r>
      <w:r w:rsidR="00B87A55" w:rsidRPr="00B87A55">
        <w:rPr>
          <w:sz w:val="28"/>
          <w:szCs w:val="28"/>
          <w:lang w:val="uk-UA"/>
        </w:rPr>
        <w:t xml:space="preserve"> –</w:t>
      </w:r>
      <w:r w:rsidR="00641121">
        <w:rPr>
          <w:sz w:val="28"/>
          <w:szCs w:val="28"/>
          <w:lang w:val="uk-UA"/>
        </w:rPr>
        <w:t xml:space="preserve"> </w:t>
      </w:r>
      <w:r w:rsidR="00DC05DB" w:rsidRPr="00B87A55">
        <w:rPr>
          <w:bCs/>
          <w:sz w:val="28"/>
          <w:szCs w:val="28"/>
          <w:lang w:val="uk-UA"/>
        </w:rPr>
        <w:t>2019</w:t>
      </w:r>
      <w:r w:rsidR="00B87A55" w:rsidRPr="00B87A55">
        <w:rPr>
          <w:bCs/>
          <w:sz w:val="28"/>
          <w:szCs w:val="28"/>
          <w:lang w:val="uk-UA"/>
        </w:rPr>
        <w:t xml:space="preserve"> </w:t>
      </w:r>
      <w:r w:rsidR="00DC05DB" w:rsidRPr="00B87A55">
        <w:rPr>
          <w:bCs/>
          <w:sz w:val="28"/>
          <w:szCs w:val="28"/>
          <w:lang w:val="uk-UA"/>
        </w:rPr>
        <w:t xml:space="preserve">р., № 22, </w:t>
      </w:r>
      <w:proofErr w:type="spellStart"/>
      <w:r w:rsidR="00DC05DB" w:rsidRPr="00B87A55">
        <w:rPr>
          <w:bCs/>
          <w:sz w:val="28"/>
          <w:szCs w:val="28"/>
          <w:lang w:val="uk-UA"/>
        </w:rPr>
        <w:t>стор</w:t>
      </w:r>
      <w:proofErr w:type="spellEnd"/>
      <w:r w:rsidR="00DC05DB" w:rsidRPr="00B87A55">
        <w:rPr>
          <w:bCs/>
          <w:sz w:val="28"/>
          <w:szCs w:val="28"/>
          <w:lang w:val="uk-UA"/>
        </w:rPr>
        <w:t>. 80, стаття 778, код акта 93750/2019</w:t>
      </w:r>
      <w:r w:rsidR="00B87A55" w:rsidRPr="00B87A55">
        <w:rPr>
          <w:sz w:val="28"/>
          <w:szCs w:val="28"/>
          <w:lang w:val="uk-UA"/>
        </w:rPr>
        <w:t>)</w:t>
      </w:r>
      <w:r w:rsidR="00C0531F">
        <w:rPr>
          <w:sz w:val="28"/>
          <w:szCs w:val="28"/>
          <w:lang w:val="uk-UA"/>
        </w:rPr>
        <w:t>, виклавши їх у редакції</w:t>
      </w:r>
      <w:r w:rsidRPr="00B87A55">
        <w:rPr>
          <w:sz w:val="28"/>
          <w:szCs w:val="28"/>
          <w:lang w:val="uk-UA"/>
        </w:rPr>
        <w:t>, що дода</w:t>
      </w:r>
      <w:r w:rsidR="00C0531F">
        <w:rPr>
          <w:sz w:val="28"/>
          <w:szCs w:val="28"/>
          <w:lang w:val="uk-UA"/>
        </w:rPr>
        <w:t>є</w:t>
      </w:r>
      <w:r w:rsidRPr="00B87A55">
        <w:rPr>
          <w:sz w:val="28"/>
          <w:szCs w:val="28"/>
          <w:lang w:val="uk-UA"/>
        </w:rPr>
        <w:t>ться.</w:t>
      </w:r>
    </w:p>
    <w:p w14:paraId="652F3E01" w14:textId="77777777" w:rsidR="00BA325E" w:rsidRDefault="00BA325E" w:rsidP="00BA325E">
      <w:pPr>
        <w:jc w:val="both"/>
        <w:rPr>
          <w:sz w:val="28"/>
          <w:szCs w:val="28"/>
          <w:lang w:val="uk-UA"/>
        </w:rPr>
      </w:pPr>
    </w:p>
    <w:p w14:paraId="606A9DA7" w14:textId="77777777" w:rsidR="00BA325E" w:rsidRPr="00C009E3" w:rsidRDefault="00BA325E" w:rsidP="00BA325E">
      <w:pPr>
        <w:pStyle w:val="a6"/>
        <w:numPr>
          <w:ilvl w:val="0"/>
          <w:numId w:val="1"/>
        </w:numPr>
        <w:ind w:left="0" w:firstLine="0"/>
        <w:jc w:val="both"/>
        <w:rPr>
          <w:sz w:val="28"/>
          <w:szCs w:val="28"/>
          <w:lang w:val="uk-UA"/>
        </w:rPr>
      </w:pPr>
      <w:r w:rsidRPr="00C009E3">
        <w:rPr>
          <w:sz w:val="28"/>
          <w:szCs w:val="28"/>
          <w:shd w:val="clear" w:color="auto" w:fill="FFFFFF"/>
          <w:lang w:val="uk-UA"/>
        </w:rPr>
        <w:t xml:space="preserve">Ця постанова набирає чинності з дня її опублікування і застосовується </w:t>
      </w:r>
      <w:r w:rsidR="00C009E3" w:rsidRPr="00C009E3">
        <w:rPr>
          <w:sz w:val="28"/>
          <w:szCs w:val="28"/>
          <w:shd w:val="clear" w:color="auto" w:fill="FFFFFF"/>
          <w:lang w:val="uk-UA"/>
        </w:rPr>
        <w:br/>
      </w:r>
      <w:r w:rsidRPr="00C009E3">
        <w:rPr>
          <w:sz w:val="28"/>
          <w:szCs w:val="28"/>
          <w:shd w:val="clear" w:color="auto" w:fill="FFFFFF"/>
          <w:lang w:val="uk-UA"/>
        </w:rPr>
        <w:t>з 1</w:t>
      </w:r>
      <w:r w:rsidR="00C009E3" w:rsidRPr="00C009E3">
        <w:rPr>
          <w:sz w:val="28"/>
          <w:szCs w:val="28"/>
          <w:shd w:val="clear" w:color="auto" w:fill="FFFFFF"/>
          <w:lang w:val="uk-UA"/>
        </w:rPr>
        <w:t>1</w:t>
      </w:r>
      <w:r w:rsidRPr="00C009E3">
        <w:rPr>
          <w:sz w:val="28"/>
          <w:szCs w:val="28"/>
          <w:shd w:val="clear" w:color="auto" w:fill="FFFFFF"/>
          <w:lang w:val="uk-UA"/>
        </w:rPr>
        <w:t xml:space="preserve"> </w:t>
      </w:r>
      <w:r w:rsidR="00C009E3" w:rsidRPr="00C009E3">
        <w:rPr>
          <w:sz w:val="28"/>
          <w:szCs w:val="28"/>
          <w:shd w:val="clear" w:color="auto" w:fill="FFFFFF"/>
          <w:lang w:val="uk-UA"/>
        </w:rPr>
        <w:t>лип</w:t>
      </w:r>
      <w:r w:rsidRPr="00C009E3">
        <w:rPr>
          <w:sz w:val="28"/>
          <w:szCs w:val="28"/>
          <w:shd w:val="clear" w:color="auto" w:fill="FFFFFF"/>
          <w:lang w:val="uk-UA"/>
        </w:rPr>
        <w:t>ня 202</w:t>
      </w:r>
      <w:r w:rsidR="00C009E3" w:rsidRPr="00C009E3">
        <w:rPr>
          <w:sz w:val="28"/>
          <w:szCs w:val="28"/>
          <w:shd w:val="clear" w:color="auto" w:fill="FFFFFF"/>
          <w:lang w:val="uk-UA"/>
        </w:rPr>
        <w:t>3</w:t>
      </w:r>
      <w:r w:rsidRPr="00C009E3">
        <w:rPr>
          <w:sz w:val="28"/>
          <w:szCs w:val="28"/>
          <w:shd w:val="clear" w:color="auto" w:fill="FFFFFF"/>
          <w:lang w:val="uk-UA"/>
        </w:rPr>
        <w:t xml:space="preserve"> р.</w:t>
      </w:r>
    </w:p>
    <w:p w14:paraId="752F0215" w14:textId="77777777" w:rsidR="003573A7" w:rsidRPr="00C009E3" w:rsidRDefault="003573A7" w:rsidP="003573A7">
      <w:pPr>
        <w:pStyle w:val="a6"/>
        <w:ind w:left="0"/>
        <w:jc w:val="both"/>
        <w:rPr>
          <w:sz w:val="28"/>
          <w:szCs w:val="28"/>
          <w:lang w:val="uk-UA"/>
        </w:rPr>
      </w:pPr>
    </w:p>
    <w:p w14:paraId="276FC77B" w14:textId="77777777" w:rsidR="00EB463E" w:rsidRPr="00C009E3" w:rsidRDefault="00EB463E">
      <w:pPr>
        <w:rPr>
          <w:sz w:val="28"/>
          <w:szCs w:val="28"/>
          <w:lang w:val="uk-UA"/>
        </w:rPr>
      </w:pPr>
    </w:p>
    <w:p w14:paraId="06448A3C" w14:textId="77777777" w:rsidR="003573A7" w:rsidRPr="003573A7" w:rsidRDefault="003573A7">
      <w:pPr>
        <w:rPr>
          <w:sz w:val="28"/>
          <w:szCs w:val="28"/>
          <w:lang w:val="uk-UA"/>
        </w:rPr>
      </w:pPr>
    </w:p>
    <w:p w14:paraId="0E77DD64" w14:textId="77777777" w:rsidR="003573A7" w:rsidRPr="003573A7" w:rsidRDefault="003573A7">
      <w:pPr>
        <w:rPr>
          <w:sz w:val="28"/>
          <w:szCs w:val="28"/>
          <w:lang w:val="uk-UA"/>
        </w:rPr>
      </w:pPr>
    </w:p>
    <w:p w14:paraId="277504A5" w14:textId="77777777" w:rsidR="003573A7" w:rsidRPr="003573A7" w:rsidRDefault="003573A7">
      <w:pPr>
        <w:rPr>
          <w:sz w:val="28"/>
          <w:szCs w:val="28"/>
          <w:lang w:val="uk-UA"/>
        </w:rPr>
      </w:pPr>
    </w:p>
    <w:p w14:paraId="4F3FF413" w14:textId="18F162AF" w:rsidR="003573A7" w:rsidRDefault="003573A7">
      <w:pPr>
        <w:rPr>
          <w:rStyle w:val="a7"/>
          <w:b/>
          <w:bCs/>
          <w:i w:val="0"/>
          <w:color w:val="333333"/>
          <w:sz w:val="28"/>
          <w:szCs w:val="28"/>
          <w:bdr w:val="none" w:sz="0" w:space="0" w:color="auto" w:frame="1"/>
          <w:shd w:val="clear" w:color="auto" w:fill="FFFFFF"/>
          <w:lang w:val="uk-UA"/>
        </w:rPr>
      </w:pPr>
      <w:r w:rsidRPr="00910763">
        <w:rPr>
          <w:rStyle w:val="a7"/>
          <w:b/>
          <w:bCs/>
          <w:i w:val="0"/>
          <w:color w:val="333333"/>
          <w:sz w:val="28"/>
          <w:szCs w:val="28"/>
          <w:bdr w:val="none" w:sz="0" w:space="0" w:color="auto" w:frame="1"/>
          <w:shd w:val="clear" w:color="auto" w:fill="FFFFFF"/>
          <w:lang w:val="uk-UA"/>
        </w:rPr>
        <w:t>Прем’єр-міністр України</w:t>
      </w:r>
      <w:r w:rsidRPr="00910763">
        <w:rPr>
          <w:rStyle w:val="a7"/>
          <w:b/>
          <w:bCs/>
          <w:i w:val="0"/>
          <w:color w:val="333333"/>
          <w:sz w:val="28"/>
          <w:szCs w:val="28"/>
          <w:bdr w:val="none" w:sz="0" w:space="0" w:color="auto" w:frame="1"/>
          <w:shd w:val="clear" w:color="auto" w:fill="FFFFFF"/>
          <w:lang w:val="uk-UA"/>
        </w:rPr>
        <w:tab/>
      </w:r>
      <w:r w:rsidRPr="008F465A">
        <w:rPr>
          <w:rStyle w:val="a7"/>
          <w:b/>
          <w:bCs/>
          <w:i w:val="0"/>
          <w:color w:val="333333"/>
          <w:sz w:val="28"/>
          <w:szCs w:val="28"/>
          <w:bdr w:val="none" w:sz="0" w:space="0" w:color="auto" w:frame="1"/>
          <w:shd w:val="clear" w:color="auto" w:fill="FFFFFF"/>
          <w:lang w:val="uk-UA"/>
        </w:rPr>
        <w:tab/>
      </w:r>
      <w:r w:rsidRPr="008F465A">
        <w:rPr>
          <w:rStyle w:val="a7"/>
          <w:b/>
          <w:bCs/>
          <w:i w:val="0"/>
          <w:color w:val="333333"/>
          <w:sz w:val="28"/>
          <w:szCs w:val="28"/>
          <w:bdr w:val="none" w:sz="0" w:space="0" w:color="auto" w:frame="1"/>
          <w:shd w:val="clear" w:color="auto" w:fill="FFFFFF"/>
          <w:lang w:val="uk-UA"/>
        </w:rPr>
        <w:tab/>
      </w:r>
      <w:r w:rsidRPr="008F465A">
        <w:rPr>
          <w:rStyle w:val="a7"/>
          <w:b/>
          <w:bCs/>
          <w:i w:val="0"/>
          <w:color w:val="333333"/>
          <w:sz w:val="28"/>
          <w:szCs w:val="28"/>
          <w:bdr w:val="none" w:sz="0" w:space="0" w:color="auto" w:frame="1"/>
          <w:shd w:val="clear" w:color="auto" w:fill="FFFFFF"/>
          <w:lang w:val="uk-UA"/>
        </w:rPr>
        <w:tab/>
      </w:r>
      <w:r w:rsidRPr="008F465A">
        <w:rPr>
          <w:rStyle w:val="a7"/>
          <w:b/>
          <w:bCs/>
          <w:i w:val="0"/>
          <w:color w:val="333333"/>
          <w:sz w:val="28"/>
          <w:szCs w:val="28"/>
          <w:bdr w:val="none" w:sz="0" w:space="0" w:color="auto" w:frame="1"/>
          <w:shd w:val="clear" w:color="auto" w:fill="FFFFFF"/>
          <w:lang w:val="uk-UA"/>
        </w:rPr>
        <w:tab/>
      </w:r>
      <w:r w:rsidRPr="008F465A">
        <w:rPr>
          <w:rStyle w:val="a7"/>
          <w:b/>
          <w:bCs/>
          <w:i w:val="0"/>
          <w:color w:val="333333"/>
          <w:sz w:val="28"/>
          <w:szCs w:val="28"/>
          <w:bdr w:val="none" w:sz="0" w:space="0" w:color="auto" w:frame="1"/>
          <w:shd w:val="clear" w:color="auto" w:fill="FFFFFF"/>
          <w:lang w:val="uk-UA"/>
        </w:rPr>
        <w:tab/>
      </w:r>
      <w:r w:rsidR="00910763">
        <w:rPr>
          <w:rStyle w:val="a7"/>
          <w:b/>
          <w:bCs/>
          <w:i w:val="0"/>
          <w:color w:val="333333"/>
          <w:sz w:val="28"/>
          <w:szCs w:val="28"/>
          <w:bdr w:val="none" w:sz="0" w:space="0" w:color="auto" w:frame="1"/>
          <w:shd w:val="clear" w:color="auto" w:fill="FFFFFF"/>
          <w:lang w:val="uk-UA"/>
        </w:rPr>
        <w:t xml:space="preserve">         </w:t>
      </w:r>
      <w:r w:rsidRPr="008F465A">
        <w:rPr>
          <w:rStyle w:val="a7"/>
          <w:b/>
          <w:bCs/>
          <w:i w:val="0"/>
          <w:color w:val="333333"/>
          <w:sz w:val="28"/>
          <w:szCs w:val="28"/>
          <w:bdr w:val="none" w:sz="0" w:space="0" w:color="auto" w:frame="1"/>
          <w:shd w:val="clear" w:color="auto" w:fill="FFFFFF"/>
          <w:lang w:val="uk-UA"/>
        </w:rPr>
        <w:t>Д. ШМИГАЛЬ</w:t>
      </w:r>
    </w:p>
    <w:p w14:paraId="7F6388B2" w14:textId="28800C8D" w:rsidR="000A5040" w:rsidRDefault="000A5040">
      <w:pPr>
        <w:rPr>
          <w:rStyle w:val="a7"/>
          <w:b/>
          <w:bCs/>
          <w:i w:val="0"/>
          <w:color w:val="333333"/>
          <w:sz w:val="28"/>
          <w:szCs w:val="28"/>
          <w:bdr w:val="none" w:sz="0" w:space="0" w:color="auto" w:frame="1"/>
          <w:shd w:val="clear" w:color="auto" w:fill="FFFFFF"/>
          <w:lang w:val="uk-UA"/>
        </w:rPr>
      </w:pPr>
    </w:p>
    <w:p w14:paraId="536E48AD" w14:textId="48E6EB51" w:rsidR="000A5040" w:rsidRDefault="000A5040">
      <w:pPr>
        <w:rPr>
          <w:rStyle w:val="a7"/>
          <w:b/>
          <w:bCs/>
          <w:i w:val="0"/>
          <w:color w:val="333333"/>
          <w:sz w:val="28"/>
          <w:szCs w:val="28"/>
          <w:bdr w:val="none" w:sz="0" w:space="0" w:color="auto" w:frame="1"/>
          <w:shd w:val="clear" w:color="auto" w:fill="FFFFFF"/>
          <w:lang w:val="uk-UA"/>
        </w:rPr>
      </w:pPr>
    </w:p>
    <w:p w14:paraId="5DDE4D6D" w14:textId="344D47FC" w:rsidR="000A5040" w:rsidRDefault="000A5040">
      <w:pPr>
        <w:rPr>
          <w:rStyle w:val="a7"/>
          <w:b/>
          <w:bCs/>
          <w:i w:val="0"/>
          <w:color w:val="333333"/>
          <w:sz w:val="28"/>
          <w:szCs w:val="28"/>
          <w:bdr w:val="none" w:sz="0" w:space="0" w:color="auto" w:frame="1"/>
          <w:shd w:val="clear" w:color="auto" w:fill="FFFFFF"/>
          <w:lang w:val="uk-UA"/>
        </w:rPr>
      </w:pPr>
    </w:p>
    <w:p w14:paraId="6011950C" w14:textId="61F3D7A5" w:rsidR="000A5040" w:rsidRDefault="000A5040" w:rsidP="000A5040">
      <w:pPr>
        <w:spacing w:line="276" w:lineRule="auto"/>
        <w:ind w:left="-540" w:right="-289"/>
        <w:rPr>
          <w:rFonts w:eastAsia="Calibri"/>
          <w:b/>
          <w:bCs/>
          <w:sz w:val="28"/>
          <w:szCs w:val="28"/>
          <w:shd w:val="clear" w:color="auto" w:fill="FFFFFF"/>
          <w:lang w:val="uk-UA" w:eastAsia="en-US"/>
        </w:rPr>
        <w:sectPr w:rsidR="000A5040" w:rsidSect="000A5040">
          <w:headerReference w:type="default" r:id="rId9"/>
          <w:pgSz w:w="11906" w:h="16838"/>
          <w:pgMar w:top="1134" w:right="567" w:bottom="1134" w:left="1701" w:header="709" w:footer="709" w:gutter="0"/>
          <w:pgNumType w:start="0"/>
          <w:cols w:space="708"/>
          <w:titlePg/>
          <w:docGrid w:linePitch="360"/>
        </w:sectPr>
      </w:pPr>
    </w:p>
    <w:p w14:paraId="75CD85F2" w14:textId="5BC20607" w:rsidR="000A5040" w:rsidRPr="000A5040" w:rsidRDefault="00284BB0" w:rsidP="000A5040">
      <w:pPr>
        <w:spacing w:after="160" w:line="256" w:lineRule="auto"/>
        <w:ind w:left="1065"/>
        <w:contextualSpacing/>
        <w:rPr>
          <w:sz w:val="28"/>
          <w:szCs w:val="28"/>
          <w:lang w:val="uk-UA"/>
        </w:rPr>
      </w:pPr>
      <w:r>
        <w:rPr>
          <w:sz w:val="28"/>
          <w:szCs w:val="28"/>
          <w:lang w:val="uk-UA"/>
        </w:rPr>
        <w:lastRenderedPageBreak/>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6348A3" w:rsidRPr="0091384F">
        <w:rPr>
          <w:sz w:val="28"/>
          <w:szCs w:val="28"/>
        </w:rPr>
        <w:t xml:space="preserve"> </w:t>
      </w:r>
      <w:r w:rsidR="000A5040" w:rsidRPr="000A5040">
        <w:rPr>
          <w:sz w:val="28"/>
          <w:szCs w:val="28"/>
          <w:lang w:val="uk-UA"/>
        </w:rPr>
        <w:t>Додаток 1</w:t>
      </w:r>
      <w:r w:rsidR="000A5040" w:rsidRPr="000A5040">
        <w:rPr>
          <w:sz w:val="28"/>
          <w:szCs w:val="28"/>
          <w:lang w:val="uk-UA"/>
        </w:rPr>
        <w:br/>
      </w:r>
      <w:r w:rsidR="000A5040" w:rsidRPr="000A5040">
        <w:rPr>
          <w:sz w:val="28"/>
          <w:szCs w:val="28"/>
          <w:lang w:val="uk-UA"/>
        </w:rPr>
        <w:tab/>
      </w:r>
      <w:r w:rsidR="000A5040" w:rsidRPr="000A5040">
        <w:rPr>
          <w:sz w:val="28"/>
          <w:szCs w:val="28"/>
          <w:lang w:val="uk-UA"/>
        </w:rPr>
        <w:tab/>
      </w:r>
      <w:r w:rsidR="000A5040" w:rsidRPr="000A5040">
        <w:rPr>
          <w:sz w:val="28"/>
          <w:szCs w:val="28"/>
          <w:lang w:val="uk-UA"/>
        </w:rPr>
        <w:tab/>
      </w:r>
      <w:r w:rsidR="000A5040" w:rsidRPr="000A5040">
        <w:rPr>
          <w:sz w:val="28"/>
          <w:szCs w:val="28"/>
          <w:lang w:val="uk-UA"/>
        </w:rPr>
        <w:tab/>
      </w:r>
      <w:r w:rsidR="000A5040" w:rsidRPr="000A5040">
        <w:rPr>
          <w:sz w:val="28"/>
          <w:szCs w:val="28"/>
          <w:lang w:val="uk-UA"/>
        </w:rPr>
        <w:tab/>
      </w:r>
      <w:r w:rsidR="000A5040" w:rsidRPr="000A5040">
        <w:rPr>
          <w:sz w:val="28"/>
          <w:szCs w:val="28"/>
          <w:lang w:val="uk-UA"/>
        </w:rPr>
        <w:tab/>
      </w:r>
      <w:r w:rsidR="000A5040" w:rsidRPr="000A5040">
        <w:rPr>
          <w:sz w:val="28"/>
          <w:szCs w:val="28"/>
          <w:lang w:val="uk-UA"/>
        </w:rPr>
        <w:tab/>
      </w:r>
      <w:r w:rsidR="000A5040" w:rsidRPr="000A5040">
        <w:rPr>
          <w:sz w:val="28"/>
          <w:szCs w:val="28"/>
          <w:lang w:val="uk-UA"/>
        </w:rPr>
        <w:tab/>
        <w:t>до критеріїв</w:t>
      </w:r>
    </w:p>
    <w:p w14:paraId="6898866E" w14:textId="3957DFD8" w:rsidR="000A5040" w:rsidRPr="000A5040" w:rsidRDefault="000A5040" w:rsidP="000A5040">
      <w:pPr>
        <w:ind w:left="1065"/>
        <w:contextualSpacing/>
        <w:rPr>
          <w:sz w:val="28"/>
          <w:szCs w:val="28"/>
          <w:lang w:val="uk-UA"/>
        </w:rPr>
      </w:pPr>
      <w:r w:rsidRPr="000A5040">
        <w:rPr>
          <w:sz w:val="28"/>
          <w:szCs w:val="28"/>
          <w:lang w:val="uk-UA"/>
        </w:rPr>
        <w:tab/>
      </w:r>
      <w:r w:rsidRPr="000A5040">
        <w:rPr>
          <w:sz w:val="28"/>
          <w:szCs w:val="28"/>
          <w:lang w:val="uk-UA"/>
        </w:rPr>
        <w:tab/>
      </w:r>
      <w:r w:rsidRPr="000A5040">
        <w:rPr>
          <w:sz w:val="28"/>
          <w:szCs w:val="28"/>
          <w:lang w:val="uk-UA"/>
        </w:rPr>
        <w:tab/>
        <w:t xml:space="preserve">    </w:t>
      </w:r>
      <w:r w:rsidR="0091384F">
        <w:rPr>
          <w:sz w:val="28"/>
          <w:szCs w:val="28"/>
          <w:lang w:val="uk-UA"/>
        </w:rPr>
        <w:t xml:space="preserve">    </w:t>
      </w:r>
      <w:r w:rsidRPr="000A5040">
        <w:rPr>
          <w:sz w:val="28"/>
          <w:szCs w:val="28"/>
          <w:lang w:val="uk-UA"/>
        </w:rPr>
        <w:t xml:space="preserve">   (</w:t>
      </w:r>
      <w:r w:rsidRPr="000A5040">
        <w:rPr>
          <w:rFonts w:eastAsia="Calibri"/>
          <w:sz w:val="28"/>
          <w:szCs w:val="28"/>
          <w:shd w:val="clear" w:color="auto" w:fill="FFFFFF"/>
          <w:lang w:val="uk-UA" w:eastAsia="en-US"/>
        </w:rPr>
        <w:t>в редакції постанови Кабінету Міністрів України</w:t>
      </w:r>
      <w:r w:rsidRPr="000A5040">
        <w:rPr>
          <w:rFonts w:ascii="Calibri" w:eastAsia="Calibri" w:hAnsi="Calibri"/>
          <w:sz w:val="22"/>
          <w:szCs w:val="22"/>
          <w:lang w:val="uk-UA" w:eastAsia="en-US"/>
        </w:rPr>
        <w:br/>
      </w:r>
      <w:r w:rsidRPr="000A5040">
        <w:rPr>
          <w:rFonts w:eastAsia="Calibri"/>
          <w:sz w:val="28"/>
          <w:szCs w:val="28"/>
          <w:shd w:val="clear" w:color="auto" w:fill="FFFFFF"/>
          <w:lang w:val="uk-UA" w:eastAsia="en-US"/>
        </w:rPr>
        <w:tab/>
      </w:r>
      <w:r w:rsidRPr="000A5040">
        <w:rPr>
          <w:rFonts w:eastAsia="Calibri"/>
          <w:sz w:val="28"/>
          <w:szCs w:val="28"/>
          <w:shd w:val="clear" w:color="auto" w:fill="FFFFFF"/>
          <w:lang w:val="uk-UA" w:eastAsia="en-US"/>
        </w:rPr>
        <w:tab/>
      </w:r>
      <w:r w:rsidRPr="000A5040">
        <w:rPr>
          <w:rFonts w:eastAsia="Calibri"/>
          <w:sz w:val="28"/>
          <w:szCs w:val="28"/>
          <w:shd w:val="clear" w:color="auto" w:fill="FFFFFF"/>
          <w:lang w:val="uk-UA" w:eastAsia="en-US"/>
        </w:rPr>
        <w:tab/>
      </w:r>
      <w:r w:rsidRPr="000A5040">
        <w:rPr>
          <w:rFonts w:eastAsia="Calibri"/>
          <w:sz w:val="28"/>
          <w:szCs w:val="28"/>
          <w:shd w:val="clear" w:color="auto" w:fill="FFFFFF"/>
          <w:lang w:val="uk-UA" w:eastAsia="en-US"/>
        </w:rPr>
        <w:tab/>
      </w:r>
      <w:r w:rsidRPr="000A5040">
        <w:rPr>
          <w:rFonts w:eastAsia="Calibri"/>
          <w:sz w:val="28"/>
          <w:szCs w:val="28"/>
          <w:shd w:val="clear" w:color="auto" w:fill="FFFFFF"/>
          <w:lang w:val="uk-UA" w:eastAsia="en-US"/>
        </w:rPr>
        <w:tab/>
      </w:r>
      <w:r w:rsidRPr="000A5040">
        <w:rPr>
          <w:rFonts w:eastAsia="Calibri"/>
          <w:sz w:val="28"/>
          <w:szCs w:val="28"/>
          <w:shd w:val="clear" w:color="auto" w:fill="FFFFFF"/>
          <w:lang w:val="uk-UA" w:eastAsia="en-US"/>
        </w:rPr>
        <w:tab/>
        <w:t>від _______________ № ______</w:t>
      </w:r>
      <w:r w:rsidRPr="000A5040">
        <w:rPr>
          <w:sz w:val="28"/>
          <w:szCs w:val="28"/>
          <w:lang w:val="uk-UA"/>
        </w:rPr>
        <w:t>)</w:t>
      </w:r>
    </w:p>
    <w:p w14:paraId="3E6A0AFE" w14:textId="245C4F26" w:rsidR="000A5040" w:rsidRDefault="000A5040" w:rsidP="000A5040">
      <w:pPr>
        <w:ind w:left="1065"/>
        <w:contextualSpacing/>
        <w:rPr>
          <w:sz w:val="28"/>
          <w:szCs w:val="28"/>
          <w:lang w:val="uk-UA"/>
        </w:rPr>
      </w:pPr>
    </w:p>
    <w:p w14:paraId="045523F9" w14:textId="20E9E04D" w:rsidR="0091384F" w:rsidRDefault="0091384F" w:rsidP="000A5040">
      <w:pPr>
        <w:ind w:left="1065"/>
        <w:contextualSpacing/>
        <w:rPr>
          <w:sz w:val="28"/>
          <w:szCs w:val="28"/>
          <w:lang w:val="uk-UA"/>
        </w:rPr>
      </w:pPr>
    </w:p>
    <w:p w14:paraId="474EAB03" w14:textId="7C1D333B" w:rsidR="0091384F" w:rsidRDefault="0091384F" w:rsidP="000A5040">
      <w:pPr>
        <w:ind w:left="1065"/>
        <w:contextualSpacing/>
        <w:rPr>
          <w:sz w:val="28"/>
          <w:szCs w:val="28"/>
          <w:lang w:val="uk-UA"/>
        </w:rPr>
      </w:pPr>
    </w:p>
    <w:p w14:paraId="07434B9C" w14:textId="77777777" w:rsidR="0091384F" w:rsidRPr="000A5040" w:rsidRDefault="0091384F" w:rsidP="000A5040">
      <w:pPr>
        <w:ind w:left="1065"/>
        <w:contextualSpacing/>
        <w:rPr>
          <w:sz w:val="28"/>
          <w:szCs w:val="28"/>
          <w:lang w:val="uk-UA"/>
        </w:rPr>
      </w:pPr>
    </w:p>
    <w:p w14:paraId="053494BC" w14:textId="77777777" w:rsidR="000A5040" w:rsidRPr="000A5040" w:rsidRDefault="000A5040" w:rsidP="000A5040">
      <w:pPr>
        <w:shd w:val="clear" w:color="auto" w:fill="FFFFFF"/>
        <w:ind w:left="450" w:right="450"/>
        <w:jc w:val="center"/>
        <w:rPr>
          <w:color w:val="333333"/>
          <w:sz w:val="24"/>
          <w:szCs w:val="24"/>
          <w:lang w:val="uk-UA"/>
        </w:rPr>
      </w:pPr>
      <w:r w:rsidRPr="000A5040">
        <w:rPr>
          <w:b/>
          <w:bCs/>
          <w:color w:val="333333"/>
          <w:sz w:val="28"/>
          <w:szCs w:val="28"/>
          <w:lang w:val="uk-UA"/>
        </w:rPr>
        <w:t>РИЗИКИ</w:t>
      </w:r>
      <w:r w:rsidRPr="000A5040">
        <w:rPr>
          <w:color w:val="333333"/>
          <w:sz w:val="24"/>
          <w:szCs w:val="24"/>
          <w:lang w:val="uk-UA"/>
        </w:rPr>
        <w:br/>
      </w:r>
      <w:r w:rsidRPr="000A5040">
        <w:rPr>
          <w:b/>
          <w:bCs/>
          <w:color w:val="333333"/>
          <w:sz w:val="28"/>
          <w:szCs w:val="28"/>
          <w:lang w:val="uk-UA"/>
        </w:rPr>
        <w:t>настання негативних наслідків від провадження господарської діяльності у сфері попередження та зменшення вживання тютюнових виробів та їх шкідливого впливу на здоров’я населення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4003"/>
        <w:gridCol w:w="2080"/>
        <w:gridCol w:w="23"/>
        <w:gridCol w:w="2074"/>
        <w:gridCol w:w="23"/>
      </w:tblGrid>
      <w:tr w:rsidR="000A5040" w:rsidRPr="000A5040" w14:paraId="48FB1CCF" w14:textId="77777777" w:rsidTr="000A5040">
        <w:trPr>
          <w:trHeight w:val="15"/>
        </w:trPr>
        <w:tc>
          <w:tcPr>
            <w:tcW w:w="740"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D3A9756" w14:textId="77777777" w:rsidR="000A5040" w:rsidRPr="000A5040" w:rsidRDefault="000A5040" w:rsidP="000A5040">
            <w:pPr>
              <w:spacing w:before="150" w:after="150"/>
              <w:jc w:val="center"/>
              <w:rPr>
                <w:sz w:val="24"/>
                <w:szCs w:val="24"/>
                <w:lang w:val="uk-UA"/>
              </w:rPr>
            </w:pPr>
            <w:bookmarkStart w:id="0" w:name="n29"/>
            <w:bookmarkEnd w:id="0"/>
            <w:r w:rsidRPr="000A5040">
              <w:rPr>
                <w:sz w:val="24"/>
                <w:szCs w:val="24"/>
                <w:lang w:val="uk-UA"/>
              </w:rPr>
              <w:t>Цілі державного нагляду (контролю) (код)</w:t>
            </w:r>
          </w:p>
        </w:tc>
        <w:tc>
          <w:tcPr>
            <w:tcW w:w="3171"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BCC8A11" w14:textId="77777777" w:rsidR="000A5040" w:rsidRPr="000A5040" w:rsidRDefault="000A5040" w:rsidP="000A5040">
            <w:pPr>
              <w:spacing w:before="150" w:after="150"/>
              <w:jc w:val="center"/>
              <w:rPr>
                <w:sz w:val="24"/>
                <w:szCs w:val="24"/>
                <w:lang w:val="uk-UA"/>
              </w:rPr>
            </w:pPr>
            <w:r w:rsidRPr="000A5040">
              <w:rPr>
                <w:sz w:val="24"/>
                <w:szCs w:val="24"/>
                <w:lang w:val="uk-UA"/>
              </w:rPr>
              <w:t>Ризик настання негативних наслідків від провадження господарської діяльності</w:t>
            </w:r>
          </w:p>
        </w:tc>
        <w:tc>
          <w:tcPr>
            <w:tcW w:w="1089"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0D9A77C" w14:textId="77777777" w:rsidR="000A5040" w:rsidRPr="000A5040" w:rsidRDefault="000A5040" w:rsidP="000A5040">
            <w:pPr>
              <w:spacing w:before="150" w:after="150"/>
              <w:jc w:val="center"/>
              <w:rPr>
                <w:sz w:val="24"/>
                <w:szCs w:val="24"/>
                <w:lang w:val="uk-UA"/>
              </w:rPr>
            </w:pPr>
            <w:r w:rsidRPr="000A5040">
              <w:rPr>
                <w:sz w:val="24"/>
                <w:szCs w:val="24"/>
                <w:lang w:val="uk-UA"/>
              </w:rPr>
              <w:t>Критерії,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(контролю)</w:t>
            </w:r>
          </w:p>
        </w:tc>
      </w:tr>
      <w:tr w:rsidR="000A5040" w:rsidRPr="000A5040" w14:paraId="17B3D183" w14:textId="77777777" w:rsidTr="000A5040">
        <w:trPr>
          <w:gridAfter w:val="1"/>
          <w:wAfter w:w="12" w:type="pct"/>
          <w:trHeight w:val="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8D0617" w14:textId="77777777" w:rsidR="000A5040" w:rsidRPr="000A5040" w:rsidRDefault="000A5040" w:rsidP="000A5040">
            <w:pPr>
              <w:spacing w:line="256" w:lineRule="auto"/>
              <w:rPr>
                <w:sz w:val="24"/>
                <w:szCs w:val="24"/>
                <w:lang w:val="uk-UA"/>
              </w:rPr>
            </w:pPr>
          </w:p>
        </w:tc>
        <w:tc>
          <w:tcPr>
            <w:tcW w:w="207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12F98D8" w14:textId="77777777" w:rsidR="000A5040" w:rsidRPr="000A5040" w:rsidRDefault="000A5040" w:rsidP="000A5040">
            <w:pPr>
              <w:spacing w:before="150" w:after="150"/>
              <w:jc w:val="center"/>
              <w:rPr>
                <w:sz w:val="24"/>
                <w:szCs w:val="24"/>
                <w:lang w:val="uk-UA"/>
              </w:rPr>
            </w:pPr>
            <w:r w:rsidRPr="000A5040">
              <w:rPr>
                <w:sz w:val="24"/>
                <w:szCs w:val="24"/>
                <w:lang w:val="uk-UA"/>
              </w:rPr>
              <w:t>подія, що містить ризик настання негативних наслідків</w:t>
            </w:r>
          </w:p>
        </w:tc>
        <w:tc>
          <w:tcPr>
            <w:tcW w:w="108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A074CF0" w14:textId="77777777" w:rsidR="000A5040" w:rsidRPr="000A5040" w:rsidRDefault="000A5040" w:rsidP="000A5040">
            <w:pPr>
              <w:spacing w:before="150" w:after="150"/>
              <w:jc w:val="center"/>
              <w:rPr>
                <w:sz w:val="24"/>
                <w:szCs w:val="24"/>
                <w:lang w:val="uk-UA"/>
              </w:rPr>
            </w:pPr>
            <w:r w:rsidRPr="000A5040">
              <w:rPr>
                <w:sz w:val="24"/>
                <w:szCs w:val="24"/>
                <w:lang w:val="uk-UA"/>
              </w:rPr>
              <w:t>негативний наслідок</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51F956A" w14:textId="77777777" w:rsidR="000A5040" w:rsidRPr="000A5040" w:rsidRDefault="000A5040" w:rsidP="000A5040">
            <w:pPr>
              <w:spacing w:after="160" w:line="256" w:lineRule="auto"/>
              <w:rPr>
                <w:sz w:val="24"/>
                <w:szCs w:val="24"/>
                <w:lang w:val="uk-UA"/>
              </w:rPr>
            </w:pPr>
          </w:p>
        </w:tc>
      </w:tr>
      <w:tr w:rsidR="000A5040" w:rsidRPr="000A5040" w14:paraId="41490E05" w14:textId="77777777" w:rsidTr="000A5040">
        <w:trPr>
          <w:gridAfter w:val="1"/>
          <w:wAfter w:w="12" w:type="pct"/>
          <w:trHeight w:val="15"/>
        </w:trPr>
        <w:tc>
          <w:tcPr>
            <w:tcW w:w="740"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879456F" w14:textId="77777777" w:rsidR="000A5040" w:rsidRPr="000A5040" w:rsidRDefault="000A5040" w:rsidP="000A5040">
            <w:pPr>
              <w:spacing w:before="150" w:after="150"/>
              <w:jc w:val="center"/>
              <w:rPr>
                <w:sz w:val="24"/>
                <w:szCs w:val="24"/>
                <w:lang w:val="uk-UA"/>
              </w:rPr>
            </w:pPr>
            <w:r w:rsidRPr="000A5040">
              <w:rPr>
                <w:sz w:val="24"/>
                <w:szCs w:val="24"/>
                <w:lang w:val="uk-UA"/>
              </w:rPr>
              <w:t>Життя та здоров’я людини (О1)</w:t>
            </w:r>
          </w:p>
        </w:tc>
        <w:tc>
          <w:tcPr>
            <w:tcW w:w="207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F69B208" w14:textId="77777777" w:rsidR="000A5040" w:rsidRPr="000A5040" w:rsidRDefault="000A5040" w:rsidP="000A5040">
            <w:pPr>
              <w:spacing w:before="150" w:after="150"/>
              <w:rPr>
                <w:sz w:val="24"/>
                <w:szCs w:val="24"/>
                <w:lang w:val="uk-UA"/>
              </w:rPr>
            </w:pPr>
            <w:r w:rsidRPr="000A5040">
              <w:rPr>
                <w:sz w:val="24"/>
                <w:szCs w:val="24"/>
                <w:lang w:val="uk-UA"/>
              </w:rPr>
              <w:t xml:space="preserve">розміщення попільничок чи кальяну або куріння, вживання, використання тютюнових виробів, електронних сигарет, пристроїв для споживання тютюнових виробів без їх згоряння, кальянів, у заборонених законом місцях, а також відсутність графічного знаку про заборону куріння з відповідним текстом попередження </w:t>
            </w:r>
          </w:p>
        </w:tc>
        <w:tc>
          <w:tcPr>
            <w:tcW w:w="108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4DF964D" w14:textId="77777777" w:rsidR="000A5040" w:rsidRPr="000A5040" w:rsidRDefault="000A5040" w:rsidP="000A5040">
            <w:pPr>
              <w:spacing w:before="150" w:after="150"/>
              <w:rPr>
                <w:sz w:val="24"/>
                <w:szCs w:val="24"/>
                <w:lang w:val="uk-UA"/>
              </w:rPr>
            </w:pPr>
            <w:r w:rsidRPr="000A5040">
              <w:rPr>
                <w:sz w:val="24"/>
                <w:szCs w:val="24"/>
                <w:lang w:val="uk-UA"/>
              </w:rPr>
              <w:t>шкода здоров’ю людини внаслідок активного або пасивного куріння, вживання тютюнових виробів,  використання пристроїв для споживання тютюнових виробів без їх згоряння</w:t>
            </w:r>
            <w:r w:rsidRPr="000A5040">
              <w:rPr>
                <w:rFonts w:eastAsia="Calibri"/>
                <w:sz w:val="24"/>
                <w:szCs w:val="24"/>
                <w:shd w:val="clear" w:color="auto" w:fill="FFFFFF"/>
                <w:lang w:val="uk-UA" w:eastAsia="en-US"/>
              </w:rPr>
              <w:t xml:space="preserve"> та електронних сигарет</w:t>
            </w:r>
          </w:p>
        </w:tc>
        <w:tc>
          <w:tcPr>
            <w:tcW w:w="1089" w:type="pct"/>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95E70E" w14:textId="77777777" w:rsidR="000A5040" w:rsidRPr="000A5040" w:rsidRDefault="000A5040" w:rsidP="000A5040">
            <w:pPr>
              <w:spacing w:before="150" w:after="150"/>
              <w:rPr>
                <w:sz w:val="24"/>
                <w:szCs w:val="24"/>
                <w:lang w:val="uk-UA"/>
              </w:rPr>
            </w:pPr>
            <w:r w:rsidRPr="000A5040">
              <w:rPr>
                <w:sz w:val="24"/>
                <w:szCs w:val="24"/>
                <w:lang w:val="uk-UA"/>
              </w:rPr>
              <w:t xml:space="preserve">види порушень вимог законодавства про заходи щодо попередження та зменшення вживання тютюнових виробів та їх шкідливого впливу на здоров’я населення, виявлених за результатами заходів державного нагляду (контролю), проведених протягом останніх трьох років, що </w:t>
            </w:r>
            <w:r w:rsidRPr="000A5040">
              <w:rPr>
                <w:sz w:val="24"/>
                <w:szCs w:val="24"/>
                <w:lang w:val="uk-UA"/>
              </w:rPr>
              <w:lastRenderedPageBreak/>
              <w:t>передують плановому періоду</w:t>
            </w:r>
          </w:p>
          <w:p w14:paraId="41CDF12F" w14:textId="77777777" w:rsidR="000A5040" w:rsidRPr="000A5040" w:rsidRDefault="000A5040" w:rsidP="000A5040">
            <w:pPr>
              <w:spacing w:before="150" w:after="150"/>
              <w:rPr>
                <w:sz w:val="24"/>
                <w:szCs w:val="24"/>
                <w:lang w:val="uk-UA"/>
              </w:rPr>
            </w:pPr>
          </w:p>
          <w:p w14:paraId="14AA5D89" w14:textId="77777777" w:rsidR="000A5040" w:rsidRPr="000A5040" w:rsidRDefault="000A5040" w:rsidP="000A5040">
            <w:pPr>
              <w:spacing w:before="150" w:after="150"/>
              <w:rPr>
                <w:sz w:val="24"/>
                <w:szCs w:val="24"/>
                <w:lang w:val="uk-UA"/>
              </w:rPr>
            </w:pPr>
          </w:p>
          <w:p w14:paraId="66D312DB" w14:textId="77777777" w:rsidR="000A5040" w:rsidRPr="000A5040" w:rsidRDefault="000A5040" w:rsidP="000A5040">
            <w:pPr>
              <w:spacing w:before="150" w:after="150"/>
              <w:rPr>
                <w:sz w:val="24"/>
                <w:szCs w:val="24"/>
                <w:lang w:val="uk-UA"/>
              </w:rPr>
            </w:pPr>
          </w:p>
          <w:p w14:paraId="4A873D57" w14:textId="77777777" w:rsidR="000A5040" w:rsidRPr="000A5040" w:rsidRDefault="000A5040" w:rsidP="000A5040">
            <w:pPr>
              <w:spacing w:before="150" w:after="150"/>
              <w:rPr>
                <w:sz w:val="24"/>
                <w:szCs w:val="24"/>
                <w:lang w:val="uk-UA"/>
              </w:rPr>
            </w:pPr>
            <w:r w:rsidRPr="000A5040">
              <w:rPr>
                <w:sz w:val="24"/>
                <w:szCs w:val="24"/>
                <w:lang w:val="uk-UA"/>
              </w:rPr>
              <w:t>вид діяльності, що провадиться суб’єктом господарювання»</w:t>
            </w:r>
          </w:p>
        </w:tc>
      </w:tr>
      <w:tr w:rsidR="000A5040" w:rsidRPr="000A5040" w14:paraId="4AFFAF94" w14:textId="77777777" w:rsidTr="000A5040">
        <w:trPr>
          <w:gridAfter w:val="1"/>
          <w:wAfter w:w="12" w:type="pct"/>
          <w:trHeight w:val="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ABA05F" w14:textId="77777777" w:rsidR="000A5040" w:rsidRPr="000A5040" w:rsidRDefault="000A5040" w:rsidP="000A5040">
            <w:pPr>
              <w:spacing w:line="256" w:lineRule="auto"/>
              <w:rPr>
                <w:sz w:val="24"/>
                <w:szCs w:val="24"/>
                <w:lang w:val="uk-UA"/>
              </w:rPr>
            </w:pPr>
          </w:p>
        </w:tc>
        <w:tc>
          <w:tcPr>
            <w:tcW w:w="207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5342C17" w14:textId="77777777" w:rsidR="000A5040" w:rsidRPr="000A5040" w:rsidRDefault="000A5040" w:rsidP="000A5040">
            <w:pPr>
              <w:spacing w:before="150" w:after="150"/>
              <w:rPr>
                <w:sz w:val="24"/>
                <w:szCs w:val="24"/>
                <w:lang w:val="uk-UA"/>
              </w:rPr>
            </w:pPr>
            <w:r w:rsidRPr="000A5040">
              <w:rPr>
                <w:rFonts w:eastAsia="Calibri"/>
                <w:sz w:val="24"/>
                <w:szCs w:val="24"/>
                <w:shd w:val="clear" w:color="auto" w:fill="FFFFFF"/>
                <w:lang w:val="uk-UA" w:eastAsia="en-US"/>
              </w:rPr>
              <w:t xml:space="preserve">реалізація (продаж) тютюнових виробів, предметів, пов’язаних з їх вживанням, трав’яних виробів для куріння, електронних сигарет, заправних контейнерів, рідин, що використовуються в електронних </w:t>
            </w:r>
            <w:r w:rsidRPr="000A5040">
              <w:rPr>
                <w:rFonts w:eastAsia="Calibri"/>
                <w:sz w:val="24"/>
                <w:szCs w:val="24"/>
                <w:shd w:val="clear" w:color="auto" w:fill="FFFFFF"/>
                <w:lang w:val="uk-UA" w:eastAsia="en-US"/>
              </w:rPr>
              <w:lastRenderedPageBreak/>
              <w:t xml:space="preserve">сигаретах, пристроїв для споживання тютюнових виробів без їх згоряння особам, які не досягли 18 років, чи реалізації (продажу) тютюнових виробів в одиничних пачках, що містять менше 20 сигарет, </w:t>
            </w:r>
            <w:proofErr w:type="spellStart"/>
            <w:r w:rsidRPr="000A5040">
              <w:rPr>
                <w:rFonts w:eastAsia="Calibri"/>
                <w:sz w:val="24"/>
                <w:szCs w:val="24"/>
                <w:shd w:val="clear" w:color="auto" w:fill="FFFFFF"/>
                <w:lang w:val="uk-UA" w:eastAsia="en-US"/>
              </w:rPr>
              <w:t>сигарил</w:t>
            </w:r>
            <w:proofErr w:type="spellEnd"/>
            <w:r w:rsidRPr="000A5040">
              <w:rPr>
                <w:rFonts w:eastAsia="Calibri"/>
                <w:sz w:val="24"/>
                <w:szCs w:val="24"/>
                <w:shd w:val="clear" w:color="auto" w:fill="FFFFFF"/>
                <w:lang w:val="uk-UA" w:eastAsia="en-US"/>
              </w:rPr>
              <w:t xml:space="preserve"> або цигарок, чи поштучно (крім сигар)</w:t>
            </w:r>
          </w:p>
        </w:tc>
        <w:tc>
          <w:tcPr>
            <w:tcW w:w="108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D8C1E17" w14:textId="77777777" w:rsidR="000A5040" w:rsidRPr="000A5040" w:rsidRDefault="000A5040" w:rsidP="000A5040">
            <w:pPr>
              <w:spacing w:before="150" w:after="150"/>
              <w:rPr>
                <w:sz w:val="24"/>
                <w:szCs w:val="24"/>
                <w:lang w:val="uk-UA"/>
              </w:rPr>
            </w:pPr>
            <w:r w:rsidRPr="000A5040">
              <w:rPr>
                <w:sz w:val="24"/>
                <w:szCs w:val="24"/>
                <w:lang w:val="uk-UA"/>
              </w:rPr>
              <w:lastRenderedPageBreak/>
              <w:t xml:space="preserve">шкода здоров’ю людини внаслідок активного або пасивного куріння, вживання тютюнових </w:t>
            </w:r>
            <w:r w:rsidRPr="000A5040">
              <w:rPr>
                <w:sz w:val="24"/>
                <w:szCs w:val="24"/>
                <w:lang w:val="uk-UA"/>
              </w:rPr>
              <w:lastRenderedPageBreak/>
              <w:t>виробів,  використання пристроїв для споживання тютюнових виробів без їх згоряння</w:t>
            </w:r>
            <w:r w:rsidRPr="000A5040">
              <w:rPr>
                <w:rFonts w:eastAsia="Calibri"/>
                <w:sz w:val="24"/>
                <w:szCs w:val="24"/>
                <w:shd w:val="clear" w:color="auto" w:fill="FFFFFF"/>
                <w:lang w:val="uk-UA" w:eastAsia="en-US"/>
              </w:rPr>
              <w:t xml:space="preserve"> та електронних сигарет</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36B0084" w14:textId="77777777" w:rsidR="000A5040" w:rsidRPr="000A5040" w:rsidRDefault="000A5040" w:rsidP="000A5040">
            <w:pPr>
              <w:spacing w:line="256" w:lineRule="auto"/>
              <w:rPr>
                <w:sz w:val="24"/>
                <w:szCs w:val="24"/>
                <w:lang w:val="uk-UA"/>
              </w:rPr>
            </w:pPr>
          </w:p>
        </w:tc>
      </w:tr>
      <w:tr w:rsidR="000A5040" w:rsidRPr="000A5040" w14:paraId="134FE8BA" w14:textId="77777777" w:rsidTr="000A5040">
        <w:trPr>
          <w:gridAfter w:val="1"/>
          <w:wAfter w:w="12" w:type="pct"/>
          <w:trHeight w:val="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FFA29F" w14:textId="77777777" w:rsidR="000A5040" w:rsidRPr="000A5040" w:rsidRDefault="000A5040" w:rsidP="000A5040">
            <w:pPr>
              <w:spacing w:line="256" w:lineRule="auto"/>
              <w:rPr>
                <w:sz w:val="24"/>
                <w:szCs w:val="24"/>
                <w:lang w:val="uk-UA"/>
              </w:rPr>
            </w:pPr>
          </w:p>
        </w:tc>
        <w:tc>
          <w:tcPr>
            <w:tcW w:w="207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30E9024" w14:textId="77777777" w:rsidR="000A5040" w:rsidRPr="00B83F77" w:rsidRDefault="000A5040" w:rsidP="000A5040">
            <w:pPr>
              <w:spacing w:before="150" w:after="150"/>
              <w:rPr>
                <w:color w:val="FF0000"/>
                <w:sz w:val="24"/>
                <w:szCs w:val="24"/>
                <w:lang w:val="uk-UA"/>
              </w:rPr>
            </w:pPr>
            <w:r w:rsidRPr="00B83F77">
              <w:rPr>
                <w:sz w:val="24"/>
                <w:szCs w:val="24"/>
                <w:lang w:val="uk-UA"/>
              </w:rPr>
              <w:t xml:space="preserve">рекламування, стимулювання продажу та спонсорство тютюнових виробів, </w:t>
            </w:r>
            <w:r w:rsidRPr="00B83F77">
              <w:rPr>
                <w:rFonts w:eastAsia="Calibri"/>
                <w:sz w:val="24"/>
                <w:szCs w:val="24"/>
                <w:shd w:val="clear" w:color="auto" w:fill="FFFFFF"/>
                <w:lang w:val="uk-UA" w:eastAsia="en-US"/>
              </w:rPr>
              <w:t>знаків для товарів і послуг, інших об’єктів права інтелектуальної власності, під якими випускаються тютюнові вироби</w:t>
            </w:r>
          </w:p>
        </w:tc>
        <w:tc>
          <w:tcPr>
            <w:tcW w:w="108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0BCA1E0" w14:textId="77777777" w:rsidR="000A5040" w:rsidRPr="000A5040" w:rsidRDefault="000A5040" w:rsidP="000A5040">
            <w:pPr>
              <w:spacing w:before="150" w:after="150"/>
              <w:rPr>
                <w:color w:val="FF0000"/>
                <w:sz w:val="24"/>
                <w:szCs w:val="24"/>
                <w:lang w:val="uk-UA"/>
              </w:rPr>
            </w:pPr>
            <w:r w:rsidRPr="000A5040">
              <w:rPr>
                <w:sz w:val="24"/>
                <w:szCs w:val="24"/>
                <w:lang w:val="uk-UA"/>
              </w:rPr>
              <w:t>шкода здоров’ю людини внаслідок активного або пасивного куріння, вживання тютюнових виробів</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F9ADE53" w14:textId="77777777" w:rsidR="000A5040" w:rsidRPr="000A5040" w:rsidRDefault="000A5040" w:rsidP="000A5040">
            <w:pPr>
              <w:spacing w:line="256" w:lineRule="auto"/>
              <w:rPr>
                <w:sz w:val="24"/>
                <w:szCs w:val="24"/>
                <w:lang w:val="uk-UA"/>
              </w:rPr>
            </w:pPr>
          </w:p>
        </w:tc>
      </w:tr>
      <w:tr w:rsidR="000A5040" w:rsidRPr="000A5040" w14:paraId="2080513B" w14:textId="77777777" w:rsidTr="000A5040">
        <w:trPr>
          <w:gridAfter w:val="1"/>
          <w:wAfter w:w="12" w:type="pct"/>
          <w:trHeight w:val="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9FE17D" w14:textId="77777777" w:rsidR="000A5040" w:rsidRPr="000A5040" w:rsidRDefault="000A5040" w:rsidP="000A5040">
            <w:pPr>
              <w:spacing w:line="256" w:lineRule="auto"/>
              <w:rPr>
                <w:sz w:val="24"/>
                <w:szCs w:val="24"/>
                <w:lang w:val="uk-UA"/>
              </w:rPr>
            </w:pPr>
          </w:p>
        </w:tc>
        <w:tc>
          <w:tcPr>
            <w:tcW w:w="207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9A61E9" w14:textId="77777777" w:rsidR="000A5040" w:rsidRPr="000A5040" w:rsidRDefault="000A5040" w:rsidP="000A5040">
            <w:pPr>
              <w:spacing w:before="150" w:after="150"/>
              <w:rPr>
                <w:color w:val="FF0000"/>
                <w:sz w:val="24"/>
                <w:szCs w:val="24"/>
                <w:lang w:val="uk-UA"/>
              </w:rPr>
            </w:pPr>
            <w:r w:rsidRPr="000A5040">
              <w:rPr>
                <w:sz w:val="24"/>
                <w:szCs w:val="24"/>
                <w:lang w:val="uk-UA"/>
              </w:rPr>
              <w:t>рекламування, стимулювання продажу та спонсорство пристроїв для споживання тютюнових виробів без їх згоряння</w:t>
            </w:r>
            <w:r w:rsidRPr="000A5040">
              <w:rPr>
                <w:rFonts w:eastAsia="Calibri"/>
                <w:sz w:val="24"/>
                <w:szCs w:val="24"/>
                <w:shd w:val="clear" w:color="auto" w:fill="FFFFFF"/>
                <w:lang w:val="uk-UA" w:eastAsia="en-US"/>
              </w:rPr>
              <w:t xml:space="preserve"> та електронних сигарет, заправних контейнерів, рідин, що використовуються в електронних сигаретах</w:t>
            </w:r>
          </w:p>
        </w:tc>
        <w:tc>
          <w:tcPr>
            <w:tcW w:w="108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0AAF7E5" w14:textId="77777777" w:rsidR="000A5040" w:rsidRPr="000A5040" w:rsidRDefault="000A5040" w:rsidP="000A5040">
            <w:pPr>
              <w:spacing w:before="150" w:after="150"/>
              <w:rPr>
                <w:color w:val="FF0000"/>
                <w:sz w:val="24"/>
                <w:szCs w:val="24"/>
                <w:lang w:val="uk-UA"/>
              </w:rPr>
            </w:pPr>
            <w:r w:rsidRPr="000A5040">
              <w:rPr>
                <w:sz w:val="24"/>
                <w:szCs w:val="24"/>
                <w:lang w:val="uk-UA"/>
              </w:rPr>
              <w:t>шкода здоров’ю людини внаслідок використання пристроїв для споживання тютюнових виробів без їх згоряння</w:t>
            </w:r>
            <w:r w:rsidRPr="000A5040">
              <w:rPr>
                <w:rFonts w:eastAsia="Calibri"/>
                <w:sz w:val="24"/>
                <w:szCs w:val="24"/>
                <w:shd w:val="clear" w:color="auto" w:fill="FFFFFF"/>
                <w:lang w:val="uk-UA" w:eastAsia="en-US"/>
              </w:rPr>
              <w:t xml:space="preserve"> та електронних сигарет</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9F4D445" w14:textId="77777777" w:rsidR="000A5040" w:rsidRPr="000A5040" w:rsidRDefault="000A5040" w:rsidP="000A5040">
            <w:pPr>
              <w:spacing w:line="256" w:lineRule="auto"/>
              <w:rPr>
                <w:sz w:val="24"/>
                <w:szCs w:val="24"/>
                <w:lang w:val="uk-UA"/>
              </w:rPr>
            </w:pPr>
          </w:p>
        </w:tc>
      </w:tr>
      <w:tr w:rsidR="000A5040" w:rsidRPr="000A5040" w14:paraId="4DDC8476" w14:textId="77777777" w:rsidTr="000A5040">
        <w:trPr>
          <w:gridAfter w:val="1"/>
          <w:wAfter w:w="12" w:type="pct"/>
          <w:trHeight w:val="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B90911" w14:textId="77777777" w:rsidR="000A5040" w:rsidRPr="000A5040" w:rsidRDefault="000A5040" w:rsidP="000A5040">
            <w:pPr>
              <w:spacing w:line="256" w:lineRule="auto"/>
              <w:rPr>
                <w:sz w:val="24"/>
                <w:szCs w:val="24"/>
                <w:lang w:val="uk-UA"/>
              </w:rPr>
            </w:pPr>
          </w:p>
        </w:tc>
        <w:tc>
          <w:tcPr>
            <w:tcW w:w="207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69DB9B3" w14:textId="2FD00AD8" w:rsidR="000A5040" w:rsidRPr="000A5040" w:rsidRDefault="0047722E" w:rsidP="000A5040">
            <w:pPr>
              <w:spacing w:before="150" w:after="150"/>
              <w:rPr>
                <w:sz w:val="24"/>
                <w:szCs w:val="24"/>
                <w:lang w:val="uk-UA"/>
              </w:rPr>
            </w:pPr>
            <w:proofErr w:type="spellStart"/>
            <w:r>
              <w:rPr>
                <w:sz w:val="24"/>
                <w:szCs w:val="24"/>
                <w:lang w:val="uk-UA"/>
              </w:rPr>
              <w:t>не</w:t>
            </w:r>
            <w:r w:rsidR="000A5040" w:rsidRPr="000A5040">
              <w:rPr>
                <w:sz w:val="24"/>
                <w:szCs w:val="24"/>
                <w:lang w:val="uk-UA"/>
              </w:rPr>
              <w:t>відведення</w:t>
            </w:r>
            <w:proofErr w:type="spellEnd"/>
            <w:r w:rsidR="000A5040" w:rsidRPr="000A5040">
              <w:rPr>
                <w:sz w:val="24"/>
                <w:szCs w:val="24"/>
                <w:lang w:val="uk-UA"/>
              </w:rPr>
              <w:t xml:space="preserve"> у споруді аеропорту спеціальних місць для куріння </w:t>
            </w:r>
            <w:r w:rsidR="000A5040" w:rsidRPr="000A5040">
              <w:rPr>
                <w:rFonts w:eastAsia="Calibri"/>
                <w:sz w:val="24"/>
                <w:szCs w:val="24"/>
                <w:shd w:val="clear" w:color="auto" w:fill="FFFFFF"/>
                <w:lang w:val="uk-UA" w:eastAsia="en-US"/>
              </w:rPr>
              <w:t>вживання, використання тютюнових виробів, електронних сигарет, пристроїв для споживання тютюнових виробів без їх згоряння, кальянів</w:t>
            </w:r>
            <w:r w:rsidR="000A5040" w:rsidRPr="000A5040">
              <w:rPr>
                <w:sz w:val="24"/>
                <w:szCs w:val="24"/>
                <w:lang w:val="uk-UA"/>
              </w:rPr>
              <w:t xml:space="preserve"> або не обладнання таких місць витяжною вентиляцією та нерозміщення в них наочної інформації “Місце для куріння. Куріння шкодить Вашому здоров’ю!” з відповідним графічним знаком</w:t>
            </w:r>
          </w:p>
        </w:tc>
        <w:tc>
          <w:tcPr>
            <w:tcW w:w="108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BE9F0D9" w14:textId="77777777" w:rsidR="000A5040" w:rsidRPr="000A5040" w:rsidRDefault="000A5040" w:rsidP="000A5040">
            <w:pPr>
              <w:spacing w:before="150" w:after="150"/>
              <w:rPr>
                <w:sz w:val="24"/>
                <w:szCs w:val="24"/>
                <w:lang w:val="uk-UA"/>
              </w:rPr>
            </w:pPr>
            <w:r w:rsidRPr="000A5040">
              <w:rPr>
                <w:sz w:val="24"/>
                <w:szCs w:val="24"/>
                <w:lang w:val="uk-UA"/>
              </w:rPr>
              <w:t>шкода здоров’ю людини внаслідок активного або пасивного куріння, вживання тютюнових виробів,  використання пристроїв для споживання тютюнових виробів без їх згоряння</w:t>
            </w:r>
            <w:r w:rsidRPr="000A5040">
              <w:rPr>
                <w:rFonts w:eastAsia="Calibri"/>
                <w:sz w:val="24"/>
                <w:szCs w:val="24"/>
                <w:shd w:val="clear" w:color="auto" w:fill="FFFFFF"/>
                <w:lang w:val="uk-UA" w:eastAsia="en-US"/>
              </w:rPr>
              <w:t xml:space="preserve"> та електронних сигарет</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8C9B974" w14:textId="77777777" w:rsidR="000A5040" w:rsidRPr="000A5040" w:rsidRDefault="000A5040" w:rsidP="000A5040">
            <w:pPr>
              <w:spacing w:line="256" w:lineRule="auto"/>
              <w:rPr>
                <w:sz w:val="24"/>
                <w:szCs w:val="24"/>
                <w:lang w:val="uk-UA"/>
              </w:rPr>
            </w:pPr>
          </w:p>
        </w:tc>
      </w:tr>
      <w:tr w:rsidR="000A5040" w:rsidRPr="000A5040" w14:paraId="62DED50C" w14:textId="77777777" w:rsidTr="000A5040">
        <w:trPr>
          <w:gridAfter w:val="1"/>
          <w:wAfter w:w="12" w:type="pct"/>
          <w:trHeight w:val="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D27D3C" w14:textId="77777777" w:rsidR="000A5040" w:rsidRPr="000A5040" w:rsidRDefault="000A5040" w:rsidP="000A5040">
            <w:pPr>
              <w:spacing w:line="256" w:lineRule="auto"/>
              <w:rPr>
                <w:sz w:val="24"/>
                <w:szCs w:val="24"/>
                <w:lang w:val="uk-UA"/>
              </w:rPr>
            </w:pPr>
          </w:p>
        </w:tc>
        <w:tc>
          <w:tcPr>
            <w:tcW w:w="207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91B1C85" w14:textId="77777777" w:rsidR="000A5040" w:rsidRPr="000A5040" w:rsidRDefault="000A5040" w:rsidP="000A5040">
            <w:pPr>
              <w:spacing w:before="150" w:after="150"/>
              <w:rPr>
                <w:sz w:val="24"/>
                <w:szCs w:val="24"/>
                <w:lang w:val="uk-UA"/>
              </w:rPr>
            </w:pPr>
            <w:r w:rsidRPr="000A5040">
              <w:rPr>
                <w:sz w:val="24"/>
                <w:szCs w:val="24"/>
                <w:lang w:val="uk-UA"/>
              </w:rPr>
              <w:t>виробництво, оптова і роздрібна торгівля та імпорт для реалізації на території України тютюнових виробів з порушенням встановлених законодавством вимог</w:t>
            </w:r>
          </w:p>
        </w:tc>
        <w:tc>
          <w:tcPr>
            <w:tcW w:w="108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021FD39" w14:textId="77777777" w:rsidR="000A5040" w:rsidRPr="000A5040" w:rsidRDefault="000A5040" w:rsidP="000A5040">
            <w:pPr>
              <w:spacing w:before="150" w:after="150"/>
              <w:rPr>
                <w:sz w:val="24"/>
                <w:szCs w:val="24"/>
                <w:lang w:val="uk-UA"/>
              </w:rPr>
            </w:pPr>
            <w:r w:rsidRPr="000A5040">
              <w:rPr>
                <w:sz w:val="24"/>
                <w:szCs w:val="24"/>
                <w:lang w:val="uk-UA"/>
              </w:rPr>
              <w:t xml:space="preserve">шкода здоров’ю людини внаслідок активного або пасивного куріння, вживання тютюнових виробів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2FC448E" w14:textId="77777777" w:rsidR="000A5040" w:rsidRPr="000A5040" w:rsidRDefault="000A5040" w:rsidP="000A5040">
            <w:pPr>
              <w:spacing w:line="256" w:lineRule="auto"/>
              <w:rPr>
                <w:sz w:val="24"/>
                <w:szCs w:val="24"/>
                <w:lang w:val="uk-UA"/>
              </w:rPr>
            </w:pPr>
          </w:p>
        </w:tc>
      </w:tr>
      <w:tr w:rsidR="000A5040" w:rsidRPr="000A5040" w14:paraId="5D7A4862" w14:textId="77777777" w:rsidTr="000A5040">
        <w:trPr>
          <w:gridAfter w:val="1"/>
          <w:wAfter w:w="12" w:type="pct"/>
          <w:trHeight w:val="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A028EB" w14:textId="77777777" w:rsidR="000A5040" w:rsidRPr="000A5040" w:rsidRDefault="000A5040" w:rsidP="000A5040">
            <w:pPr>
              <w:spacing w:line="256" w:lineRule="auto"/>
              <w:rPr>
                <w:sz w:val="24"/>
                <w:szCs w:val="24"/>
                <w:lang w:val="uk-UA"/>
              </w:rPr>
            </w:pPr>
          </w:p>
        </w:tc>
        <w:tc>
          <w:tcPr>
            <w:tcW w:w="207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04E8701" w14:textId="77777777" w:rsidR="000A5040" w:rsidRPr="000A5040" w:rsidRDefault="000A5040" w:rsidP="000A5040">
            <w:pPr>
              <w:spacing w:before="150" w:after="150"/>
              <w:rPr>
                <w:sz w:val="24"/>
                <w:szCs w:val="24"/>
                <w:lang w:val="uk-UA"/>
              </w:rPr>
            </w:pPr>
            <w:r w:rsidRPr="000A5040">
              <w:rPr>
                <w:sz w:val="24"/>
                <w:szCs w:val="24"/>
                <w:lang w:val="uk-UA"/>
              </w:rPr>
              <w:t xml:space="preserve">виробництво, оптова та роздрібна торгівля, експорт і імпорт </w:t>
            </w:r>
            <w:r w:rsidRPr="000A5040">
              <w:rPr>
                <w:rFonts w:eastAsia="Calibri"/>
                <w:sz w:val="24"/>
                <w:szCs w:val="24"/>
                <w:shd w:val="clear" w:color="auto" w:fill="FFFFFF"/>
                <w:lang w:val="uk-UA" w:eastAsia="en-US"/>
              </w:rPr>
              <w:t xml:space="preserve">електронних сигарет, заправних </w:t>
            </w:r>
            <w:r w:rsidRPr="000A5040">
              <w:rPr>
                <w:rFonts w:eastAsia="Calibri"/>
                <w:sz w:val="24"/>
                <w:szCs w:val="24"/>
                <w:shd w:val="clear" w:color="auto" w:fill="FFFFFF"/>
                <w:lang w:val="uk-UA" w:eastAsia="en-US"/>
              </w:rPr>
              <w:lastRenderedPageBreak/>
              <w:t>контейнерів, рідин, що використовуються в електронних сигаретах, з</w:t>
            </w:r>
            <w:r w:rsidRPr="000A5040">
              <w:rPr>
                <w:sz w:val="24"/>
                <w:szCs w:val="24"/>
                <w:lang w:val="uk-UA"/>
              </w:rPr>
              <w:t xml:space="preserve">  порушенням встановлених законом вимог </w:t>
            </w:r>
          </w:p>
        </w:tc>
        <w:tc>
          <w:tcPr>
            <w:tcW w:w="108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F9DFDB7" w14:textId="77777777" w:rsidR="000A5040" w:rsidRPr="000A5040" w:rsidRDefault="000A5040" w:rsidP="000A5040">
            <w:pPr>
              <w:spacing w:before="150" w:after="150"/>
              <w:rPr>
                <w:sz w:val="24"/>
                <w:szCs w:val="24"/>
                <w:lang w:val="uk-UA"/>
              </w:rPr>
            </w:pPr>
            <w:r w:rsidRPr="000A5040">
              <w:rPr>
                <w:sz w:val="24"/>
                <w:szCs w:val="24"/>
                <w:lang w:val="uk-UA"/>
              </w:rPr>
              <w:lastRenderedPageBreak/>
              <w:t xml:space="preserve">шкода здоров’ю людини внаслідок використання </w:t>
            </w:r>
            <w:r w:rsidRPr="000A5040">
              <w:rPr>
                <w:rFonts w:eastAsia="Calibri"/>
                <w:sz w:val="24"/>
                <w:szCs w:val="24"/>
                <w:shd w:val="clear" w:color="auto" w:fill="FFFFFF"/>
                <w:lang w:val="uk-UA" w:eastAsia="en-US"/>
              </w:rPr>
              <w:lastRenderedPageBreak/>
              <w:t>електронних сигарет</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B1B32D6" w14:textId="77777777" w:rsidR="000A5040" w:rsidRPr="000A5040" w:rsidRDefault="000A5040" w:rsidP="000A5040">
            <w:pPr>
              <w:spacing w:line="256" w:lineRule="auto"/>
              <w:rPr>
                <w:sz w:val="24"/>
                <w:szCs w:val="24"/>
                <w:lang w:val="uk-UA"/>
              </w:rPr>
            </w:pPr>
          </w:p>
        </w:tc>
      </w:tr>
      <w:tr w:rsidR="000A5040" w:rsidRPr="000A5040" w14:paraId="54FA45D4" w14:textId="77777777" w:rsidTr="000A5040">
        <w:trPr>
          <w:gridAfter w:val="1"/>
          <w:wAfter w:w="12" w:type="pct"/>
          <w:trHeight w:val="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37AF32" w14:textId="77777777" w:rsidR="000A5040" w:rsidRPr="000A5040" w:rsidRDefault="000A5040" w:rsidP="000A5040">
            <w:pPr>
              <w:spacing w:line="256" w:lineRule="auto"/>
              <w:rPr>
                <w:sz w:val="24"/>
                <w:szCs w:val="24"/>
                <w:lang w:val="uk-UA"/>
              </w:rPr>
            </w:pPr>
          </w:p>
        </w:tc>
        <w:tc>
          <w:tcPr>
            <w:tcW w:w="207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E48D19A" w14:textId="77777777" w:rsidR="000A5040" w:rsidRPr="000A5040" w:rsidRDefault="000A5040" w:rsidP="000A5040">
            <w:pPr>
              <w:spacing w:before="150" w:after="150"/>
              <w:rPr>
                <w:color w:val="FF0000"/>
                <w:sz w:val="24"/>
                <w:szCs w:val="24"/>
                <w:lang w:val="uk-UA"/>
              </w:rPr>
            </w:pPr>
            <w:r w:rsidRPr="000A5040">
              <w:rPr>
                <w:sz w:val="24"/>
                <w:szCs w:val="24"/>
                <w:lang w:val="uk-UA"/>
              </w:rPr>
              <w:t xml:space="preserve">неподання, несвоєчасне подання або  подання не в повному обсязі  повідомлення про </w:t>
            </w:r>
            <w:r w:rsidRPr="000A5040">
              <w:rPr>
                <w:rFonts w:eastAsia="Calibri"/>
                <w:sz w:val="24"/>
                <w:szCs w:val="24"/>
                <w:shd w:val="clear" w:color="auto" w:fill="FFFFFF"/>
                <w:lang w:val="uk-UA" w:eastAsia="en-US"/>
              </w:rPr>
              <w:t>електронні сигарети, заправні контейнери, рідини, що використовуються в електронних сигаретах, які планується ввести в обіг на території України</w:t>
            </w:r>
          </w:p>
        </w:tc>
        <w:tc>
          <w:tcPr>
            <w:tcW w:w="108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A9DE2E0" w14:textId="77777777" w:rsidR="000A5040" w:rsidRPr="000A5040" w:rsidRDefault="000A5040" w:rsidP="000A5040">
            <w:pPr>
              <w:spacing w:before="150" w:after="150"/>
              <w:rPr>
                <w:color w:val="FF0000"/>
                <w:sz w:val="24"/>
                <w:szCs w:val="24"/>
                <w:lang w:val="uk-UA"/>
              </w:rPr>
            </w:pPr>
            <w:r w:rsidRPr="000A5040">
              <w:rPr>
                <w:sz w:val="24"/>
                <w:szCs w:val="24"/>
                <w:lang w:val="uk-UA"/>
              </w:rPr>
              <w:t xml:space="preserve">шкода здоров’ю людини внаслідок використання </w:t>
            </w:r>
            <w:r w:rsidRPr="000A5040">
              <w:rPr>
                <w:rFonts w:eastAsia="Calibri"/>
                <w:sz w:val="24"/>
                <w:szCs w:val="24"/>
                <w:shd w:val="clear" w:color="auto" w:fill="FFFFFF"/>
                <w:lang w:val="uk-UA" w:eastAsia="en-US"/>
              </w:rPr>
              <w:t>електронних сигарет</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61594CD" w14:textId="77777777" w:rsidR="000A5040" w:rsidRPr="000A5040" w:rsidRDefault="000A5040" w:rsidP="000A5040">
            <w:pPr>
              <w:spacing w:line="256" w:lineRule="auto"/>
              <w:rPr>
                <w:sz w:val="24"/>
                <w:szCs w:val="24"/>
                <w:lang w:val="uk-UA"/>
              </w:rPr>
            </w:pPr>
          </w:p>
        </w:tc>
      </w:tr>
      <w:tr w:rsidR="000A5040" w:rsidRPr="000A5040" w14:paraId="22FF1DA7" w14:textId="77777777" w:rsidTr="000A5040">
        <w:trPr>
          <w:gridAfter w:val="1"/>
          <w:wAfter w:w="12" w:type="pct"/>
          <w:trHeight w:val="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55A930" w14:textId="77777777" w:rsidR="000A5040" w:rsidRPr="000A5040" w:rsidRDefault="000A5040" w:rsidP="000A5040">
            <w:pPr>
              <w:spacing w:line="256" w:lineRule="auto"/>
              <w:rPr>
                <w:sz w:val="24"/>
                <w:szCs w:val="24"/>
                <w:lang w:val="uk-UA"/>
              </w:rPr>
            </w:pPr>
          </w:p>
        </w:tc>
        <w:tc>
          <w:tcPr>
            <w:tcW w:w="207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14861BE" w14:textId="77777777" w:rsidR="000A5040" w:rsidRPr="000A5040" w:rsidRDefault="000A5040" w:rsidP="000A5040">
            <w:pPr>
              <w:spacing w:before="150" w:after="150"/>
              <w:rPr>
                <w:color w:val="FF0000"/>
                <w:sz w:val="24"/>
                <w:szCs w:val="24"/>
                <w:lang w:val="uk-UA"/>
              </w:rPr>
            </w:pPr>
            <w:r w:rsidRPr="000A5040">
              <w:rPr>
                <w:sz w:val="24"/>
                <w:szCs w:val="24"/>
                <w:lang w:val="uk-UA"/>
              </w:rPr>
              <w:t xml:space="preserve">неподання, несвоєчасне подання або подання не в повному обсязі звітності про інгредієнти тютюнових виробів і викиди та переліку всіх інгредієнтів, що використовуються при виробництві трав’яних виробів для куріння   </w:t>
            </w:r>
          </w:p>
        </w:tc>
        <w:tc>
          <w:tcPr>
            <w:tcW w:w="108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0DA7E8E" w14:textId="77777777" w:rsidR="000A5040" w:rsidRPr="000A5040" w:rsidRDefault="000A5040" w:rsidP="000A5040">
            <w:pPr>
              <w:spacing w:before="150" w:after="150"/>
              <w:rPr>
                <w:color w:val="FF0000"/>
                <w:sz w:val="24"/>
                <w:szCs w:val="24"/>
                <w:lang w:val="uk-UA"/>
              </w:rPr>
            </w:pPr>
            <w:r w:rsidRPr="000A5040">
              <w:rPr>
                <w:sz w:val="24"/>
                <w:szCs w:val="24"/>
                <w:lang w:val="uk-UA"/>
              </w:rPr>
              <w:t>шкода здоров’ю людини внаслідок активного або пасивного куріння</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935E0D4" w14:textId="77777777" w:rsidR="000A5040" w:rsidRPr="000A5040" w:rsidRDefault="000A5040" w:rsidP="000A5040">
            <w:pPr>
              <w:spacing w:line="256" w:lineRule="auto"/>
              <w:rPr>
                <w:sz w:val="24"/>
                <w:szCs w:val="24"/>
                <w:lang w:val="uk-UA"/>
              </w:rPr>
            </w:pPr>
          </w:p>
        </w:tc>
      </w:tr>
      <w:tr w:rsidR="000A5040" w:rsidRPr="000A5040" w14:paraId="23DFD30A" w14:textId="77777777" w:rsidTr="000A5040">
        <w:trPr>
          <w:gridAfter w:val="1"/>
          <w:wAfter w:w="12" w:type="pct"/>
          <w:trHeight w:val="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21543B" w14:textId="77777777" w:rsidR="000A5040" w:rsidRPr="000A5040" w:rsidRDefault="000A5040" w:rsidP="000A5040">
            <w:pPr>
              <w:spacing w:line="256" w:lineRule="auto"/>
              <w:rPr>
                <w:sz w:val="24"/>
                <w:szCs w:val="24"/>
                <w:lang w:val="uk-UA"/>
              </w:rPr>
            </w:pPr>
          </w:p>
        </w:tc>
        <w:tc>
          <w:tcPr>
            <w:tcW w:w="207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9A916A1" w14:textId="77777777" w:rsidR="000A5040" w:rsidRPr="000A5040" w:rsidRDefault="000A5040" w:rsidP="000A5040">
            <w:pPr>
              <w:spacing w:before="150" w:after="150"/>
              <w:rPr>
                <w:color w:val="FF0000"/>
                <w:sz w:val="24"/>
                <w:szCs w:val="24"/>
                <w:lang w:val="uk-UA"/>
              </w:rPr>
            </w:pPr>
            <w:r w:rsidRPr="000A5040">
              <w:rPr>
                <w:sz w:val="24"/>
                <w:szCs w:val="24"/>
                <w:lang w:val="uk-UA"/>
              </w:rPr>
              <w:t>неподання, несвоєчасне подання або  подання не в повному обсязі повідомлення про новітній тютюновий виріб,</w:t>
            </w:r>
            <w:r w:rsidRPr="000A5040">
              <w:rPr>
                <w:rFonts w:eastAsia="Calibri"/>
                <w:sz w:val="24"/>
                <w:szCs w:val="24"/>
                <w:shd w:val="clear" w:color="auto" w:fill="FFFFFF"/>
                <w:lang w:val="uk-UA" w:eastAsia="en-US"/>
              </w:rPr>
              <w:t xml:space="preserve"> який планується ввести в обіг на території України, а також іншої інформації визначеної законом</w:t>
            </w:r>
          </w:p>
        </w:tc>
        <w:tc>
          <w:tcPr>
            <w:tcW w:w="108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6D5E4FF" w14:textId="77777777" w:rsidR="000A5040" w:rsidRPr="000A5040" w:rsidRDefault="000A5040" w:rsidP="000A5040">
            <w:pPr>
              <w:spacing w:before="150" w:after="150"/>
              <w:rPr>
                <w:color w:val="FF0000"/>
                <w:sz w:val="24"/>
                <w:szCs w:val="24"/>
                <w:lang w:val="uk-UA"/>
              </w:rPr>
            </w:pPr>
            <w:r w:rsidRPr="000A5040">
              <w:rPr>
                <w:sz w:val="24"/>
                <w:szCs w:val="24"/>
                <w:lang w:val="uk-UA"/>
              </w:rPr>
              <w:t>шкода здоров’ю людини внаслідок активного або пасивного куріння, вживання тютюнових виробів</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6BEE18E" w14:textId="77777777" w:rsidR="000A5040" w:rsidRPr="000A5040" w:rsidRDefault="000A5040" w:rsidP="000A5040">
            <w:pPr>
              <w:spacing w:line="256" w:lineRule="auto"/>
              <w:rPr>
                <w:sz w:val="24"/>
                <w:szCs w:val="24"/>
                <w:lang w:val="uk-UA"/>
              </w:rPr>
            </w:pPr>
          </w:p>
        </w:tc>
      </w:tr>
      <w:tr w:rsidR="000A5040" w:rsidRPr="000A5040" w14:paraId="59533222" w14:textId="77777777" w:rsidTr="000A5040">
        <w:trPr>
          <w:gridAfter w:val="1"/>
          <w:wAfter w:w="12" w:type="pct"/>
          <w:trHeight w:val="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AFE0ED" w14:textId="77777777" w:rsidR="000A5040" w:rsidRPr="000A5040" w:rsidRDefault="000A5040" w:rsidP="000A5040">
            <w:pPr>
              <w:spacing w:line="256" w:lineRule="auto"/>
              <w:rPr>
                <w:sz w:val="24"/>
                <w:szCs w:val="24"/>
                <w:lang w:val="uk-UA"/>
              </w:rPr>
            </w:pPr>
          </w:p>
        </w:tc>
        <w:tc>
          <w:tcPr>
            <w:tcW w:w="207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254CA13" w14:textId="073659B9" w:rsidR="000A5040" w:rsidRPr="000A5040" w:rsidRDefault="000A5040" w:rsidP="000A5040">
            <w:pPr>
              <w:spacing w:before="150" w:after="150"/>
              <w:rPr>
                <w:color w:val="FF0000"/>
                <w:sz w:val="24"/>
                <w:szCs w:val="24"/>
                <w:lang w:val="uk-UA"/>
              </w:rPr>
            </w:pPr>
            <w:r w:rsidRPr="000A5040">
              <w:rPr>
                <w:sz w:val="24"/>
                <w:szCs w:val="24"/>
                <w:lang w:val="uk-UA"/>
              </w:rPr>
              <w:t>недотримання вимог щодо медичних попереджень та вимог до упакування тютюнових виробів</w:t>
            </w:r>
            <w:r w:rsidR="004F1C30">
              <w:rPr>
                <w:sz w:val="24"/>
                <w:szCs w:val="24"/>
                <w:lang w:val="uk-UA"/>
              </w:rPr>
              <w:t>,</w:t>
            </w:r>
            <w:r w:rsidRPr="000A5040">
              <w:rPr>
                <w:sz w:val="24"/>
                <w:szCs w:val="24"/>
                <w:lang w:val="uk-UA"/>
              </w:rPr>
              <w:t xml:space="preserve"> </w:t>
            </w:r>
            <w:r w:rsidRPr="000A5040">
              <w:rPr>
                <w:rFonts w:eastAsia="Calibri"/>
                <w:sz w:val="24"/>
                <w:szCs w:val="24"/>
                <w:shd w:val="clear" w:color="auto" w:fill="FFFFFF"/>
                <w:lang w:val="uk-UA" w:eastAsia="en-US"/>
              </w:rPr>
              <w:t>електронних сигарет, заправних контейнерів, рідин, що використовуються в електронних сигаретах, трав’яних виробів для куріння та бездимних тютюнових виробів</w:t>
            </w:r>
          </w:p>
        </w:tc>
        <w:tc>
          <w:tcPr>
            <w:tcW w:w="108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9D91CE8" w14:textId="77777777" w:rsidR="000A5040" w:rsidRPr="000A5040" w:rsidRDefault="000A5040" w:rsidP="000A5040">
            <w:pPr>
              <w:spacing w:before="150" w:after="150"/>
              <w:rPr>
                <w:sz w:val="24"/>
                <w:szCs w:val="24"/>
                <w:lang w:val="uk-UA"/>
              </w:rPr>
            </w:pPr>
            <w:r w:rsidRPr="000A5040">
              <w:rPr>
                <w:sz w:val="24"/>
                <w:szCs w:val="24"/>
                <w:lang w:val="uk-UA"/>
              </w:rPr>
              <w:t>шкода здоров’ю людини внаслідок активного або пасивного куріння,  вживання тютюнових виробів використання пристроїв для споживання тютюнових виробів без їх згоряння</w:t>
            </w:r>
            <w:r w:rsidRPr="000A5040">
              <w:rPr>
                <w:rFonts w:eastAsia="Calibri"/>
                <w:sz w:val="24"/>
                <w:szCs w:val="24"/>
                <w:shd w:val="clear" w:color="auto" w:fill="FFFFFF"/>
                <w:lang w:val="uk-UA" w:eastAsia="en-US"/>
              </w:rPr>
              <w:t xml:space="preserve"> та електронних сигарет</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936E099" w14:textId="77777777" w:rsidR="000A5040" w:rsidRPr="000A5040" w:rsidRDefault="000A5040" w:rsidP="000A5040">
            <w:pPr>
              <w:spacing w:line="256" w:lineRule="auto"/>
              <w:rPr>
                <w:sz w:val="24"/>
                <w:szCs w:val="24"/>
                <w:lang w:val="uk-UA"/>
              </w:rPr>
            </w:pPr>
          </w:p>
        </w:tc>
      </w:tr>
    </w:tbl>
    <w:p w14:paraId="67B73969" w14:textId="77777777" w:rsidR="000A5040" w:rsidRPr="000A5040" w:rsidRDefault="000A5040" w:rsidP="000A5040">
      <w:pPr>
        <w:spacing w:after="160" w:line="256" w:lineRule="auto"/>
        <w:ind w:left="1065"/>
        <w:contextualSpacing/>
        <w:rPr>
          <w:rFonts w:eastAsia="Calibri"/>
          <w:sz w:val="28"/>
          <w:szCs w:val="28"/>
          <w:lang w:val="uk-UA" w:eastAsia="en-US"/>
        </w:rPr>
      </w:pPr>
    </w:p>
    <w:p w14:paraId="6519A6DC" w14:textId="77777777" w:rsidR="0091384F" w:rsidRDefault="006348A3" w:rsidP="000A5040">
      <w:pPr>
        <w:spacing w:after="160" w:line="256" w:lineRule="auto"/>
        <w:ind w:left="1065"/>
        <w:contextualSpacing/>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14:paraId="6CA7DB9C" w14:textId="77777777" w:rsidR="0091384F" w:rsidRDefault="0091384F" w:rsidP="000A5040">
      <w:pPr>
        <w:spacing w:after="160" w:line="256" w:lineRule="auto"/>
        <w:ind w:left="1065"/>
        <w:contextualSpacing/>
        <w:rPr>
          <w:sz w:val="28"/>
          <w:szCs w:val="28"/>
          <w:lang w:val="uk-UA"/>
        </w:rPr>
      </w:pPr>
    </w:p>
    <w:p w14:paraId="1D1AEB11" w14:textId="77777777" w:rsidR="0091384F" w:rsidRDefault="0091384F" w:rsidP="000A5040">
      <w:pPr>
        <w:spacing w:after="160" w:line="256" w:lineRule="auto"/>
        <w:ind w:left="1065"/>
        <w:contextualSpacing/>
        <w:rPr>
          <w:sz w:val="28"/>
          <w:szCs w:val="28"/>
          <w:lang w:val="uk-UA"/>
        </w:rPr>
      </w:pPr>
    </w:p>
    <w:p w14:paraId="33720F67" w14:textId="77777777" w:rsidR="0091384F" w:rsidRDefault="0091384F" w:rsidP="000A5040">
      <w:pPr>
        <w:spacing w:after="160" w:line="256" w:lineRule="auto"/>
        <w:ind w:left="1065"/>
        <w:contextualSpacing/>
        <w:rPr>
          <w:sz w:val="28"/>
          <w:szCs w:val="28"/>
          <w:lang w:val="uk-UA"/>
        </w:rPr>
      </w:pPr>
    </w:p>
    <w:p w14:paraId="3C6867A6" w14:textId="77777777" w:rsidR="0091384F" w:rsidRDefault="0091384F" w:rsidP="000A5040">
      <w:pPr>
        <w:spacing w:after="160" w:line="256" w:lineRule="auto"/>
        <w:ind w:left="1065"/>
        <w:contextualSpacing/>
        <w:rPr>
          <w:sz w:val="28"/>
          <w:szCs w:val="28"/>
          <w:lang w:val="uk-UA"/>
        </w:rPr>
      </w:pPr>
    </w:p>
    <w:p w14:paraId="713E2DB4" w14:textId="11DC8DC4" w:rsidR="000A5040" w:rsidRPr="000A5040" w:rsidRDefault="0091384F" w:rsidP="000A5040">
      <w:pPr>
        <w:spacing w:after="160" w:line="256" w:lineRule="auto"/>
        <w:ind w:left="1065"/>
        <w:contextualSpacing/>
        <w:rPr>
          <w:sz w:val="28"/>
          <w:szCs w:val="28"/>
          <w:lang w:val="uk-UA"/>
        </w:rPr>
      </w:pPr>
      <w:r>
        <w:rPr>
          <w:sz w:val="28"/>
          <w:szCs w:val="28"/>
          <w:lang w:val="uk-UA"/>
        </w:rPr>
        <w:lastRenderedPageBreak/>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0A5040" w:rsidRPr="000A5040">
        <w:rPr>
          <w:sz w:val="28"/>
          <w:szCs w:val="28"/>
          <w:lang w:val="uk-UA"/>
        </w:rPr>
        <w:t>Додаток 2</w:t>
      </w:r>
      <w:r w:rsidR="000A5040" w:rsidRPr="000A5040">
        <w:rPr>
          <w:sz w:val="28"/>
          <w:szCs w:val="28"/>
          <w:lang w:val="uk-UA"/>
        </w:rPr>
        <w:br/>
      </w:r>
      <w:r w:rsidR="000A5040" w:rsidRPr="000A5040">
        <w:rPr>
          <w:sz w:val="28"/>
          <w:szCs w:val="28"/>
          <w:lang w:val="uk-UA"/>
        </w:rPr>
        <w:tab/>
      </w:r>
      <w:r w:rsidR="000A5040" w:rsidRPr="000A5040">
        <w:rPr>
          <w:sz w:val="28"/>
          <w:szCs w:val="28"/>
          <w:lang w:val="uk-UA"/>
        </w:rPr>
        <w:tab/>
      </w:r>
      <w:r w:rsidR="000A5040" w:rsidRPr="000A5040">
        <w:rPr>
          <w:sz w:val="28"/>
          <w:szCs w:val="28"/>
          <w:lang w:val="uk-UA"/>
        </w:rPr>
        <w:tab/>
      </w:r>
      <w:r w:rsidR="000A5040" w:rsidRPr="000A5040">
        <w:rPr>
          <w:sz w:val="28"/>
          <w:szCs w:val="28"/>
          <w:lang w:val="uk-UA"/>
        </w:rPr>
        <w:tab/>
      </w:r>
      <w:r w:rsidR="000A5040" w:rsidRPr="000A5040">
        <w:rPr>
          <w:sz w:val="28"/>
          <w:szCs w:val="28"/>
          <w:lang w:val="uk-UA"/>
        </w:rPr>
        <w:tab/>
      </w:r>
      <w:r w:rsidR="000A5040" w:rsidRPr="000A5040">
        <w:rPr>
          <w:sz w:val="28"/>
          <w:szCs w:val="28"/>
          <w:lang w:val="uk-UA"/>
        </w:rPr>
        <w:tab/>
      </w:r>
      <w:r w:rsidR="000A5040" w:rsidRPr="000A5040">
        <w:rPr>
          <w:sz w:val="28"/>
          <w:szCs w:val="28"/>
          <w:lang w:val="uk-UA"/>
        </w:rPr>
        <w:tab/>
      </w:r>
      <w:r w:rsidR="000A5040" w:rsidRPr="000A5040">
        <w:rPr>
          <w:sz w:val="28"/>
          <w:szCs w:val="28"/>
          <w:lang w:val="uk-UA"/>
        </w:rPr>
        <w:tab/>
        <w:t>до критеріїв</w:t>
      </w:r>
    </w:p>
    <w:p w14:paraId="796C3FB5" w14:textId="77777777" w:rsidR="000A5040" w:rsidRPr="000A5040" w:rsidRDefault="000A5040" w:rsidP="000A5040">
      <w:pPr>
        <w:spacing w:after="160" w:line="256" w:lineRule="auto"/>
        <w:ind w:left="1065"/>
        <w:contextualSpacing/>
        <w:rPr>
          <w:sz w:val="28"/>
          <w:szCs w:val="28"/>
          <w:lang w:val="uk-UA"/>
        </w:rPr>
      </w:pPr>
      <w:r w:rsidRPr="000A5040">
        <w:rPr>
          <w:sz w:val="28"/>
          <w:szCs w:val="28"/>
          <w:lang w:val="uk-UA"/>
        </w:rPr>
        <w:t xml:space="preserve">    </w:t>
      </w:r>
      <w:r w:rsidRPr="000A5040">
        <w:rPr>
          <w:sz w:val="28"/>
          <w:szCs w:val="28"/>
          <w:lang w:val="uk-UA"/>
        </w:rPr>
        <w:tab/>
      </w:r>
      <w:r w:rsidRPr="000A5040">
        <w:rPr>
          <w:sz w:val="28"/>
          <w:szCs w:val="28"/>
          <w:lang w:val="uk-UA"/>
        </w:rPr>
        <w:tab/>
        <w:t xml:space="preserve">       </w:t>
      </w:r>
      <w:r w:rsidRPr="000A5040">
        <w:rPr>
          <w:sz w:val="28"/>
          <w:szCs w:val="28"/>
          <w:lang w:val="uk-UA"/>
        </w:rPr>
        <w:tab/>
        <w:t xml:space="preserve">       (</w:t>
      </w:r>
      <w:r w:rsidRPr="000A5040">
        <w:rPr>
          <w:rFonts w:eastAsia="Calibri"/>
          <w:sz w:val="28"/>
          <w:szCs w:val="28"/>
          <w:shd w:val="clear" w:color="auto" w:fill="FFFFFF"/>
          <w:lang w:val="uk-UA" w:eastAsia="en-US"/>
        </w:rPr>
        <w:t>в редакції постанови Кабінету Міністрів України</w:t>
      </w:r>
      <w:r w:rsidRPr="000A5040">
        <w:rPr>
          <w:rFonts w:ascii="Calibri" w:eastAsia="Calibri" w:hAnsi="Calibri"/>
          <w:sz w:val="22"/>
          <w:szCs w:val="22"/>
          <w:lang w:val="uk-UA" w:eastAsia="en-US"/>
        </w:rPr>
        <w:br/>
      </w:r>
      <w:r w:rsidRPr="000A5040">
        <w:rPr>
          <w:rFonts w:eastAsia="Calibri"/>
          <w:sz w:val="28"/>
          <w:szCs w:val="28"/>
          <w:shd w:val="clear" w:color="auto" w:fill="FFFFFF"/>
          <w:lang w:val="uk-UA" w:eastAsia="en-US"/>
        </w:rPr>
        <w:tab/>
      </w:r>
      <w:r w:rsidRPr="000A5040">
        <w:rPr>
          <w:rFonts w:eastAsia="Calibri"/>
          <w:sz w:val="28"/>
          <w:szCs w:val="28"/>
          <w:shd w:val="clear" w:color="auto" w:fill="FFFFFF"/>
          <w:lang w:val="uk-UA" w:eastAsia="en-US"/>
        </w:rPr>
        <w:tab/>
      </w:r>
      <w:r w:rsidRPr="000A5040">
        <w:rPr>
          <w:rFonts w:eastAsia="Calibri"/>
          <w:sz w:val="28"/>
          <w:szCs w:val="28"/>
          <w:shd w:val="clear" w:color="auto" w:fill="FFFFFF"/>
          <w:lang w:val="uk-UA" w:eastAsia="en-US"/>
        </w:rPr>
        <w:tab/>
      </w:r>
      <w:r w:rsidRPr="000A5040">
        <w:rPr>
          <w:rFonts w:eastAsia="Calibri"/>
          <w:sz w:val="28"/>
          <w:szCs w:val="28"/>
          <w:shd w:val="clear" w:color="auto" w:fill="FFFFFF"/>
          <w:lang w:val="uk-UA" w:eastAsia="en-US"/>
        </w:rPr>
        <w:tab/>
      </w:r>
      <w:r w:rsidRPr="000A5040">
        <w:rPr>
          <w:rFonts w:eastAsia="Calibri"/>
          <w:sz w:val="28"/>
          <w:szCs w:val="28"/>
          <w:shd w:val="clear" w:color="auto" w:fill="FFFFFF"/>
          <w:lang w:val="uk-UA" w:eastAsia="en-US"/>
        </w:rPr>
        <w:tab/>
      </w:r>
      <w:r w:rsidRPr="000A5040">
        <w:rPr>
          <w:rFonts w:eastAsia="Calibri"/>
          <w:sz w:val="28"/>
          <w:szCs w:val="28"/>
          <w:shd w:val="clear" w:color="auto" w:fill="FFFFFF"/>
          <w:lang w:val="uk-UA" w:eastAsia="en-US"/>
        </w:rPr>
        <w:tab/>
        <w:t>від _______________ № ______</w:t>
      </w:r>
      <w:r w:rsidRPr="000A5040">
        <w:rPr>
          <w:sz w:val="28"/>
          <w:szCs w:val="28"/>
          <w:lang w:val="uk-UA"/>
        </w:rPr>
        <w:t>)</w:t>
      </w:r>
    </w:p>
    <w:p w14:paraId="48D5038E" w14:textId="77777777" w:rsidR="000A5040" w:rsidRPr="000A5040" w:rsidRDefault="000A5040" w:rsidP="000A5040">
      <w:pPr>
        <w:spacing w:after="160" w:line="256" w:lineRule="auto"/>
        <w:ind w:left="1065"/>
        <w:contextualSpacing/>
        <w:rPr>
          <w:sz w:val="28"/>
          <w:szCs w:val="28"/>
          <w:lang w:val="uk-UA"/>
        </w:rPr>
      </w:pPr>
    </w:p>
    <w:p w14:paraId="2EF641B8" w14:textId="77777777" w:rsidR="000A5040" w:rsidRPr="000A5040" w:rsidRDefault="000A5040" w:rsidP="000A5040">
      <w:pPr>
        <w:shd w:val="clear" w:color="auto" w:fill="FFFFFF"/>
        <w:spacing w:before="150" w:after="150"/>
        <w:ind w:left="450" w:right="450"/>
        <w:jc w:val="center"/>
        <w:rPr>
          <w:color w:val="333333"/>
          <w:sz w:val="24"/>
          <w:szCs w:val="24"/>
          <w:lang w:val="uk-UA"/>
        </w:rPr>
      </w:pPr>
      <w:r w:rsidRPr="000A5040">
        <w:rPr>
          <w:b/>
          <w:bCs/>
          <w:color w:val="333333"/>
          <w:sz w:val="28"/>
          <w:szCs w:val="28"/>
          <w:lang w:val="uk-UA"/>
        </w:rPr>
        <w:t>ПЕРЕЛІК КРИТЕРІЇВ,</w:t>
      </w:r>
      <w:r w:rsidRPr="000A5040">
        <w:rPr>
          <w:color w:val="333333"/>
          <w:sz w:val="24"/>
          <w:szCs w:val="24"/>
          <w:lang w:val="uk-UA"/>
        </w:rPr>
        <w:br/>
      </w:r>
      <w:r w:rsidRPr="000A5040">
        <w:rPr>
          <w:b/>
          <w:bCs/>
          <w:color w:val="333333"/>
          <w:sz w:val="28"/>
          <w:szCs w:val="28"/>
          <w:lang w:val="uk-UA"/>
        </w:rPr>
        <w:t>за якими оцінюється ступінь ризику від провадження господарської діяльності у сфері попередження та зменшення вживання тютюнових виробів та їх шкідливого впливу на здоров’я населення, їх показники, кількість балів за кожним показником, шкала балів та періодичність проведення планових заходів державного нагляду (контролю)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9"/>
        <w:gridCol w:w="589"/>
        <w:gridCol w:w="2948"/>
        <w:gridCol w:w="1964"/>
        <w:gridCol w:w="1178"/>
      </w:tblGrid>
      <w:tr w:rsidR="000A5040" w:rsidRPr="000A5040" w14:paraId="3A148C71" w14:textId="77777777" w:rsidTr="000A5040">
        <w:trPr>
          <w:trHeight w:val="1944"/>
        </w:trPr>
        <w:tc>
          <w:tcPr>
            <w:tcW w:w="1837"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843EF3C" w14:textId="77777777" w:rsidR="000A5040" w:rsidRPr="000A5040" w:rsidRDefault="000A5040" w:rsidP="000A5040">
            <w:pPr>
              <w:spacing w:before="150" w:after="150"/>
              <w:jc w:val="center"/>
              <w:rPr>
                <w:sz w:val="24"/>
                <w:szCs w:val="24"/>
                <w:lang w:val="uk-UA"/>
              </w:rPr>
            </w:pPr>
            <w:bookmarkStart w:id="1" w:name="n34"/>
            <w:bookmarkEnd w:id="1"/>
            <w:r w:rsidRPr="000A5040">
              <w:rPr>
                <w:sz w:val="24"/>
                <w:szCs w:val="24"/>
                <w:lang w:val="uk-UA"/>
              </w:rPr>
              <w:t>Критерії,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(контролю)</w:t>
            </w:r>
          </w:p>
        </w:tc>
        <w:tc>
          <w:tcPr>
            <w:tcW w:w="2551"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13D9DE6" w14:textId="77777777" w:rsidR="000A5040" w:rsidRPr="000A5040" w:rsidRDefault="000A5040" w:rsidP="000A5040">
            <w:pPr>
              <w:spacing w:before="150" w:after="150"/>
              <w:jc w:val="center"/>
              <w:rPr>
                <w:sz w:val="24"/>
                <w:szCs w:val="24"/>
                <w:lang w:val="uk-UA"/>
              </w:rPr>
            </w:pPr>
            <w:r w:rsidRPr="000A5040">
              <w:rPr>
                <w:sz w:val="24"/>
                <w:szCs w:val="24"/>
                <w:lang w:val="uk-UA"/>
              </w:rPr>
              <w:t>Показники критеріїв</w:t>
            </w:r>
          </w:p>
        </w:tc>
        <w:tc>
          <w:tcPr>
            <w:tcW w:w="61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3DF56DF" w14:textId="77777777" w:rsidR="000A5040" w:rsidRPr="000A5040" w:rsidRDefault="000A5040" w:rsidP="000A5040">
            <w:pPr>
              <w:spacing w:before="150" w:after="150"/>
              <w:jc w:val="center"/>
              <w:rPr>
                <w:sz w:val="24"/>
                <w:szCs w:val="24"/>
                <w:lang w:val="uk-UA"/>
              </w:rPr>
            </w:pPr>
            <w:r w:rsidRPr="000A5040">
              <w:rPr>
                <w:sz w:val="24"/>
                <w:szCs w:val="24"/>
                <w:lang w:val="uk-UA"/>
              </w:rPr>
              <w:t>Кількість балів</w:t>
            </w:r>
          </w:p>
        </w:tc>
      </w:tr>
      <w:tr w:rsidR="000A5040" w:rsidRPr="000A5040" w14:paraId="2FBEA4DA" w14:textId="77777777" w:rsidTr="000A5040">
        <w:trPr>
          <w:trHeight w:val="795"/>
        </w:trPr>
        <w:tc>
          <w:tcPr>
            <w:tcW w:w="1837" w:type="pct"/>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15CA650" w14:textId="77777777" w:rsidR="000A5040" w:rsidRPr="000A5040" w:rsidRDefault="000A5040" w:rsidP="000A5040">
            <w:pPr>
              <w:rPr>
                <w:sz w:val="24"/>
                <w:szCs w:val="24"/>
                <w:lang w:val="uk-UA"/>
              </w:rPr>
            </w:pPr>
            <w:r w:rsidRPr="000A5040">
              <w:rPr>
                <w:sz w:val="24"/>
                <w:szCs w:val="24"/>
                <w:lang w:val="uk-UA"/>
              </w:rPr>
              <w:t>1. Види порушень вимог законодавства про заходи щодо попередження та зменшення</w:t>
            </w:r>
          </w:p>
          <w:p w14:paraId="1A652E0C" w14:textId="77777777" w:rsidR="000A5040" w:rsidRPr="000A5040" w:rsidRDefault="000A5040" w:rsidP="000A5040">
            <w:pPr>
              <w:rPr>
                <w:color w:val="FF0000"/>
                <w:sz w:val="24"/>
                <w:szCs w:val="24"/>
                <w:lang w:val="uk-UA"/>
              </w:rPr>
            </w:pPr>
            <w:r w:rsidRPr="000A5040">
              <w:rPr>
                <w:sz w:val="24"/>
                <w:szCs w:val="24"/>
                <w:lang w:val="uk-UA"/>
              </w:rPr>
              <w:t>вживання тютюнових виробів та їх шкідливого впливу на здоров’я населення, виявлених за результатами заходів державного нагляду (контролю), проведених протягом останніх трьох років, що передують плановому періоду</w:t>
            </w:r>
          </w:p>
        </w:tc>
        <w:tc>
          <w:tcPr>
            <w:tcW w:w="2551"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6A433D0" w14:textId="77777777" w:rsidR="000A5040" w:rsidRPr="000A5040" w:rsidRDefault="000A5040" w:rsidP="000A5040">
            <w:pPr>
              <w:spacing w:before="150" w:after="150"/>
              <w:rPr>
                <w:color w:val="FF0000"/>
                <w:sz w:val="24"/>
                <w:szCs w:val="24"/>
                <w:lang w:val="uk-UA"/>
              </w:rPr>
            </w:pPr>
            <w:r w:rsidRPr="000A5040">
              <w:rPr>
                <w:sz w:val="24"/>
                <w:szCs w:val="24"/>
                <w:lang w:val="uk-UA"/>
              </w:rPr>
              <w:t xml:space="preserve">Порушення встановлених законодавством обмежень та заборон щодо виробництва, оптової і роздрібної торгівлі та імпорту для реалізації на території України тютюнових виробів </w:t>
            </w:r>
          </w:p>
        </w:tc>
        <w:tc>
          <w:tcPr>
            <w:tcW w:w="61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46487E8" w14:textId="77777777" w:rsidR="000A5040" w:rsidRPr="000A5040" w:rsidRDefault="000A5040" w:rsidP="000A5040">
            <w:pPr>
              <w:spacing w:before="150" w:after="150"/>
              <w:jc w:val="center"/>
              <w:rPr>
                <w:color w:val="FF0000"/>
                <w:sz w:val="24"/>
                <w:szCs w:val="24"/>
                <w:lang w:val="uk-UA"/>
              </w:rPr>
            </w:pPr>
            <w:r w:rsidRPr="000A5040">
              <w:rPr>
                <w:sz w:val="24"/>
                <w:szCs w:val="24"/>
                <w:lang w:val="uk-UA"/>
              </w:rPr>
              <w:t>23</w:t>
            </w:r>
          </w:p>
        </w:tc>
      </w:tr>
      <w:tr w:rsidR="000A5040" w:rsidRPr="000A5040" w14:paraId="7297E5F9" w14:textId="77777777" w:rsidTr="000A5040">
        <w:trPr>
          <w:trHeight w:val="1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FC7034E" w14:textId="77777777" w:rsidR="000A5040" w:rsidRPr="000A5040" w:rsidRDefault="000A5040" w:rsidP="000A5040">
            <w:pPr>
              <w:spacing w:line="256" w:lineRule="auto"/>
              <w:rPr>
                <w:color w:val="FF0000"/>
                <w:sz w:val="24"/>
                <w:szCs w:val="24"/>
                <w:lang w:val="uk-UA"/>
              </w:rPr>
            </w:pPr>
          </w:p>
        </w:tc>
        <w:tc>
          <w:tcPr>
            <w:tcW w:w="2551"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0D6A572" w14:textId="77777777" w:rsidR="000A5040" w:rsidRPr="000A5040" w:rsidRDefault="000A5040" w:rsidP="000A5040">
            <w:pPr>
              <w:spacing w:before="150" w:after="150"/>
              <w:rPr>
                <w:color w:val="FF0000"/>
                <w:sz w:val="24"/>
                <w:szCs w:val="24"/>
                <w:lang w:val="uk-UA"/>
              </w:rPr>
            </w:pPr>
            <w:r w:rsidRPr="000A5040">
              <w:rPr>
                <w:sz w:val="24"/>
                <w:szCs w:val="24"/>
                <w:lang w:val="uk-UA"/>
              </w:rPr>
              <w:t xml:space="preserve">Порушення встановлених законодавством обмежень та заборон щодо виробництва, оптової і роздрібної торгівлі та імпорту </w:t>
            </w:r>
            <w:r w:rsidRPr="000A5040">
              <w:rPr>
                <w:rFonts w:eastAsia="Calibri"/>
                <w:sz w:val="24"/>
                <w:szCs w:val="24"/>
                <w:shd w:val="clear" w:color="auto" w:fill="FFFFFF"/>
                <w:lang w:val="uk-UA" w:eastAsia="en-US"/>
              </w:rPr>
              <w:t>електронних сигарет, заправних контейнерів, рідин, що використовуються в електронних сигаретах</w:t>
            </w:r>
          </w:p>
        </w:tc>
        <w:tc>
          <w:tcPr>
            <w:tcW w:w="61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595E5A6" w14:textId="77777777" w:rsidR="000A5040" w:rsidRPr="000A5040" w:rsidRDefault="000A5040" w:rsidP="000A5040">
            <w:pPr>
              <w:spacing w:before="150" w:after="150"/>
              <w:jc w:val="center"/>
              <w:rPr>
                <w:color w:val="FF0000"/>
                <w:sz w:val="24"/>
                <w:szCs w:val="24"/>
                <w:lang w:val="uk-UA"/>
              </w:rPr>
            </w:pPr>
            <w:r w:rsidRPr="000A5040">
              <w:rPr>
                <w:sz w:val="24"/>
                <w:szCs w:val="24"/>
                <w:lang w:val="uk-UA"/>
              </w:rPr>
              <w:t>22</w:t>
            </w:r>
          </w:p>
        </w:tc>
      </w:tr>
      <w:tr w:rsidR="000A5040" w:rsidRPr="000A5040" w14:paraId="62038855" w14:textId="77777777" w:rsidTr="000A5040">
        <w:trPr>
          <w:trHeight w:val="1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85E6509" w14:textId="77777777" w:rsidR="000A5040" w:rsidRPr="000A5040" w:rsidRDefault="000A5040" w:rsidP="000A5040">
            <w:pPr>
              <w:spacing w:line="256" w:lineRule="auto"/>
              <w:rPr>
                <w:color w:val="FF0000"/>
                <w:sz w:val="24"/>
                <w:szCs w:val="24"/>
                <w:lang w:val="uk-UA"/>
              </w:rPr>
            </w:pPr>
          </w:p>
        </w:tc>
        <w:tc>
          <w:tcPr>
            <w:tcW w:w="2551"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856F38B" w14:textId="77777777" w:rsidR="000A5040" w:rsidRPr="000A5040" w:rsidRDefault="000A5040" w:rsidP="000A5040">
            <w:pPr>
              <w:spacing w:before="150" w:after="150"/>
              <w:rPr>
                <w:color w:val="FF0000"/>
                <w:sz w:val="24"/>
                <w:szCs w:val="24"/>
                <w:lang w:val="uk-UA"/>
              </w:rPr>
            </w:pPr>
            <w:r w:rsidRPr="000A5040">
              <w:rPr>
                <w:sz w:val="24"/>
                <w:szCs w:val="24"/>
                <w:lang w:val="uk-UA"/>
              </w:rPr>
              <w:t xml:space="preserve">неподання, несвоєчасне подання або подання не в повному обсязі звітності про інгредієнти тютюнових виробів і викиди та переліку всіх інгредієнтів, що використовуються при виробництві трав’яних виробів для куріння   </w:t>
            </w:r>
          </w:p>
        </w:tc>
        <w:tc>
          <w:tcPr>
            <w:tcW w:w="61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AC9FD33" w14:textId="77777777" w:rsidR="000A5040" w:rsidRPr="000A5040" w:rsidRDefault="000A5040" w:rsidP="000A5040">
            <w:pPr>
              <w:spacing w:before="150" w:after="150"/>
              <w:jc w:val="center"/>
              <w:rPr>
                <w:color w:val="FF0000"/>
                <w:sz w:val="24"/>
                <w:szCs w:val="24"/>
                <w:lang w:val="uk-UA"/>
              </w:rPr>
            </w:pPr>
            <w:r w:rsidRPr="000A5040">
              <w:rPr>
                <w:sz w:val="24"/>
                <w:szCs w:val="24"/>
                <w:lang w:val="uk-UA"/>
              </w:rPr>
              <w:t>20</w:t>
            </w:r>
          </w:p>
        </w:tc>
      </w:tr>
      <w:tr w:rsidR="000A5040" w:rsidRPr="000A5040" w14:paraId="5630FF00" w14:textId="77777777" w:rsidTr="000A5040">
        <w:trPr>
          <w:trHeight w:val="1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C9219FE" w14:textId="77777777" w:rsidR="000A5040" w:rsidRPr="000A5040" w:rsidRDefault="000A5040" w:rsidP="000A5040">
            <w:pPr>
              <w:spacing w:line="256" w:lineRule="auto"/>
              <w:rPr>
                <w:color w:val="FF0000"/>
                <w:sz w:val="24"/>
                <w:szCs w:val="24"/>
                <w:lang w:val="uk-UA"/>
              </w:rPr>
            </w:pPr>
          </w:p>
        </w:tc>
        <w:tc>
          <w:tcPr>
            <w:tcW w:w="2551"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BFBFB71" w14:textId="77777777" w:rsidR="000A5040" w:rsidRPr="000A5040" w:rsidRDefault="000A5040" w:rsidP="000A5040">
            <w:pPr>
              <w:spacing w:before="150" w:after="150"/>
              <w:rPr>
                <w:color w:val="FF0000"/>
                <w:sz w:val="24"/>
                <w:szCs w:val="24"/>
                <w:lang w:val="uk-UA"/>
              </w:rPr>
            </w:pPr>
            <w:r w:rsidRPr="000A5040">
              <w:rPr>
                <w:sz w:val="24"/>
                <w:szCs w:val="24"/>
                <w:lang w:val="uk-UA"/>
              </w:rPr>
              <w:t xml:space="preserve">неподання, несвоєчасне подання або  подання не в повному обсязі  повідомлення про </w:t>
            </w:r>
            <w:r w:rsidRPr="000A5040">
              <w:rPr>
                <w:rFonts w:eastAsia="Calibri"/>
                <w:sz w:val="24"/>
                <w:szCs w:val="24"/>
                <w:shd w:val="clear" w:color="auto" w:fill="FFFFFF"/>
                <w:lang w:val="uk-UA" w:eastAsia="en-US"/>
              </w:rPr>
              <w:t>електронні сигарети, заправні контейнери, рідини, що використовуються в електронних сигаретах, які планується ввести в обіг на території України</w:t>
            </w:r>
          </w:p>
        </w:tc>
        <w:tc>
          <w:tcPr>
            <w:tcW w:w="61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CE9F38C" w14:textId="77777777" w:rsidR="000A5040" w:rsidRPr="000A5040" w:rsidRDefault="000A5040" w:rsidP="000A5040">
            <w:pPr>
              <w:spacing w:before="150" w:after="150"/>
              <w:jc w:val="center"/>
              <w:rPr>
                <w:color w:val="FF0000"/>
                <w:sz w:val="24"/>
                <w:szCs w:val="24"/>
                <w:lang w:val="uk-UA"/>
              </w:rPr>
            </w:pPr>
            <w:r w:rsidRPr="000A5040">
              <w:rPr>
                <w:sz w:val="24"/>
                <w:szCs w:val="24"/>
                <w:lang w:val="uk-UA"/>
              </w:rPr>
              <w:t>20</w:t>
            </w:r>
          </w:p>
        </w:tc>
      </w:tr>
      <w:tr w:rsidR="000A5040" w:rsidRPr="000A5040" w14:paraId="6DCEBA95" w14:textId="77777777" w:rsidTr="000A5040">
        <w:trPr>
          <w:trHeight w:val="1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0B3853B" w14:textId="77777777" w:rsidR="000A5040" w:rsidRPr="000A5040" w:rsidRDefault="000A5040" w:rsidP="000A5040">
            <w:pPr>
              <w:spacing w:line="256" w:lineRule="auto"/>
              <w:rPr>
                <w:color w:val="FF0000"/>
                <w:sz w:val="24"/>
                <w:szCs w:val="24"/>
                <w:lang w:val="uk-UA"/>
              </w:rPr>
            </w:pPr>
          </w:p>
        </w:tc>
        <w:tc>
          <w:tcPr>
            <w:tcW w:w="2551"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20B074A" w14:textId="77777777" w:rsidR="000A5040" w:rsidRPr="000A5040" w:rsidRDefault="000A5040" w:rsidP="000A5040">
            <w:pPr>
              <w:spacing w:before="150" w:after="150"/>
              <w:rPr>
                <w:sz w:val="24"/>
                <w:szCs w:val="24"/>
                <w:lang w:val="uk-UA"/>
              </w:rPr>
            </w:pPr>
            <w:r w:rsidRPr="000A5040">
              <w:rPr>
                <w:sz w:val="24"/>
                <w:szCs w:val="24"/>
                <w:lang w:val="uk-UA"/>
              </w:rPr>
              <w:t xml:space="preserve">відсутність медичних попереджень споживачів тютюнових виробів для куріння, порушення </w:t>
            </w:r>
            <w:r w:rsidRPr="000A5040">
              <w:rPr>
                <w:sz w:val="24"/>
                <w:szCs w:val="24"/>
                <w:lang w:val="uk-UA"/>
              </w:rPr>
              <w:lastRenderedPageBreak/>
              <w:t>вимог щодо змісту, форми та розміщення таких попереджень, порушення вимог щодо упакування тютюнових виробів для куріння</w:t>
            </w:r>
          </w:p>
        </w:tc>
        <w:tc>
          <w:tcPr>
            <w:tcW w:w="61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C23A070" w14:textId="77777777" w:rsidR="000A5040" w:rsidRPr="000A5040" w:rsidRDefault="000A5040" w:rsidP="000A5040">
            <w:pPr>
              <w:spacing w:before="150" w:after="150"/>
              <w:jc w:val="center"/>
              <w:rPr>
                <w:color w:val="FF0000"/>
                <w:sz w:val="24"/>
                <w:szCs w:val="24"/>
                <w:lang w:val="uk-UA"/>
              </w:rPr>
            </w:pPr>
            <w:r w:rsidRPr="000A5040">
              <w:rPr>
                <w:sz w:val="24"/>
                <w:szCs w:val="24"/>
                <w:lang w:val="uk-UA"/>
              </w:rPr>
              <w:lastRenderedPageBreak/>
              <w:t>11</w:t>
            </w:r>
          </w:p>
        </w:tc>
      </w:tr>
      <w:tr w:rsidR="000A5040" w:rsidRPr="000A5040" w14:paraId="742C42CC" w14:textId="77777777" w:rsidTr="000A5040">
        <w:trPr>
          <w:trHeight w:val="1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ED8D46D" w14:textId="77777777" w:rsidR="000A5040" w:rsidRPr="000A5040" w:rsidRDefault="000A5040" w:rsidP="000A5040">
            <w:pPr>
              <w:spacing w:line="256" w:lineRule="auto"/>
              <w:rPr>
                <w:color w:val="FF0000"/>
                <w:sz w:val="24"/>
                <w:szCs w:val="24"/>
                <w:lang w:val="uk-UA"/>
              </w:rPr>
            </w:pPr>
          </w:p>
        </w:tc>
        <w:tc>
          <w:tcPr>
            <w:tcW w:w="2551"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F5A1B76" w14:textId="77777777" w:rsidR="000A5040" w:rsidRPr="000A5040" w:rsidRDefault="000A5040" w:rsidP="000A5040">
            <w:pPr>
              <w:spacing w:before="150" w:after="150"/>
              <w:rPr>
                <w:color w:val="FF0000"/>
                <w:sz w:val="24"/>
                <w:szCs w:val="24"/>
                <w:lang w:val="uk-UA"/>
              </w:rPr>
            </w:pPr>
            <w:r w:rsidRPr="000A5040">
              <w:rPr>
                <w:sz w:val="24"/>
                <w:szCs w:val="24"/>
                <w:lang w:val="uk-UA"/>
              </w:rPr>
              <w:t xml:space="preserve">відсутність медичних попереджень споживачів, порушення вимог щодо змісту, форми та розміщення таких попереджень, порушення вимог щодо упакування </w:t>
            </w:r>
            <w:r w:rsidRPr="000A5040">
              <w:rPr>
                <w:rFonts w:eastAsia="Calibri"/>
                <w:sz w:val="24"/>
                <w:szCs w:val="24"/>
                <w:shd w:val="clear" w:color="auto" w:fill="FFFFFF"/>
                <w:lang w:val="uk-UA" w:eastAsia="en-US"/>
              </w:rPr>
              <w:t>електронних сигарет, заправних контейнерів, рідин, що використовуються в електронних сигаретах</w:t>
            </w:r>
          </w:p>
        </w:tc>
        <w:tc>
          <w:tcPr>
            <w:tcW w:w="61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EDC4ABE" w14:textId="77777777" w:rsidR="000A5040" w:rsidRPr="000A5040" w:rsidRDefault="000A5040" w:rsidP="000A5040">
            <w:pPr>
              <w:spacing w:before="150" w:after="150"/>
              <w:jc w:val="center"/>
              <w:rPr>
                <w:color w:val="FF0000"/>
                <w:sz w:val="24"/>
                <w:szCs w:val="24"/>
                <w:lang w:val="uk-UA"/>
              </w:rPr>
            </w:pPr>
            <w:r w:rsidRPr="000A5040">
              <w:rPr>
                <w:sz w:val="24"/>
                <w:szCs w:val="24"/>
                <w:lang w:val="uk-UA"/>
              </w:rPr>
              <w:t>11</w:t>
            </w:r>
          </w:p>
        </w:tc>
      </w:tr>
      <w:tr w:rsidR="000A5040" w:rsidRPr="000A5040" w14:paraId="54ACDCC2" w14:textId="77777777" w:rsidTr="000A5040">
        <w:trPr>
          <w:trHeight w:val="1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10B7BE7" w14:textId="77777777" w:rsidR="000A5040" w:rsidRPr="000A5040" w:rsidRDefault="000A5040" w:rsidP="000A5040">
            <w:pPr>
              <w:spacing w:line="256" w:lineRule="auto"/>
              <w:rPr>
                <w:color w:val="FF0000"/>
                <w:sz w:val="24"/>
                <w:szCs w:val="24"/>
                <w:lang w:val="uk-UA"/>
              </w:rPr>
            </w:pPr>
          </w:p>
        </w:tc>
        <w:tc>
          <w:tcPr>
            <w:tcW w:w="2551"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09D270F" w14:textId="77777777" w:rsidR="000A5040" w:rsidRPr="000A5040" w:rsidRDefault="000A5040" w:rsidP="000A5040">
            <w:pPr>
              <w:spacing w:before="150" w:after="150"/>
              <w:rPr>
                <w:color w:val="FF0000"/>
                <w:sz w:val="24"/>
                <w:szCs w:val="24"/>
                <w:lang w:val="uk-UA"/>
              </w:rPr>
            </w:pPr>
            <w:r w:rsidRPr="000A5040">
              <w:rPr>
                <w:sz w:val="24"/>
                <w:szCs w:val="24"/>
                <w:lang w:val="uk-UA"/>
              </w:rPr>
              <w:t xml:space="preserve">відсутність медичних попереджень споживачів, порушення вимог щодо змісту, форми та розміщення таких попереджень, порушення вимог щодо упакування </w:t>
            </w:r>
            <w:r w:rsidRPr="000A5040">
              <w:rPr>
                <w:rFonts w:eastAsia="Calibri"/>
                <w:sz w:val="24"/>
                <w:szCs w:val="24"/>
                <w:shd w:val="clear" w:color="auto" w:fill="FFFFFF"/>
                <w:lang w:val="uk-UA" w:eastAsia="en-US"/>
              </w:rPr>
              <w:t>трав’яних виробів для куріння</w:t>
            </w:r>
          </w:p>
        </w:tc>
        <w:tc>
          <w:tcPr>
            <w:tcW w:w="61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7F031A1" w14:textId="77777777" w:rsidR="000A5040" w:rsidRPr="000A5040" w:rsidRDefault="000A5040" w:rsidP="000A5040">
            <w:pPr>
              <w:spacing w:before="150" w:after="150"/>
              <w:jc w:val="center"/>
              <w:rPr>
                <w:color w:val="FF0000"/>
                <w:sz w:val="24"/>
                <w:szCs w:val="24"/>
                <w:lang w:val="uk-UA"/>
              </w:rPr>
            </w:pPr>
            <w:r w:rsidRPr="000A5040">
              <w:rPr>
                <w:sz w:val="24"/>
                <w:szCs w:val="24"/>
                <w:lang w:val="uk-UA"/>
              </w:rPr>
              <w:t>10</w:t>
            </w:r>
          </w:p>
        </w:tc>
      </w:tr>
      <w:tr w:rsidR="000A5040" w:rsidRPr="000A5040" w14:paraId="2512C217" w14:textId="77777777" w:rsidTr="000A5040">
        <w:trPr>
          <w:trHeight w:val="1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69DCE47" w14:textId="77777777" w:rsidR="000A5040" w:rsidRPr="000A5040" w:rsidRDefault="000A5040" w:rsidP="000A5040">
            <w:pPr>
              <w:spacing w:line="256" w:lineRule="auto"/>
              <w:rPr>
                <w:color w:val="FF0000"/>
                <w:sz w:val="24"/>
                <w:szCs w:val="24"/>
                <w:lang w:val="uk-UA"/>
              </w:rPr>
            </w:pPr>
          </w:p>
        </w:tc>
        <w:tc>
          <w:tcPr>
            <w:tcW w:w="2551"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EFF3E6D" w14:textId="77777777" w:rsidR="000A5040" w:rsidRPr="000A5040" w:rsidRDefault="000A5040" w:rsidP="000A5040">
            <w:pPr>
              <w:spacing w:before="150" w:after="150"/>
              <w:rPr>
                <w:color w:val="FF0000"/>
                <w:sz w:val="24"/>
                <w:szCs w:val="24"/>
                <w:lang w:val="uk-UA"/>
              </w:rPr>
            </w:pPr>
            <w:r w:rsidRPr="000A5040">
              <w:rPr>
                <w:sz w:val="24"/>
                <w:szCs w:val="24"/>
                <w:lang w:val="uk-UA"/>
              </w:rPr>
              <w:t>відсутність медичних попереджень споживачів бездимних тютюнових виробів, порушення вимог щодо змісту, форми та розміщення таких попереджень</w:t>
            </w:r>
          </w:p>
        </w:tc>
        <w:tc>
          <w:tcPr>
            <w:tcW w:w="61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10AC41F" w14:textId="77777777" w:rsidR="000A5040" w:rsidRPr="000A5040" w:rsidRDefault="000A5040" w:rsidP="000A5040">
            <w:pPr>
              <w:spacing w:before="150" w:after="150"/>
              <w:jc w:val="center"/>
              <w:rPr>
                <w:color w:val="FF0000"/>
                <w:sz w:val="24"/>
                <w:szCs w:val="24"/>
                <w:lang w:val="uk-UA"/>
              </w:rPr>
            </w:pPr>
            <w:r w:rsidRPr="000A5040">
              <w:rPr>
                <w:sz w:val="24"/>
                <w:szCs w:val="24"/>
                <w:lang w:val="uk-UA"/>
              </w:rPr>
              <w:t>21</w:t>
            </w:r>
          </w:p>
        </w:tc>
      </w:tr>
      <w:tr w:rsidR="000A5040" w:rsidRPr="000A5040" w14:paraId="78903EB8" w14:textId="77777777" w:rsidTr="000A5040">
        <w:trPr>
          <w:trHeight w:val="1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BACA440" w14:textId="77777777" w:rsidR="000A5040" w:rsidRPr="000A5040" w:rsidRDefault="000A5040" w:rsidP="000A5040">
            <w:pPr>
              <w:spacing w:line="256" w:lineRule="auto"/>
              <w:rPr>
                <w:color w:val="FF0000"/>
                <w:sz w:val="24"/>
                <w:szCs w:val="24"/>
                <w:lang w:val="uk-UA"/>
              </w:rPr>
            </w:pPr>
          </w:p>
        </w:tc>
        <w:tc>
          <w:tcPr>
            <w:tcW w:w="2551"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926186D" w14:textId="77777777" w:rsidR="000A5040" w:rsidRPr="000A5040" w:rsidRDefault="000A5040" w:rsidP="000A5040">
            <w:pPr>
              <w:spacing w:before="150" w:after="150"/>
              <w:rPr>
                <w:color w:val="FF0000"/>
                <w:sz w:val="24"/>
                <w:szCs w:val="24"/>
                <w:lang w:val="uk-UA"/>
              </w:rPr>
            </w:pPr>
            <w:r w:rsidRPr="000A5040">
              <w:rPr>
                <w:sz w:val="24"/>
                <w:szCs w:val="24"/>
                <w:lang w:val="uk-UA"/>
              </w:rPr>
              <w:t>неподання, несвоєчасне подання або  подання не в повному обсязі повідомлення про новітній тютюновий виріб,</w:t>
            </w:r>
            <w:r w:rsidRPr="000A5040">
              <w:rPr>
                <w:rFonts w:eastAsia="Calibri"/>
                <w:sz w:val="24"/>
                <w:szCs w:val="24"/>
                <w:shd w:val="clear" w:color="auto" w:fill="FFFFFF"/>
                <w:lang w:val="uk-UA" w:eastAsia="en-US"/>
              </w:rPr>
              <w:t xml:space="preserve"> який планується ввести в обіг на території України, а також іншої інформації визначеної законом</w:t>
            </w:r>
          </w:p>
        </w:tc>
        <w:tc>
          <w:tcPr>
            <w:tcW w:w="61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583B3AA" w14:textId="77777777" w:rsidR="000A5040" w:rsidRPr="000A5040" w:rsidRDefault="000A5040" w:rsidP="000A5040">
            <w:pPr>
              <w:spacing w:before="150" w:after="150"/>
              <w:jc w:val="center"/>
              <w:rPr>
                <w:color w:val="FF0000"/>
                <w:sz w:val="24"/>
                <w:szCs w:val="24"/>
                <w:lang w:val="uk-UA"/>
              </w:rPr>
            </w:pPr>
            <w:r w:rsidRPr="000A5040">
              <w:rPr>
                <w:sz w:val="24"/>
                <w:szCs w:val="24"/>
                <w:lang w:val="uk-UA"/>
              </w:rPr>
              <w:t>20</w:t>
            </w:r>
          </w:p>
        </w:tc>
      </w:tr>
      <w:tr w:rsidR="000A5040" w:rsidRPr="000A5040" w14:paraId="5515B31F" w14:textId="77777777" w:rsidTr="000A5040">
        <w:trPr>
          <w:trHeight w:val="1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0C3215D" w14:textId="77777777" w:rsidR="000A5040" w:rsidRPr="000A5040" w:rsidRDefault="000A5040" w:rsidP="000A5040">
            <w:pPr>
              <w:spacing w:line="256" w:lineRule="auto"/>
              <w:rPr>
                <w:color w:val="FF0000"/>
                <w:sz w:val="24"/>
                <w:szCs w:val="24"/>
                <w:lang w:val="uk-UA"/>
              </w:rPr>
            </w:pPr>
          </w:p>
        </w:tc>
        <w:tc>
          <w:tcPr>
            <w:tcW w:w="2551"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8E3C4D3" w14:textId="77777777" w:rsidR="000A5040" w:rsidRPr="000A5040" w:rsidRDefault="000A5040" w:rsidP="000A5040">
            <w:pPr>
              <w:spacing w:before="150" w:after="150"/>
              <w:rPr>
                <w:sz w:val="24"/>
                <w:szCs w:val="24"/>
                <w:lang w:val="uk-UA"/>
              </w:rPr>
            </w:pPr>
            <w:r w:rsidRPr="000A5040">
              <w:rPr>
                <w:rFonts w:eastAsia="Calibri"/>
                <w:sz w:val="24"/>
                <w:szCs w:val="24"/>
                <w:shd w:val="clear" w:color="auto" w:fill="FFFFFF"/>
                <w:lang w:val="uk-UA" w:eastAsia="en-US"/>
              </w:rPr>
              <w:t xml:space="preserve">реалізація (продаж) тютюнових виробів, предметів, пов’язаних з їх вживанням, трав’яних виробів для куріння,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особам, які не досягли 18 років, чи реалізація (продаж) тютюнових виробів в одиничних пачках, що містять менше 20 сигарет, </w:t>
            </w:r>
            <w:proofErr w:type="spellStart"/>
            <w:r w:rsidRPr="000A5040">
              <w:rPr>
                <w:rFonts w:eastAsia="Calibri"/>
                <w:sz w:val="24"/>
                <w:szCs w:val="24"/>
                <w:shd w:val="clear" w:color="auto" w:fill="FFFFFF"/>
                <w:lang w:val="uk-UA" w:eastAsia="en-US"/>
              </w:rPr>
              <w:t>сигарил</w:t>
            </w:r>
            <w:proofErr w:type="spellEnd"/>
            <w:r w:rsidRPr="000A5040">
              <w:rPr>
                <w:rFonts w:eastAsia="Calibri"/>
                <w:sz w:val="24"/>
                <w:szCs w:val="24"/>
                <w:shd w:val="clear" w:color="auto" w:fill="FFFFFF"/>
                <w:lang w:val="uk-UA" w:eastAsia="en-US"/>
              </w:rPr>
              <w:t xml:space="preserve"> або цигарок, чи поштучно (крім сигар)</w:t>
            </w:r>
          </w:p>
        </w:tc>
        <w:tc>
          <w:tcPr>
            <w:tcW w:w="61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502BCE8" w14:textId="77777777" w:rsidR="000A5040" w:rsidRPr="000A5040" w:rsidRDefault="000A5040" w:rsidP="000A5040">
            <w:pPr>
              <w:spacing w:before="150" w:after="150"/>
              <w:jc w:val="center"/>
              <w:rPr>
                <w:color w:val="FF0000"/>
                <w:sz w:val="24"/>
                <w:szCs w:val="24"/>
                <w:lang w:val="uk-UA"/>
              </w:rPr>
            </w:pPr>
            <w:r w:rsidRPr="000A5040">
              <w:rPr>
                <w:sz w:val="24"/>
                <w:szCs w:val="24"/>
                <w:lang w:val="uk-UA"/>
              </w:rPr>
              <w:t>22</w:t>
            </w:r>
          </w:p>
        </w:tc>
      </w:tr>
      <w:tr w:rsidR="000A5040" w:rsidRPr="000A5040" w14:paraId="22A16A51" w14:textId="77777777" w:rsidTr="000A5040">
        <w:trPr>
          <w:trHeight w:val="1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C8597DC" w14:textId="77777777" w:rsidR="000A5040" w:rsidRPr="000A5040" w:rsidRDefault="000A5040" w:rsidP="000A5040">
            <w:pPr>
              <w:spacing w:line="256" w:lineRule="auto"/>
              <w:rPr>
                <w:color w:val="FF0000"/>
                <w:sz w:val="24"/>
                <w:szCs w:val="24"/>
                <w:lang w:val="uk-UA"/>
              </w:rPr>
            </w:pPr>
          </w:p>
        </w:tc>
        <w:tc>
          <w:tcPr>
            <w:tcW w:w="2551"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C1FA677" w14:textId="77777777" w:rsidR="000A5040" w:rsidRPr="000A5040" w:rsidRDefault="000A5040" w:rsidP="000A5040">
            <w:pPr>
              <w:spacing w:before="150" w:after="150"/>
              <w:rPr>
                <w:color w:val="FF0000"/>
                <w:sz w:val="24"/>
                <w:szCs w:val="24"/>
                <w:lang w:val="uk-UA"/>
              </w:rPr>
            </w:pPr>
            <w:r w:rsidRPr="000A5040">
              <w:rPr>
                <w:rFonts w:eastAsia="Calibri"/>
                <w:sz w:val="24"/>
                <w:szCs w:val="24"/>
                <w:shd w:val="clear" w:color="auto" w:fill="FFFFFF"/>
                <w:lang w:val="uk-UA" w:eastAsia="en-US"/>
              </w:rPr>
              <w:t>розміщення кальяну або куріння, вживання, використання тютюнових виробів, електронних сигарет, пристроїв для споживання тютюнових виробів без їх згоряння, кальянів у місцях, передбачених частиною другою статті 13 цього Закону, крім приміщень закладів ресторанного господарств</w:t>
            </w:r>
          </w:p>
        </w:tc>
        <w:tc>
          <w:tcPr>
            <w:tcW w:w="61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5421161" w14:textId="77777777" w:rsidR="000A5040" w:rsidRPr="000A5040" w:rsidRDefault="000A5040" w:rsidP="000A5040">
            <w:pPr>
              <w:spacing w:before="150" w:after="150"/>
              <w:jc w:val="center"/>
              <w:rPr>
                <w:color w:val="FF0000"/>
                <w:sz w:val="24"/>
                <w:szCs w:val="24"/>
                <w:lang w:val="uk-UA"/>
              </w:rPr>
            </w:pPr>
            <w:r w:rsidRPr="000A5040">
              <w:rPr>
                <w:sz w:val="24"/>
                <w:szCs w:val="24"/>
                <w:lang w:val="uk-UA"/>
              </w:rPr>
              <w:t>22</w:t>
            </w:r>
          </w:p>
        </w:tc>
      </w:tr>
      <w:tr w:rsidR="000A5040" w:rsidRPr="000A5040" w14:paraId="470AF90D" w14:textId="77777777" w:rsidTr="000A5040">
        <w:trPr>
          <w:trHeight w:val="1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578621F" w14:textId="77777777" w:rsidR="000A5040" w:rsidRPr="000A5040" w:rsidRDefault="000A5040" w:rsidP="000A5040">
            <w:pPr>
              <w:spacing w:line="256" w:lineRule="auto"/>
              <w:rPr>
                <w:color w:val="FF0000"/>
                <w:sz w:val="24"/>
                <w:szCs w:val="24"/>
                <w:lang w:val="uk-UA"/>
              </w:rPr>
            </w:pPr>
          </w:p>
        </w:tc>
        <w:tc>
          <w:tcPr>
            <w:tcW w:w="2551"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658F7B0" w14:textId="77777777" w:rsidR="000A5040" w:rsidRPr="000A5040" w:rsidRDefault="000A5040" w:rsidP="000A5040">
            <w:pPr>
              <w:spacing w:before="150" w:after="150"/>
              <w:rPr>
                <w:color w:val="FF0000"/>
                <w:sz w:val="24"/>
                <w:szCs w:val="24"/>
                <w:lang w:val="uk-UA"/>
              </w:rPr>
            </w:pPr>
            <w:r w:rsidRPr="000A5040">
              <w:rPr>
                <w:rFonts w:eastAsia="Calibri"/>
                <w:sz w:val="24"/>
                <w:szCs w:val="24"/>
                <w:shd w:val="clear" w:color="auto" w:fill="FFFFFF"/>
                <w:lang w:val="uk-UA" w:eastAsia="en-US"/>
              </w:rPr>
              <w:t>розміщення попільничок чи кальяну або куріння, вживання, використання тютюнових виробів, електронних сигарет, пристроїв для споживання тютюнових виробів без їх згоряння, кальянів у приміщеннях закладів ресторанного господарства</w:t>
            </w:r>
            <w:r w:rsidRPr="000A5040">
              <w:rPr>
                <w:sz w:val="24"/>
                <w:szCs w:val="24"/>
                <w:lang w:val="uk-UA"/>
              </w:rPr>
              <w:t xml:space="preserve"> </w:t>
            </w:r>
          </w:p>
        </w:tc>
        <w:tc>
          <w:tcPr>
            <w:tcW w:w="61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E22C5CB" w14:textId="77777777" w:rsidR="000A5040" w:rsidRPr="000A5040" w:rsidRDefault="000A5040" w:rsidP="000A5040">
            <w:pPr>
              <w:spacing w:before="150" w:after="150"/>
              <w:jc w:val="center"/>
              <w:rPr>
                <w:color w:val="FF0000"/>
                <w:sz w:val="24"/>
                <w:szCs w:val="24"/>
                <w:lang w:val="uk-UA"/>
              </w:rPr>
            </w:pPr>
            <w:r w:rsidRPr="000A5040">
              <w:rPr>
                <w:sz w:val="24"/>
                <w:szCs w:val="24"/>
                <w:lang w:val="uk-UA"/>
              </w:rPr>
              <w:t>22</w:t>
            </w:r>
          </w:p>
        </w:tc>
      </w:tr>
      <w:tr w:rsidR="000A5040" w:rsidRPr="000A5040" w14:paraId="1693271A" w14:textId="77777777" w:rsidTr="000A5040">
        <w:trPr>
          <w:trHeight w:val="1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B014EC1" w14:textId="77777777" w:rsidR="000A5040" w:rsidRPr="000A5040" w:rsidRDefault="000A5040" w:rsidP="000A5040">
            <w:pPr>
              <w:spacing w:line="256" w:lineRule="auto"/>
              <w:rPr>
                <w:color w:val="FF0000"/>
                <w:sz w:val="24"/>
                <w:szCs w:val="24"/>
                <w:lang w:val="uk-UA"/>
              </w:rPr>
            </w:pPr>
          </w:p>
        </w:tc>
        <w:tc>
          <w:tcPr>
            <w:tcW w:w="2551"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C36EC39" w14:textId="77777777" w:rsidR="000A5040" w:rsidRPr="000A5040" w:rsidRDefault="000A5040" w:rsidP="000A5040">
            <w:pPr>
              <w:spacing w:before="150" w:after="150"/>
              <w:rPr>
                <w:color w:val="FF0000"/>
                <w:sz w:val="24"/>
                <w:szCs w:val="24"/>
                <w:lang w:val="uk-UA"/>
              </w:rPr>
            </w:pPr>
            <w:r w:rsidRPr="000A5040">
              <w:rPr>
                <w:rFonts w:eastAsia="Calibri"/>
                <w:sz w:val="24"/>
                <w:szCs w:val="24"/>
                <w:shd w:val="clear" w:color="auto" w:fill="FFFFFF"/>
                <w:lang w:val="uk-UA" w:eastAsia="en-US"/>
              </w:rPr>
              <w:t xml:space="preserve">нерозміщення графічного знака про заборону куріння і тексту такого змісту: "Куріння, вживання, використання тютюнових виробів, електронних сигарет, пристроїв для споживання тютюнових виробів без їх згоряння, кальянів заборонено!" у місцях і закладах, передбачених частиною другою статті 13 </w:t>
            </w:r>
            <w:hyperlink r:id="rId10" w:tgtFrame="_blank" w:history="1">
              <w:r w:rsidRPr="009E163C">
                <w:rPr>
                  <w:sz w:val="24"/>
                  <w:szCs w:val="24"/>
                  <w:lang w:val="uk-UA"/>
                </w:rPr>
                <w:t> Закону України</w:t>
              </w:r>
            </w:hyperlink>
            <w:r w:rsidRPr="000A5040">
              <w:rPr>
                <w:sz w:val="24"/>
                <w:szCs w:val="24"/>
                <w:lang w:val="uk-UA"/>
              </w:rPr>
              <w:t> “Про заходи щодо попередження та зменшення вживання тютюнових виробів і їх шкідливого впливу на здоров’я населення”</w:t>
            </w:r>
          </w:p>
        </w:tc>
        <w:tc>
          <w:tcPr>
            <w:tcW w:w="61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21123B1" w14:textId="77777777" w:rsidR="000A5040" w:rsidRPr="000A5040" w:rsidRDefault="000A5040" w:rsidP="000A5040">
            <w:pPr>
              <w:spacing w:before="150" w:after="150"/>
              <w:jc w:val="center"/>
              <w:rPr>
                <w:color w:val="FF0000"/>
                <w:sz w:val="24"/>
                <w:szCs w:val="24"/>
                <w:lang w:val="uk-UA"/>
              </w:rPr>
            </w:pPr>
            <w:r w:rsidRPr="000A5040">
              <w:rPr>
                <w:sz w:val="24"/>
                <w:szCs w:val="24"/>
                <w:lang w:val="uk-UA"/>
              </w:rPr>
              <w:t>21</w:t>
            </w:r>
          </w:p>
        </w:tc>
      </w:tr>
      <w:tr w:rsidR="000A5040" w:rsidRPr="000A5040" w14:paraId="170CE0B0" w14:textId="77777777" w:rsidTr="000A5040">
        <w:trPr>
          <w:trHeight w:val="1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64FD635" w14:textId="77777777" w:rsidR="000A5040" w:rsidRPr="000A5040" w:rsidRDefault="000A5040" w:rsidP="000A5040">
            <w:pPr>
              <w:spacing w:line="256" w:lineRule="auto"/>
              <w:rPr>
                <w:color w:val="FF0000"/>
                <w:sz w:val="24"/>
                <w:szCs w:val="24"/>
                <w:lang w:val="uk-UA"/>
              </w:rPr>
            </w:pPr>
          </w:p>
        </w:tc>
        <w:tc>
          <w:tcPr>
            <w:tcW w:w="2551"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FD966D9" w14:textId="77777777" w:rsidR="000A5040" w:rsidRPr="000A5040" w:rsidRDefault="000A5040" w:rsidP="000A5040">
            <w:pPr>
              <w:spacing w:before="150" w:after="150"/>
              <w:rPr>
                <w:sz w:val="24"/>
                <w:szCs w:val="24"/>
                <w:lang w:val="uk-UA"/>
              </w:rPr>
            </w:pPr>
            <w:proofErr w:type="spellStart"/>
            <w:r w:rsidRPr="000A5040">
              <w:rPr>
                <w:sz w:val="24"/>
                <w:szCs w:val="24"/>
                <w:lang w:val="uk-UA"/>
              </w:rPr>
              <w:t>невідведення</w:t>
            </w:r>
            <w:proofErr w:type="spellEnd"/>
            <w:r w:rsidRPr="000A5040">
              <w:rPr>
                <w:sz w:val="24"/>
                <w:szCs w:val="24"/>
                <w:lang w:val="uk-UA"/>
              </w:rPr>
              <w:t xml:space="preserve"> у споруді аеропорту спеціального місця для </w:t>
            </w:r>
            <w:r w:rsidRPr="000A5040">
              <w:rPr>
                <w:rFonts w:eastAsia="Calibri"/>
                <w:sz w:val="24"/>
                <w:szCs w:val="24"/>
                <w:shd w:val="clear" w:color="auto" w:fill="FFFFFF"/>
                <w:lang w:val="uk-UA" w:eastAsia="en-US"/>
              </w:rPr>
              <w:t>куріння, вживання, використання тютюнових виробів, електронних сигарет, пристроїв для споживання тютюнових виробів без їх згоряння, кальянів, порушення вимог щодо площі такого місця</w:t>
            </w:r>
            <w:r w:rsidRPr="000A5040">
              <w:rPr>
                <w:sz w:val="24"/>
                <w:szCs w:val="24"/>
                <w:lang w:val="uk-UA"/>
              </w:rPr>
              <w:t xml:space="preserve">, </w:t>
            </w:r>
            <w:proofErr w:type="spellStart"/>
            <w:r w:rsidRPr="000A5040">
              <w:rPr>
                <w:sz w:val="24"/>
                <w:szCs w:val="24"/>
                <w:lang w:val="uk-UA"/>
              </w:rPr>
              <w:t>необладнання</w:t>
            </w:r>
            <w:proofErr w:type="spellEnd"/>
            <w:r w:rsidRPr="000A5040">
              <w:rPr>
                <w:sz w:val="24"/>
                <w:szCs w:val="24"/>
                <w:lang w:val="uk-UA"/>
              </w:rPr>
              <w:t xml:space="preserve"> його витяжною вентиляцією, нерозміщення наочної інформації “Місце для куріння. Куріння шкодить Вашому здоров’ю!” з відповідним графічним знаком</w:t>
            </w:r>
          </w:p>
        </w:tc>
        <w:tc>
          <w:tcPr>
            <w:tcW w:w="61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4B8A7E" w14:textId="77777777" w:rsidR="000A5040" w:rsidRPr="000A5040" w:rsidRDefault="000A5040" w:rsidP="000A5040">
            <w:pPr>
              <w:spacing w:before="150" w:after="150"/>
              <w:jc w:val="center"/>
              <w:rPr>
                <w:sz w:val="24"/>
                <w:szCs w:val="24"/>
                <w:lang w:val="uk-UA"/>
              </w:rPr>
            </w:pPr>
            <w:r w:rsidRPr="000A5040">
              <w:rPr>
                <w:sz w:val="24"/>
                <w:szCs w:val="24"/>
                <w:lang w:val="uk-UA"/>
              </w:rPr>
              <w:t>21</w:t>
            </w:r>
          </w:p>
        </w:tc>
      </w:tr>
      <w:tr w:rsidR="000A5040" w:rsidRPr="000A5040" w14:paraId="68E1E500" w14:textId="77777777" w:rsidTr="000A5040">
        <w:trPr>
          <w:trHeight w:val="15"/>
        </w:trPr>
        <w:tc>
          <w:tcPr>
            <w:tcW w:w="1837"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4147C67" w14:textId="77777777" w:rsidR="000A5040" w:rsidRPr="000A5040" w:rsidRDefault="000A5040" w:rsidP="000A5040">
            <w:pPr>
              <w:spacing w:after="160" w:line="256" w:lineRule="auto"/>
              <w:rPr>
                <w:sz w:val="24"/>
                <w:szCs w:val="24"/>
                <w:lang w:val="uk-UA"/>
              </w:rPr>
            </w:pPr>
          </w:p>
        </w:tc>
        <w:tc>
          <w:tcPr>
            <w:tcW w:w="2551"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0F56BAA" w14:textId="77777777" w:rsidR="000A5040" w:rsidRPr="000A5040" w:rsidRDefault="000A5040" w:rsidP="000A5040">
            <w:pPr>
              <w:spacing w:before="150" w:after="150"/>
              <w:rPr>
                <w:sz w:val="24"/>
                <w:szCs w:val="24"/>
                <w:lang w:val="uk-UA"/>
              </w:rPr>
            </w:pPr>
            <w:r w:rsidRPr="000A5040">
              <w:rPr>
                <w:sz w:val="24"/>
                <w:szCs w:val="24"/>
                <w:lang w:val="uk-UA"/>
              </w:rPr>
              <w:t>реклама і стимулювання продажу та спонсорство тютюнових виробів</w:t>
            </w:r>
            <w:r w:rsidRPr="000A5040">
              <w:rPr>
                <w:rFonts w:eastAsia="Calibri"/>
                <w:sz w:val="22"/>
                <w:szCs w:val="22"/>
                <w:shd w:val="clear" w:color="auto" w:fill="FFFFFF"/>
                <w:lang w:val="uk-UA" w:eastAsia="en-US"/>
              </w:rPr>
              <w:t xml:space="preserve"> знаків для товарів і послуг, інших об’єктів права інтелектуальної власності під якими випускаються тютюнові вироби, </w:t>
            </w:r>
            <w:r w:rsidRPr="000A5040">
              <w:rPr>
                <w:sz w:val="24"/>
                <w:szCs w:val="24"/>
                <w:lang w:val="uk-UA"/>
              </w:rPr>
              <w:t>пристроїв для споживання тютюнових виробів без їх згоряння</w:t>
            </w:r>
            <w:r w:rsidRPr="000A5040">
              <w:rPr>
                <w:rFonts w:eastAsia="Calibri"/>
                <w:sz w:val="24"/>
                <w:szCs w:val="24"/>
                <w:shd w:val="clear" w:color="auto" w:fill="FFFFFF"/>
                <w:lang w:val="uk-UA" w:eastAsia="en-US"/>
              </w:rPr>
              <w:t xml:space="preserve"> та електронних сигарет, заправних контейнерів, рідин, що використовуються в електронних сигаретах</w:t>
            </w:r>
          </w:p>
        </w:tc>
        <w:tc>
          <w:tcPr>
            <w:tcW w:w="61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2300FFA" w14:textId="77777777" w:rsidR="000A5040" w:rsidRPr="000A5040" w:rsidRDefault="000A5040" w:rsidP="000A5040">
            <w:pPr>
              <w:spacing w:before="150" w:after="150"/>
              <w:jc w:val="center"/>
              <w:rPr>
                <w:sz w:val="24"/>
                <w:szCs w:val="24"/>
                <w:lang w:val="uk-UA"/>
              </w:rPr>
            </w:pPr>
            <w:r w:rsidRPr="000A5040">
              <w:rPr>
                <w:sz w:val="24"/>
                <w:szCs w:val="24"/>
                <w:lang w:val="uk-UA"/>
              </w:rPr>
              <w:t>22</w:t>
            </w:r>
          </w:p>
        </w:tc>
      </w:tr>
      <w:tr w:rsidR="000A5040" w:rsidRPr="000A5040" w14:paraId="363058E6" w14:textId="77777777" w:rsidTr="000A5040">
        <w:trPr>
          <w:trHeight w:val="15"/>
        </w:trPr>
        <w:tc>
          <w:tcPr>
            <w:tcW w:w="1837" w:type="pct"/>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D1B2DFB" w14:textId="77777777" w:rsidR="000A5040" w:rsidRPr="000A5040" w:rsidRDefault="000A5040" w:rsidP="000A5040">
            <w:pPr>
              <w:spacing w:before="150" w:after="150"/>
              <w:rPr>
                <w:color w:val="FF0000"/>
                <w:sz w:val="24"/>
                <w:szCs w:val="24"/>
                <w:lang w:val="uk-UA"/>
              </w:rPr>
            </w:pPr>
            <w:r w:rsidRPr="000A5040">
              <w:rPr>
                <w:sz w:val="24"/>
                <w:szCs w:val="24"/>
                <w:lang w:val="uk-UA"/>
              </w:rPr>
              <w:t>2. Вид діяльності, що провадиться суб’єктом господарювання</w:t>
            </w:r>
          </w:p>
        </w:tc>
        <w:tc>
          <w:tcPr>
            <w:tcW w:w="2551"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6BFCF1F" w14:textId="77777777" w:rsidR="000A5040" w:rsidRPr="000A5040" w:rsidRDefault="000A5040" w:rsidP="000A5040">
            <w:pPr>
              <w:spacing w:before="150" w:after="150"/>
              <w:rPr>
                <w:sz w:val="24"/>
                <w:szCs w:val="24"/>
                <w:lang w:val="uk-UA"/>
              </w:rPr>
            </w:pPr>
            <w:r w:rsidRPr="000A5040">
              <w:rPr>
                <w:sz w:val="24"/>
                <w:szCs w:val="24"/>
                <w:lang w:val="uk-UA"/>
              </w:rPr>
              <w:t>діяльність суб’єктів господарювання, визначена переліком місць та закладів, в яких заборонено куріння, вживання, використання тютюнових виробів, електронних сигарет, пристроїв для споживання тютюнових виробів без їх згоряння, кальянів (частина друга статті 13</w:t>
            </w:r>
            <w:hyperlink r:id="rId11" w:tgtFrame="_blank" w:history="1">
              <w:r w:rsidRPr="009E163C">
                <w:rPr>
                  <w:sz w:val="24"/>
                  <w:szCs w:val="24"/>
                  <w:lang w:val="uk-UA"/>
                </w:rPr>
                <w:t> Закону України</w:t>
              </w:r>
            </w:hyperlink>
            <w:r w:rsidRPr="009E163C">
              <w:rPr>
                <w:sz w:val="24"/>
                <w:szCs w:val="24"/>
                <w:lang w:val="uk-UA"/>
              </w:rPr>
              <w:t> </w:t>
            </w:r>
            <w:r w:rsidRPr="000A5040">
              <w:rPr>
                <w:sz w:val="24"/>
                <w:szCs w:val="24"/>
                <w:lang w:val="uk-UA"/>
              </w:rPr>
              <w:t xml:space="preserve">“Про заходи щодо попередження та зменшення вживання </w:t>
            </w:r>
            <w:r w:rsidRPr="000A5040">
              <w:rPr>
                <w:sz w:val="24"/>
                <w:szCs w:val="24"/>
                <w:lang w:val="uk-UA"/>
              </w:rPr>
              <w:lastRenderedPageBreak/>
              <w:t>тютюнових виробів і їх шкідливого впливу на здоров’я населення”)</w:t>
            </w:r>
          </w:p>
        </w:tc>
        <w:tc>
          <w:tcPr>
            <w:tcW w:w="61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779C968" w14:textId="77777777" w:rsidR="000A5040" w:rsidRPr="000A5040" w:rsidRDefault="000A5040" w:rsidP="000A5040">
            <w:pPr>
              <w:spacing w:before="150" w:after="150"/>
              <w:jc w:val="center"/>
              <w:rPr>
                <w:sz w:val="24"/>
                <w:szCs w:val="24"/>
                <w:lang w:val="uk-UA"/>
              </w:rPr>
            </w:pPr>
            <w:r w:rsidRPr="000A5040">
              <w:rPr>
                <w:sz w:val="24"/>
                <w:szCs w:val="24"/>
                <w:lang w:val="uk-UA"/>
              </w:rPr>
              <w:lastRenderedPageBreak/>
              <w:t>21</w:t>
            </w:r>
          </w:p>
        </w:tc>
      </w:tr>
      <w:tr w:rsidR="000A5040" w:rsidRPr="000A5040" w14:paraId="13BB16DA" w14:textId="77777777" w:rsidTr="000A5040">
        <w:trPr>
          <w:trHeight w:val="1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7CF3948" w14:textId="77777777" w:rsidR="000A5040" w:rsidRPr="000A5040" w:rsidRDefault="000A5040" w:rsidP="000A5040">
            <w:pPr>
              <w:spacing w:line="256" w:lineRule="auto"/>
              <w:rPr>
                <w:color w:val="FF0000"/>
                <w:sz w:val="24"/>
                <w:szCs w:val="24"/>
                <w:lang w:val="uk-UA"/>
              </w:rPr>
            </w:pPr>
          </w:p>
        </w:tc>
        <w:tc>
          <w:tcPr>
            <w:tcW w:w="2551"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3D5752B" w14:textId="77777777" w:rsidR="000A5040" w:rsidRPr="000A5040" w:rsidRDefault="000A5040" w:rsidP="000A5040">
            <w:pPr>
              <w:spacing w:before="150" w:after="150"/>
              <w:rPr>
                <w:color w:val="FF0000"/>
                <w:sz w:val="24"/>
                <w:szCs w:val="24"/>
                <w:lang w:val="uk-UA"/>
              </w:rPr>
            </w:pPr>
            <w:r w:rsidRPr="000A5040">
              <w:rPr>
                <w:sz w:val="24"/>
                <w:szCs w:val="24"/>
                <w:lang w:val="uk-UA"/>
              </w:rPr>
              <w:t>виробництво, оптова і роздрібна торгівля та імпорт для реалізації на території України тютюнових виробів та трав’яних виробів для куріння, реклама, стимулювання продажу та спонсорство тютюнових виробів</w:t>
            </w:r>
          </w:p>
        </w:tc>
        <w:tc>
          <w:tcPr>
            <w:tcW w:w="61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EFCCFC3" w14:textId="77777777" w:rsidR="000A5040" w:rsidRPr="000A5040" w:rsidRDefault="000A5040" w:rsidP="000A5040">
            <w:pPr>
              <w:spacing w:before="150" w:after="150"/>
              <w:jc w:val="center"/>
              <w:rPr>
                <w:sz w:val="24"/>
                <w:szCs w:val="24"/>
                <w:lang w:val="uk-UA"/>
              </w:rPr>
            </w:pPr>
            <w:r w:rsidRPr="000A5040">
              <w:rPr>
                <w:sz w:val="24"/>
                <w:szCs w:val="24"/>
                <w:lang w:val="uk-UA"/>
              </w:rPr>
              <w:t>20</w:t>
            </w:r>
          </w:p>
        </w:tc>
      </w:tr>
      <w:tr w:rsidR="000A5040" w:rsidRPr="000A5040" w14:paraId="43536621" w14:textId="77777777" w:rsidTr="000A5040">
        <w:trPr>
          <w:trHeight w:val="1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B6866B7" w14:textId="77777777" w:rsidR="000A5040" w:rsidRPr="000A5040" w:rsidRDefault="000A5040" w:rsidP="000A5040">
            <w:pPr>
              <w:spacing w:line="256" w:lineRule="auto"/>
              <w:rPr>
                <w:color w:val="FF0000"/>
                <w:sz w:val="24"/>
                <w:szCs w:val="24"/>
                <w:lang w:val="uk-UA"/>
              </w:rPr>
            </w:pPr>
          </w:p>
        </w:tc>
        <w:tc>
          <w:tcPr>
            <w:tcW w:w="2551"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3932D4" w14:textId="77777777" w:rsidR="000A5040" w:rsidRPr="000A5040" w:rsidRDefault="000A5040" w:rsidP="000A5040">
            <w:pPr>
              <w:spacing w:before="150" w:after="150"/>
              <w:rPr>
                <w:sz w:val="24"/>
                <w:szCs w:val="24"/>
                <w:lang w:val="uk-UA"/>
              </w:rPr>
            </w:pPr>
            <w:r w:rsidRPr="000A5040">
              <w:rPr>
                <w:sz w:val="24"/>
                <w:szCs w:val="24"/>
                <w:lang w:val="uk-UA"/>
              </w:rPr>
              <w:t xml:space="preserve">виробництво, оптова та роздрібна торгівля, експорт і імпорт </w:t>
            </w:r>
            <w:r w:rsidRPr="000A5040">
              <w:rPr>
                <w:rFonts w:eastAsia="Calibri"/>
                <w:sz w:val="24"/>
                <w:szCs w:val="24"/>
                <w:shd w:val="clear" w:color="auto" w:fill="FFFFFF"/>
                <w:lang w:val="uk-UA" w:eastAsia="en-US"/>
              </w:rPr>
              <w:t xml:space="preserve">електронних сигарет, заправних контейнерів, рідин, що використовуються в електронних сигаретах, </w:t>
            </w:r>
            <w:r w:rsidRPr="000A5040">
              <w:rPr>
                <w:sz w:val="24"/>
                <w:szCs w:val="24"/>
                <w:lang w:val="uk-UA"/>
              </w:rPr>
              <w:t xml:space="preserve">рекламування, стимулювання продажу та спонсорство </w:t>
            </w:r>
            <w:r w:rsidRPr="000A5040">
              <w:rPr>
                <w:rFonts w:eastAsia="Calibri"/>
                <w:sz w:val="24"/>
                <w:szCs w:val="24"/>
                <w:shd w:val="clear" w:color="auto" w:fill="FFFFFF"/>
                <w:lang w:val="uk-UA" w:eastAsia="en-US"/>
              </w:rPr>
              <w:t>та електронних сигарет, заправних контейнерів, рідин, що використовуються в електронних сигаретах,</w:t>
            </w:r>
            <w:r w:rsidRPr="000A5040">
              <w:rPr>
                <w:sz w:val="24"/>
                <w:szCs w:val="24"/>
                <w:lang w:val="uk-UA"/>
              </w:rPr>
              <w:t xml:space="preserve"> пристроїв для споживання тютюнових виробів без їх згоряння</w:t>
            </w:r>
          </w:p>
        </w:tc>
        <w:tc>
          <w:tcPr>
            <w:tcW w:w="61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05FB946" w14:textId="77777777" w:rsidR="000A5040" w:rsidRPr="000A5040" w:rsidRDefault="000A5040" w:rsidP="000A5040">
            <w:pPr>
              <w:spacing w:before="150" w:after="150"/>
              <w:jc w:val="center"/>
              <w:rPr>
                <w:sz w:val="24"/>
                <w:szCs w:val="24"/>
                <w:lang w:val="uk-UA"/>
              </w:rPr>
            </w:pPr>
            <w:r w:rsidRPr="000A5040">
              <w:rPr>
                <w:sz w:val="24"/>
                <w:szCs w:val="24"/>
                <w:lang w:val="uk-UA"/>
              </w:rPr>
              <w:t>21</w:t>
            </w:r>
          </w:p>
        </w:tc>
      </w:tr>
      <w:tr w:rsidR="000A5040" w:rsidRPr="000A5040" w14:paraId="2A4D5F36" w14:textId="77777777" w:rsidTr="000A5040">
        <w:trPr>
          <w:trHeight w:val="1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181E690" w14:textId="77777777" w:rsidR="000A5040" w:rsidRPr="000A5040" w:rsidRDefault="000A5040" w:rsidP="000A5040">
            <w:pPr>
              <w:spacing w:line="256" w:lineRule="auto"/>
              <w:rPr>
                <w:color w:val="FF0000"/>
                <w:sz w:val="24"/>
                <w:szCs w:val="24"/>
                <w:lang w:val="uk-UA"/>
              </w:rPr>
            </w:pPr>
          </w:p>
        </w:tc>
        <w:tc>
          <w:tcPr>
            <w:tcW w:w="2551"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F7715B4" w14:textId="77777777" w:rsidR="000A5040" w:rsidRPr="000A5040" w:rsidRDefault="000A5040" w:rsidP="000A5040">
            <w:pPr>
              <w:spacing w:before="150" w:after="150"/>
              <w:rPr>
                <w:sz w:val="24"/>
                <w:szCs w:val="24"/>
                <w:lang w:val="uk-UA"/>
              </w:rPr>
            </w:pPr>
            <w:r w:rsidRPr="000A5040">
              <w:rPr>
                <w:sz w:val="24"/>
                <w:szCs w:val="24"/>
                <w:lang w:val="uk-UA"/>
              </w:rPr>
              <w:t>діяльність з надання послуг авіаперевезень</w:t>
            </w:r>
          </w:p>
        </w:tc>
        <w:tc>
          <w:tcPr>
            <w:tcW w:w="61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68869BE" w14:textId="77777777" w:rsidR="000A5040" w:rsidRPr="000A5040" w:rsidRDefault="000A5040" w:rsidP="000A5040">
            <w:pPr>
              <w:spacing w:before="150" w:after="150"/>
              <w:jc w:val="center"/>
              <w:rPr>
                <w:sz w:val="24"/>
                <w:szCs w:val="24"/>
                <w:lang w:val="uk-UA"/>
              </w:rPr>
            </w:pPr>
            <w:r w:rsidRPr="000A5040">
              <w:rPr>
                <w:sz w:val="24"/>
                <w:szCs w:val="24"/>
                <w:lang w:val="uk-UA"/>
              </w:rPr>
              <w:t>5</w:t>
            </w:r>
          </w:p>
        </w:tc>
      </w:tr>
      <w:tr w:rsidR="000A5040" w:rsidRPr="000A5040" w14:paraId="72384CB9" w14:textId="77777777" w:rsidTr="000A5040">
        <w:trPr>
          <w:trHeight w:val="15"/>
        </w:trPr>
        <w:tc>
          <w:tcPr>
            <w:tcW w:w="15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54A7581" w14:textId="77777777" w:rsidR="000A5040" w:rsidRPr="000A5040" w:rsidRDefault="000A5040" w:rsidP="000A5040">
            <w:pPr>
              <w:spacing w:before="150" w:after="150"/>
              <w:jc w:val="center"/>
              <w:rPr>
                <w:sz w:val="24"/>
                <w:szCs w:val="24"/>
                <w:lang w:val="uk-UA"/>
              </w:rPr>
            </w:pPr>
            <w:bookmarkStart w:id="2" w:name="n35"/>
            <w:bookmarkEnd w:id="2"/>
            <w:r w:rsidRPr="000A5040">
              <w:rPr>
                <w:sz w:val="24"/>
                <w:szCs w:val="24"/>
                <w:lang w:val="uk-UA"/>
              </w:rPr>
              <w:t>Шкала балів</w:t>
            </w:r>
          </w:p>
        </w:tc>
        <w:tc>
          <w:tcPr>
            <w:tcW w:w="1837"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48ABC5D" w14:textId="77777777" w:rsidR="000A5040" w:rsidRPr="000A5040" w:rsidRDefault="000A5040" w:rsidP="000A5040">
            <w:pPr>
              <w:spacing w:before="150" w:after="150"/>
              <w:jc w:val="center"/>
              <w:rPr>
                <w:sz w:val="24"/>
                <w:szCs w:val="24"/>
                <w:lang w:val="uk-UA"/>
              </w:rPr>
            </w:pPr>
            <w:r w:rsidRPr="000A5040">
              <w:rPr>
                <w:sz w:val="24"/>
                <w:szCs w:val="24"/>
                <w:lang w:val="uk-UA"/>
              </w:rPr>
              <w:t>Ступінь ризику від провадження господарської діяльності</w:t>
            </w:r>
          </w:p>
        </w:tc>
        <w:tc>
          <w:tcPr>
            <w:tcW w:w="1632"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9692836" w14:textId="77777777" w:rsidR="000A5040" w:rsidRPr="000A5040" w:rsidRDefault="000A5040" w:rsidP="000A5040">
            <w:pPr>
              <w:spacing w:before="150" w:after="150"/>
              <w:jc w:val="center"/>
              <w:rPr>
                <w:sz w:val="24"/>
                <w:szCs w:val="24"/>
                <w:lang w:val="uk-UA"/>
              </w:rPr>
            </w:pPr>
            <w:r w:rsidRPr="000A5040">
              <w:rPr>
                <w:sz w:val="24"/>
                <w:szCs w:val="24"/>
                <w:lang w:val="uk-UA"/>
              </w:rPr>
              <w:t>Періодичність проведення планових заходів державного нагляду (контролю)</w:t>
            </w:r>
          </w:p>
        </w:tc>
      </w:tr>
      <w:tr w:rsidR="000A5040" w:rsidRPr="000A5040" w14:paraId="73A094C3" w14:textId="77777777" w:rsidTr="000A5040">
        <w:trPr>
          <w:trHeight w:val="15"/>
        </w:trPr>
        <w:tc>
          <w:tcPr>
            <w:tcW w:w="15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4E43C61" w14:textId="77777777" w:rsidR="000A5040" w:rsidRPr="000A5040" w:rsidRDefault="000A5040" w:rsidP="000A5040">
            <w:pPr>
              <w:spacing w:before="150" w:after="150"/>
              <w:rPr>
                <w:sz w:val="24"/>
                <w:szCs w:val="24"/>
                <w:lang w:val="uk-UA"/>
              </w:rPr>
            </w:pPr>
            <w:r w:rsidRPr="000A5040">
              <w:rPr>
                <w:sz w:val="24"/>
                <w:szCs w:val="24"/>
                <w:lang w:val="uk-UA"/>
              </w:rPr>
              <w:t>Від 41 до 100</w:t>
            </w:r>
          </w:p>
        </w:tc>
        <w:tc>
          <w:tcPr>
            <w:tcW w:w="1837"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2ED5A15" w14:textId="77777777" w:rsidR="000A5040" w:rsidRPr="000A5040" w:rsidRDefault="000A5040" w:rsidP="000A5040">
            <w:pPr>
              <w:spacing w:before="150" w:after="150"/>
              <w:rPr>
                <w:sz w:val="24"/>
                <w:szCs w:val="24"/>
                <w:lang w:val="uk-UA"/>
              </w:rPr>
            </w:pPr>
            <w:r w:rsidRPr="000A5040">
              <w:rPr>
                <w:sz w:val="24"/>
                <w:szCs w:val="24"/>
                <w:lang w:val="uk-UA"/>
              </w:rPr>
              <w:t>високий ступінь ризику</w:t>
            </w:r>
          </w:p>
        </w:tc>
        <w:tc>
          <w:tcPr>
            <w:tcW w:w="1632"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6A5D9C8" w14:textId="77777777" w:rsidR="000A5040" w:rsidRPr="000A5040" w:rsidRDefault="000A5040" w:rsidP="000A5040">
            <w:pPr>
              <w:spacing w:before="150" w:after="150"/>
              <w:rPr>
                <w:sz w:val="24"/>
                <w:szCs w:val="24"/>
                <w:lang w:val="uk-UA"/>
              </w:rPr>
            </w:pPr>
            <w:r w:rsidRPr="000A5040">
              <w:rPr>
                <w:sz w:val="24"/>
                <w:szCs w:val="24"/>
                <w:lang w:val="uk-UA"/>
              </w:rPr>
              <w:t>один раз на два роки</w:t>
            </w:r>
          </w:p>
        </w:tc>
      </w:tr>
      <w:tr w:rsidR="000A5040" w:rsidRPr="000A5040" w14:paraId="4831B414" w14:textId="77777777" w:rsidTr="000A5040">
        <w:trPr>
          <w:trHeight w:val="15"/>
        </w:trPr>
        <w:tc>
          <w:tcPr>
            <w:tcW w:w="15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277E523" w14:textId="77777777" w:rsidR="000A5040" w:rsidRPr="000A5040" w:rsidRDefault="000A5040" w:rsidP="000A5040">
            <w:pPr>
              <w:spacing w:before="150" w:after="150"/>
              <w:rPr>
                <w:sz w:val="24"/>
                <w:szCs w:val="24"/>
                <w:lang w:val="uk-UA"/>
              </w:rPr>
            </w:pPr>
            <w:r w:rsidRPr="000A5040">
              <w:rPr>
                <w:sz w:val="24"/>
                <w:szCs w:val="24"/>
                <w:lang w:val="uk-UA"/>
              </w:rPr>
              <w:t>Від 21 до 40</w:t>
            </w:r>
          </w:p>
        </w:tc>
        <w:tc>
          <w:tcPr>
            <w:tcW w:w="1837"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C9E69EB" w14:textId="77777777" w:rsidR="000A5040" w:rsidRPr="000A5040" w:rsidRDefault="000A5040" w:rsidP="000A5040">
            <w:pPr>
              <w:spacing w:before="150" w:after="150"/>
              <w:rPr>
                <w:sz w:val="24"/>
                <w:szCs w:val="24"/>
                <w:lang w:val="uk-UA"/>
              </w:rPr>
            </w:pPr>
            <w:r w:rsidRPr="000A5040">
              <w:rPr>
                <w:sz w:val="24"/>
                <w:szCs w:val="24"/>
                <w:lang w:val="uk-UA"/>
              </w:rPr>
              <w:t>середній ступінь ризику</w:t>
            </w:r>
          </w:p>
        </w:tc>
        <w:tc>
          <w:tcPr>
            <w:tcW w:w="1632"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4526676" w14:textId="77777777" w:rsidR="000A5040" w:rsidRPr="000A5040" w:rsidRDefault="000A5040" w:rsidP="000A5040">
            <w:pPr>
              <w:spacing w:before="150" w:after="150"/>
              <w:rPr>
                <w:sz w:val="24"/>
                <w:szCs w:val="24"/>
                <w:lang w:val="uk-UA"/>
              </w:rPr>
            </w:pPr>
            <w:r w:rsidRPr="000A5040">
              <w:rPr>
                <w:sz w:val="24"/>
                <w:szCs w:val="24"/>
                <w:lang w:val="uk-UA"/>
              </w:rPr>
              <w:t>один раз на три роки</w:t>
            </w:r>
          </w:p>
        </w:tc>
      </w:tr>
      <w:tr w:rsidR="000A5040" w:rsidRPr="000A5040" w14:paraId="53DCF41D" w14:textId="77777777" w:rsidTr="000A5040">
        <w:trPr>
          <w:trHeight w:val="15"/>
        </w:trPr>
        <w:tc>
          <w:tcPr>
            <w:tcW w:w="153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5D63CBB" w14:textId="77777777" w:rsidR="000A5040" w:rsidRPr="000A5040" w:rsidRDefault="000A5040" w:rsidP="000A5040">
            <w:pPr>
              <w:spacing w:before="150" w:after="150"/>
              <w:rPr>
                <w:sz w:val="24"/>
                <w:szCs w:val="24"/>
                <w:lang w:val="uk-UA"/>
              </w:rPr>
            </w:pPr>
            <w:r w:rsidRPr="000A5040">
              <w:rPr>
                <w:sz w:val="24"/>
                <w:szCs w:val="24"/>
                <w:lang w:val="uk-UA"/>
              </w:rPr>
              <w:t>Від 0 до 20</w:t>
            </w:r>
          </w:p>
        </w:tc>
        <w:tc>
          <w:tcPr>
            <w:tcW w:w="1837"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6E4A720" w14:textId="77777777" w:rsidR="000A5040" w:rsidRPr="000A5040" w:rsidRDefault="000A5040" w:rsidP="000A5040">
            <w:pPr>
              <w:spacing w:before="150" w:after="150"/>
              <w:rPr>
                <w:sz w:val="24"/>
                <w:szCs w:val="24"/>
                <w:lang w:val="uk-UA"/>
              </w:rPr>
            </w:pPr>
            <w:r w:rsidRPr="000A5040">
              <w:rPr>
                <w:sz w:val="24"/>
                <w:szCs w:val="24"/>
                <w:lang w:val="uk-UA"/>
              </w:rPr>
              <w:t>незначний ступінь ризику</w:t>
            </w:r>
          </w:p>
        </w:tc>
        <w:tc>
          <w:tcPr>
            <w:tcW w:w="1632"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CEC649F" w14:textId="77777777" w:rsidR="000A5040" w:rsidRPr="000A5040" w:rsidRDefault="000A5040" w:rsidP="000A5040">
            <w:pPr>
              <w:spacing w:before="150" w:after="150"/>
              <w:rPr>
                <w:sz w:val="24"/>
                <w:szCs w:val="24"/>
                <w:lang w:val="uk-UA"/>
              </w:rPr>
            </w:pPr>
            <w:r w:rsidRPr="000A5040">
              <w:rPr>
                <w:sz w:val="24"/>
                <w:szCs w:val="24"/>
                <w:lang w:val="uk-UA"/>
              </w:rPr>
              <w:t>один раз на п’ять років</w:t>
            </w:r>
          </w:p>
        </w:tc>
      </w:tr>
    </w:tbl>
    <w:p w14:paraId="5E8DD9E5" w14:textId="77777777" w:rsidR="000A5040" w:rsidRPr="000A5040" w:rsidRDefault="000A5040" w:rsidP="000A5040">
      <w:pPr>
        <w:shd w:val="clear" w:color="auto" w:fill="FFFFFF"/>
        <w:spacing w:before="150" w:after="150"/>
        <w:rPr>
          <w:color w:val="333333"/>
          <w:sz w:val="24"/>
          <w:szCs w:val="24"/>
          <w:lang w:val="uk-UA"/>
        </w:rPr>
      </w:pPr>
      <w:bookmarkStart w:id="3" w:name="n36"/>
      <w:bookmarkEnd w:id="3"/>
      <w:r w:rsidRPr="000A5040">
        <w:rPr>
          <w:color w:val="333333"/>
          <w:lang w:val="uk-UA"/>
        </w:rPr>
        <w:t>__________</w:t>
      </w:r>
      <w:r w:rsidRPr="000A5040">
        <w:rPr>
          <w:color w:val="333333"/>
          <w:sz w:val="24"/>
          <w:szCs w:val="24"/>
          <w:lang w:val="uk-UA"/>
        </w:rPr>
        <w:br/>
      </w:r>
      <w:r w:rsidRPr="000A5040">
        <w:rPr>
          <w:color w:val="333333"/>
          <w:lang w:val="uk-UA"/>
        </w:rPr>
        <w:t>Примітка. Якщо суб’єкт господарювання відповідає одночасно кільком показникам критерію, застосовується показник з найбільшою кількістю балів.</w:t>
      </w:r>
    </w:p>
    <w:p w14:paraId="24166B28" w14:textId="02ED0C79" w:rsidR="000A5040" w:rsidRPr="003573A7" w:rsidRDefault="000A5040" w:rsidP="00E379DD">
      <w:pPr>
        <w:jc w:val="center"/>
        <w:rPr>
          <w:i/>
          <w:sz w:val="28"/>
          <w:szCs w:val="28"/>
          <w:lang w:val="uk-UA"/>
        </w:rPr>
      </w:pPr>
      <w:r w:rsidRPr="000A5040">
        <w:rPr>
          <w:rFonts w:eastAsia="Calibri"/>
          <w:sz w:val="28"/>
          <w:szCs w:val="28"/>
          <w:lang w:val="uk-UA" w:eastAsia="en-US"/>
        </w:rPr>
        <w:t>_____________</w:t>
      </w:r>
      <w:bookmarkStart w:id="4" w:name="_GoBack"/>
      <w:bookmarkEnd w:id="4"/>
      <w:r w:rsidRPr="000A5040">
        <w:rPr>
          <w:rFonts w:eastAsia="Calibri"/>
          <w:sz w:val="28"/>
          <w:szCs w:val="28"/>
          <w:lang w:val="uk-UA" w:eastAsia="en-US"/>
        </w:rPr>
        <w:t>______________________________</w:t>
      </w:r>
    </w:p>
    <w:sectPr w:rsidR="000A5040" w:rsidRPr="003573A7" w:rsidSect="000A5040">
      <w:headerReference w:type="default" r:id="rId12"/>
      <w:type w:val="continuous"/>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929F5" w14:textId="77777777" w:rsidR="00D42CB0" w:rsidRDefault="00D42CB0" w:rsidP="000A5040">
      <w:r>
        <w:separator/>
      </w:r>
    </w:p>
  </w:endnote>
  <w:endnote w:type="continuationSeparator" w:id="0">
    <w:p w14:paraId="1FEB18C6" w14:textId="77777777" w:rsidR="00D42CB0" w:rsidRDefault="00D42CB0" w:rsidP="000A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3AA9D" w14:textId="77777777" w:rsidR="00D42CB0" w:rsidRDefault="00D42CB0" w:rsidP="000A5040">
      <w:r>
        <w:separator/>
      </w:r>
    </w:p>
  </w:footnote>
  <w:footnote w:type="continuationSeparator" w:id="0">
    <w:p w14:paraId="42B4A744" w14:textId="77777777" w:rsidR="00D42CB0" w:rsidRDefault="00D42CB0" w:rsidP="000A5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2421116"/>
      <w:docPartObj>
        <w:docPartGallery w:val="Page Numbers (Top of Page)"/>
        <w:docPartUnique/>
      </w:docPartObj>
    </w:sdtPr>
    <w:sdtEndPr/>
    <w:sdtContent>
      <w:p w14:paraId="1A1329B0" w14:textId="0ECCC8AE" w:rsidR="000A5040" w:rsidRDefault="000A5040">
        <w:pPr>
          <w:pStyle w:val="a8"/>
          <w:jc w:val="center"/>
        </w:pPr>
        <w:r>
          <w:fldChar w:fldCharType="begin"/>
        </w:r>
        <w:r>
          <w:instrText>PAGE   \* MERGEFORMAT</w:instrText>
        </w:r>
        <w:r>
          <w:fldChar w:fldCharType="separate"/>
        </w:r>
        <w:r>
          <w:rPr>
            <w:lang w:val="uk-UA"/>
          </w:rPr>
          <w:t>2</w:t>
        </w:r>
        <w:r>
          <w:fldChar w:fldCharType="end"/>
        </w:r>
      </w:p>
    </w:sdtContent>
  </w:sdt>
  <w:p w14:paraId="1C9CFEC8" w14:textId="77777777" w:rsidR="000A5040" w:rsidRDefault="000A5040">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0060022"/>
      <w:docPartObj>
        <w:docPartGallery w:val="Page Numbers (Top of Page)"/>
        <w:docPartUnique/>
      </w:docPartObj>
    </w:sdtPr>
    <w:sdtEndPr/>
    <w:sdtContent>
      <w:p w14:paraId="59ECF6C0" w14:textId="6167AD59" w:rsidR="000A5040" w:rsidRDefault="000A5040">
        <w:pPr>
          <w:pStyle w:val="a8"/>
          <w:jc w:val="center"/>
        </w:pPr>
        <w:r>
          <w:fldChar w:fldCharType="begin"/>
        </w:r>
        <w:r>
          <w:instrText>PAGE   \* MERGEFORMAT</w:instrText>
        </w:r>
        <w:r>
          <w:fldChar w:fldCharType="separate"/>
        </w:r>
        <w:r w:rsidR="0091384F" w:rsidRPr="0091384F">
          <w:rPr>
            <w:noProof/>
            <w:lang w:val="uk-UA"/>
          </w:rPr>
          <w:t>7</w:t>
        </w:r>
        <w:r>
          <w:fldChar w:fldCharType="end"/>
        </w:r>
      </w:p>
    </w:sdtContent>
  </w:sdt>
  <w:p w14:paraId="661948E4" w14:textId="77777777" w:rsidR="000A5040" w:rsidRDefault="000A504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80F20"/>
    <w:multiLevelType w:val="hybridMultilevel"/>
    <w:tmpl w:val="A33CC0DE"/>
    <w:lvl w:ilvl="0" w:tplc="BE987036">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28370812"/>
    <w:multiLevelType w:val="hybridMultilevel"/>
    <w:tmpl w:val="27788CD8"/>
    <w:lvl w:ilvl="0" w:tplc="F8440644">
      <w:start w:val="1"/>
      <w:numFmt w:val="decimal"/>
      <w:lvlText w:val="%1)"/>
      <w:lvlJc w:val="left"/>
      <w:pPr>
        <w:ind w:left="1065" w:hanging="360"/>
      </w:p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2" w15:restartNumberingAfterBreak="0">
    <w:nsid w:val="6B781883"/>
    <w:multiLevelType w:val="hybridMultilevel"/>
    <w:tmpl w:val="91A8873E"/>
    <w:lvl w:ilvl="0" w:tplc="56BE07C0">
      <w:start w:val="1"/>
      <w:numFmt w:val="decimal"/>
      <w:lvlText w:val="%1."/>
      <w:lvlJc w:val="left"/>
      <w:pPr>
        <w:ind w:left="780" w:hanging="4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941"/>
    <w:rsid w:val="000A5040"/>
    <w:rsid w:val="000F19D1"/>
    <w:rsid w:val="00147FFE"/>
    <w:rsid w:val="00284BB0"/>
    <w:rsid w:val="003573A7"/>
    <w:rsid w:val="00385941"/>
    <w:rsid w:val="0047722E"/>
    <w:rsid w:val="004D3EC0"/>
    <w:rsid w:val="004F1C30"/>
    <w:rsid w:val="006348A3"/>
    <w:rsid w:val="00641121"/>
    <w:rsid w:val="00641CF3"/>
    <w:rsid w:val="008F465A"/>
    <w:rsid w:val="00910763"/>
    <w:rsid w:val="0091384F"/>
    <w:rsid w:val="009E163C"/>
    <w:rsid w:val="00AD7A34"/>
    <w:rsid w:val="00B83F77"/>
    <w:rsid w:val="00B875C4"/>
    <w:rsid w:val="00B87A55"/>
    <w:rsid w:val="00BA325E"/>
    <w:rsid w:val="00C009E3"/>
    <w:rsid w:val="00C0531F"/>
    <w:rsid w:val="00D42CB0"/>
    <w:rsid w:val="00DC05DB"/>
    <w:rsid w:val="00DE0A2F"/>
    <w:rsid w:val="00E379DD"/>
    <w:rsid w:val="00EB463E"/>
    <w:rsid w:val="00F869EA"/>
    <w:rsid w:val="00FA7B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EDEEE"/>
  <w15:chartTrackingRefBased/>
  <w15:docId w15:val="{D954CE7F-5227-4D94-BE91-EDFE96B34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9D1"/>
    <w:pPr>
      <w:spacing w:after="0" w:line="240" w:lineRule="auto"/>
    </w:pPr>
    <w:rPr>
      <w:rFonts w:ascii="Times New Roman" w:eastAsia="Times New Roman" w:hAnsi="Times New Roman" w:cs="Times New Roman"/>
      <w:sz w:val="20"/>
      <w:szCs w:val="20"/>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Знак Знак Знак Знак Знак Знак Знак Знак Знак Знак Знак Знак"/>
    <w:basedOn w:val="a"/>
    <w:rsid w:val="000F19D1"/>
    <w:rPr>
      <w:rFonts w:ascii="Verdana" w:hAnsi="Verdana"/>
      <w:lang w:val="en-US" w:eastAsia="en-US"/>
    </w:rPr>
  </w:style>
  <w:style w:type="paragraph" w:styleId="a3">
    <w:name w:val="Normal (Web)"/>
    <w:basedOn w:val="a"/>
    <w:uiPriority w:val="99"/>
    <w:semiHidden/>
    <w:unhideWhenUsed/>
    <w:rsid w:val="004D3EC0"/>
    <w:pPr>
      <w:spacing w:before="100" w:beforeAutospacing="1" w:after="100" w:afterAutospacing="1"/>
    </w:pPr>
    <w:rPr>
      <w:sz w:val="24"/>
      <w:szCs w:val="24"/>
      <w:lang w:val="uk-UA"/>
    </w:rPr>
  </w:style>
  <w:style w:type="character" w:styleId="a4">
    <w:name w:val="Strong"/>
    <w:basedOn w:val="a0"/>
    <w:uiPriority w:val="22"/>
    <w:qFormat/>
    <w:rsid w:val="004D3EC0"/>
    <w:rPr>
      <w:b/>
      <w:bCs/>
    </w:rPr>
  </w:style>
  <w:style w:type="character" w:styleId="a5">
    <w:name w:val="Hyperlink"/>
    <w:basedOn w:val="a0"/>
    <w:uiPriority w:val="99"/>
    <w:semiHidden/>
    <w:unhideWhenUsed/>
    <w:rsid w:val="004D3EC0"/>
    <w:rPr>
      <w:color w:val="0000FF"/>
      <w:u w:val="single"/>
    </w:rPr>
  </w:style>
  <w:style w:type="paragraph" w:styleId="a6">
    <w:name w:val="List Paragraph"/>
    <w:basedOn w:val="a"/>
    <w:uiPriority w:val="34"/>
    <w:qFormat/>
    <w:rsid w:val="00B87A55"/>
    <w:pPr>
      <w:ind w:left="720"/>
      <w:contextualSpacing/>
    </w:pPr>
  </w:style>
  <w:style w:type="character" w:styleId="a7">
    <w:name w:val="Emphasis"/>
    <w:basedOn w:val="a0"/>
    <w:uiPriority w:val="20"/>
    <w:qFormat/>
    <w:rsid w:val="003573A7"/>
    <w:rPr>
      <w:i/>
      <w:iCs/>
    </w:rPr>
  </w:style>
  <w:style w:type="paragraph" w:styleId="a8">
    <w:name w:val="header"/>
    <w:basedOn w:val="a"/>
    <w:link w:val="a9"/>
    <w:uiPriority w:val="99"/>
    <w:unhideWhenUsed/>
    <w:rsid w:val="000A5040"/>
    <w:pPr>
      <w:tabs>
        <w:tab w:val="center" w:pos="4677"/>
        <w:tab w:val="right" w:pos="9355"/>
      </w:tabs>
    </w:pPr>
  </w:style>
  <w:style w:type="character" w:customStyle="1" w:styleId="a9">
    <w:name w:val="Верхний колонтитул Знак"/>
    <w:basedOn w:val="a0"/>
    <w:link w:val="a8"/>
    <w:uiPriority w:val="99"/>
    <w:rsid w:val="000A5040"/>
    <w:rPr>
      <w:rFonts w:ascii="Times New Roman" w:eastAsia="Times New Roman" w:hAnsi="Times New Roman" w:cs="Times New Roman"/>
      <w:sz w:val="20"/>
      <w:szCs w:val="20"/>
      <w:lang w:val="ru-RU" w:eastAsia="uk-UA"/>
    </w:rPr>
  </w:style>
  <w:style w:type="paragraph" w:styleId="aa">
    <w:name w:val="footer"/>
    <w:basedOn w:val="a"/>
    <w:link w:val="ab"/>
    <w:uiPriority w:val="99"/>
    <w:unhideWhenUsed/>
    <w:rsid w:val="000A5040"/>
    <w:pPr>
      <w:tabs>
        <w:tab w:val="center" w:pos="4677"/>
        <w:tab w:val="right" w:pos="9355"/>
      </w:tabs>
    </w:pPr>
  </w:style>
  <w:style w:type="character" w:customStyle="1" w:styleId="ab">
    <w:name w:val="Нижний колонтитул Знак"/>
    <w:basedOn w:val="a0"/>
    <w:link w:val="aa"/>
    <w:uiPriority w:val="99"/>
    <w:rsid w:val="000A5040"/>
    <w:rPr>
      <w:rFonts w:ascii="Times New Roman" w:eastAsia="Times New Roman" w:hAnsi="Times New Roman" w:cs="Times New Roman"/>
      <w:sz w:val="20"/>
      <w:szCs w:val="20"/>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392865">
      <w:bodyDiv w:val="1"/>
      <w:marLeft w:val="0"/>
      <w:marRight w:val="0"/>
      <w:marTop w:val="0"/>
      <w:marBottom w:val="0"/>
      <w:divBdr>
        <w:top w:val="none" w:sz="0" w:space="0" w:color="auto"/>
        <w:left w:val="none" w:sz="0" w:space="0" w:color="auto"/>
        <w:bottom w:val="none" w:sz="0" w:space="0" w:color="auto"/>
        <w:right w:val="none" w:sz="0" w:space="0" w:color="auto"/>
      </w:divBdr>
    </w:div>
    <w:div w:id="1006250194">
      <w:bodyDiv w:val="1"/>
      <w:marLeft w:val="0"/>
      <w:marRight w:val="0"/>
      <w:marTop w:val="0"/>
      <w:marBottom w:val="0"/>
      <w:divBdr>
        <w:top w:val="none" w:sz="0" w:space="0" w:color="auto"/>
        <w:left w:val="none" w:sz="0" w:space="0" w:color="auto"/>
        <w:bottom w:val="none" w:sz="0" w:space="0" w:color="auto"/>
        <w:right w:val="none" w:sz="0" w:space="0" w:color="auto"/>
      </w:divBdr>
    </w:div>
    <w:div w:id="1014844934">
      <w:bodyDiv w:val="1"/>
      <w:marLeft w:val="0"/>
      <w:marRight w:val="0"/>
      <w:marTop w:val="0"/>
      <w:marBottom w:val="0"/>
      <w:divBdr>
        <w:top w:val="none" w:sz="0" w:space="0" w:color="auto"/>
        <w:left w:val="none" w:sz="0" w:space="0" w:color="auto"/>
        <w:bottom w:val="none" w:sz="0" w:space="0" w:color="auto"/>
        <w:right w:val="none" w:sz="0" w:space="0" w:color="auto"/>
      </w:divBdr>
    </w:div>
    <w:div w:id="125085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ument.vobu.ua/doc/899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899-15" TargetMode="External"/><Relationship Id="rId5" Type="http://schemas.openxmlformats.org/officeDocument/2006/relationships/footnotes" Target="footnotes.xml"/><Relationship Id="rId10" Type="http://schemas.openxmlformats.org/officeDocument/2006/relationships/hyperlink" Target="https://zakon.rada.gov.ua/laws/show/2899-15"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8</Pages>
  <Words>8255</Words>
  <Characters>4706</Characters>
  <Application>Microsoft Office Word</Application>
  <DocSecurity>0</DocSecurity>
  <Lines>39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14</cp:revision>
  <dcterms:created xsi:type="dcterms:W3CDTF">2022-07-20T11:25:00Z</dcterms:created>
  <dcterms:modified xsi:type="dcterms:W3CDTF">2022-08-31T15:34:00Z</dcterms:modified>
</cp:coreProperties>
</file>