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61" w:rsidRPr="00F35861" w:rsidRDefault="00F35861" w:rsidP="00F35861">
      <w:pPr>
        <w:spacing w:after="0" w:line="240" w:lineRule="auto"/>
        <w:jc w:val="center"/>
        <w:rPr>
          <w:rFonts w:ascii="Times New Roman" w:eastAsia="Times New Roman" w:hAnsi="Times New Roman" w:cs="Times New Roman"/>
          <w:b/>
          <w:sz w:val="28"/>
          <w:szCs w:val="28"/>
        </w:rPr>
      </w:pPr>
      <w:bookmarkStart w:id="0" w:name="_GoBack"/>
      <w:bookmarkEnd w:id="0"/>
      <w:r w:rsidRPr="00F35861">
        <w:rPr>
          <w:rFonts w:ascii="Times New Roman" w:eastAsia="Times New Roman" w:hAnsi="Times New Roman" w:cs="Times New Roman"/>
          <w:b/>
          <w:sz w:val="28"/>
          <w:szCs w:val="28"/>
        </w:rPr>
        <w:t>ПОРІВНЯЛЬНА ТАБЛИЦЯ</w:t>
      </w:r>
    </w:p>
    <w:p w:rsidR="00F35861" w:rsidRPr="00F35861" w:rsidRDefault="00F35861" w:rsidP="00F35861">
      <w:pPr>
        <w:spacing w:after="0" w:line="240" w:lineRule="auto"/>
        <w:jc w:val="center"/>
        <w:rPr>
          <w:rFonts w:ascii="Times New Roman" w:eastAsia="Times New Roman" w:hAnsi="Times New Roman" w:cs="Times New Roman"/>
          <w:b/>
          <w:sz w:val="28"/>
          <w:szCs w:val="28"/>
        </w:rPr>
      </w:pPr>
      <w:r w:rsidRPr="00F35861">
        <w:rPr>
          <w:rFonts w:ascii="Times New Roman" w:eastAsia="Times New Roman" w:hAnsi="Times New Roman" w:cs="Times New Roman"/>
          <w:b/>
          <w:sz w:val="28"/>
          <w:szCs w:val="28"/>
        </w:rPr>
        <w:t>до проєкту постанови Кабінету Міністрів України «Про внесення змін до Порядку накладення штрафів за порушення законодавства про рекламу»</w:t>
      </w:r>
    </w:p>
    <w:p w:rsidR="00F35861" w:rsidRPr="00F35861" w:rsidRDefault="00F35861" w:rsidP="00F35861">
      <w:pPr>
        <w:spacing w:after="0" w:line="240" w:lineRule="auto"/>
        <w:jc w:val="center"/>
        <w:rPr>
          <w:rFonts w:ascii="Times New Roman" w:eastAsia="Times New Roman" w:hAnsi="Times New Roman" w:cs="Times New Roman"/>
          <w:b/>
          <w:sz w:val="28"/>
          <w:szCs w:val="28"/>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F35861" w:rsidRPr="00F35861" w:rsidTr="00E94386">
        <w:trPr>
          <w:trHeight w:val="413"/>
        </w:trPr>
        <w:tc>
          <w:tcPr>
            <w:tcW w:w="6475" w:type="dxa"/>
          </w:tcPr>
          <w:p w:rsidR="00F35861" w:rsidRPr="00F35861" w:rsidRDefault="00F35861" w:rsidP="00F35861">
            <w:pPr>
              <w:spacing w:after="0" w:line="240" w:lineRule="auto"/>
              <w:jc w:val="center"/>
              <w:rPr>
                <w:rFonts w:ascii="Times New Roman" w:eastAsia="Times New Roman" w:hAnsi="Times New Roman" w:cs="Times New Roman"/>
                <w:b/>
                <w:sz w:val="28"/>
                <w:szCs w:val="28"/>
              </w:rPr>
            </w:pPr>
            <w:r w:rsidRPr="00F35861">
              <w:rPr>
                <w:rFonts w:ascii="Times New Roman" w:eastAsia="Times New Roman" w:hAnsi="Times New Roman" w:cs="Times New Roman"/>
                <w:b/>
                <w:sz w:val="28"/>
                <w:szCs w:val="28"/>
              </w:rPr>
              <w:t>Зміст положення акта законодавства</w:t>
            </w:r>
          </w:p>
        </w:tc>
        <w:tc>
          <w:tcPr>
            <w:tcW w:w="6475" w:type="dxa"/>
          </w:tcPr>
          <w:p w:rsidR="00F35861" w:rsidRPr="00F35861" w:rsidRDefault="00F35861" w:rsidP="00F35861">
            <w:pPr>
              <w:spacing w:after="0" w:line="240" w:lineRule="auto"/>
              <w:jc w:val="center"/>
              <w:rPr>
                <w:rFonts w:ascii="Times New Roman" w:eastAsia="Times New Roman" w:hAnsi="Times New Roman" w:cs="Times New Roman"/>
                <w:b/>
                <w:sz w:val="28"/>
                <w:szCs w:val="28"/>
              </w:rPr>
            </w:pPr>
            <w:r w:rsidRPr="00F35861">
              <w:rPr>
                <w:rFonts w:ascii="Times New Roman" w:eastAsia="Times New Roman" w:hAnsi="Times New Roman" w:cs="Times New Roman"/>
                <w:b/>
                <w:sz w:val="28"/>
                <w:szCs w:val="28"/>
              </w:rPr>
              <w:t>Зміст відповідного положення проекту акта</w:t>
            </w:r>
          </w:p>
        </w:tc>
      </w:tr>
      <w:tr w:rsidR="00F35861" w:rsidRPr="00F35861" w:rsidTr="00E94386">
        <w:tc>
          <w:tcPr>
            <w:tcW w:w="6475" w:type="dxa"/>
          </w:tcPr>
          <w:p w:rsidR="00F35861" w:rsidRPr="00F35861" w:rsidRDefault="00F35861" w:rsidP="00F35861">
            <w:pPr>
              <w:spacing w:after="0" w:line="240" w:lineRule="auto"/>
              <w:jc w:val="right"/>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ЗАТВЕРДЖЕНО</w:t>
            </w:r>
          </w:p>
          <w:p w:rsidR="00F35861" w:rsidRPr="00F35861" w:rsidRDefault="00F35861" w:rsidP="00F35861">
            <w:pPr>
              <w:spacing w:after="0" w:line="240" w:lineRule="auto"/>
              <w:jc w:val="right"/>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постановою Кабінету Міністрів України</w:t>
            </w:r>
          </w:p>
          <w:p w:rsidR="00F35861" w:rsidRPr="00F35861" w:rsidRDefault="00F35861" w:rsidP="00F35861">
            <w:pPr>
              <w:spacing w:after="0" w:line="240" w:lineRule="auto"/>
              <w:jc w:val="right"/>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від 26 травня 2004 р. № 693 </w:t>
            </w:r>
          </w:p>
          <w:p w:rsidR="00F35861" w:rsidRPr="00F35861" w:rsidRDefault="00F35861" w:rsidP="00F35861">
            <w:pPr>
              <w:spacing w:after="0" w:line="240" w:lineRule="auto"/>
              <w:jc w:val="center"/>
              <w:rPr>
                <w:rFonts w:ascii="Times New Roman" w:eastAsia="Times New Roman" w:hAnsi="Times New Roman" w:cs="Times New Roman"/>
                <w:sz w:val="24"/>
                <w:szCs w:val="24"/>
              </w:rPr>
            </w:pPr>
          </w:p>
          <w:p w:rsidR="00F35861" w:rsidRPr="00F35861" w:rsidRDefault="00F35861" w:rsidP="00F35861">
            <w:pPr>
              <w:spacing w:after="0" w:line="240" w:lineRule="auto"/>
              <w:jc w:val="center"/>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ПОРЯДОК</w:t>
            </w:r>
          </w:p>
          <w:p w:rsidR="00F35861" w:rsidRPr="00F35861" w:rsidRDefault="00F35861" w:rsidP="00F35861">
            <w:pPr>
              <w:spacing w:after="0" w:line="240" w:lineRule="auto"/>
              <w:jc w:val="center"/>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накладення штрафів за порушення законодавства про рекламу</w:t>
            </w:r>
          </w:p>
        </w:tc>
        <w:tc>
          <w:tcPr>
            <w:tcW w:w="6475" w:type="dxa"/>
          </w:tcPr>
          <w:p w:rsidR="00F35861" w:rsidRPr="00F35861" w:rsidRDefault="00F35861" w:rsidP="00F35861">
            <w:pPr>
              <w:spacing w:after="0" w:line="240" w:lineRule="auto"/>
              <w:jc w:val="right"/>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ЗАТВЕРДЖЕНО</w:t>
            </w:r>
          </w:p>
          <w:p w:rsidR="00F35861" w:rsidRPr="00F35861" w:rsidRDefault="00F35861" w:rsidP="00F35861">
            <w:pPr>
              <w:spacing w:after="0" w:line="240" w:lineRule="auto"/>
              <w:jc w:val="right"/>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постановою Кабінету Міністрів України</w:t>
            </w:r>
          </w:p>
          <w:p w:rsidR="00F35861" w:rsidRPr="00F35861" w:rsidRDefault="00F35861" w:rsidP="00F35861">
            <w:pPr>
              <w:spacing w:after="0" w:line="240" w:lineRule="auto"/>
              <w:jc w:val="right"/>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від 26 травня 2004 р. № 693 </w:t>
            </w:r>
          </w:p>
          <w:p w:rsidR="00F35861" w:rsidRPr="00F35861" w:rsidRDefault="00F35861" w:rsidP="00F35861">
            <w:pPr>
              <w:spacing w:after="0" w:line="240" w:lineRule="auto"/>
              <w:jc w:val="center"/>
              <w:rPr>
                <w:rFonts w:ascii="Times New Roman" w:eastAsia="Times New Roman" w:hAnsi="Times New Roman" w:cs="Times New Roman"/>
                <w:sz w:val="24"/>
                <w:szCs w:val="24"/>
              </w:rPr>
            </w:pPr>
          </w:p>
          <w:p w:rsidR="00F35861" w:rsidRPr="00F35861" w:rsidRDefault="00F35861" w:rsidP="00F35861">
            <w:pPr>
              <w:spacing w:after="0" w:line="240" w:lineRule="auto"/>
              <w:jc w:val="center"/>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ПОРЯДОК</w:t>
            </w:r>
          </w:p>
          <w:p w:rsidR="00F35861" w:rsidRPr="00F35861" w:rsidRDefault="00F35861" w:rsidP="00F35861">
            <w:pPr>
              <w:spacing w:after="0" w:line="240" w:lineRule="auto"/>
              <w:jc w:val="center"/>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накладення штрафів за порушення законодавства про рекламу</w:t>
            </w:r>
          </w:p>
        </w:tc>
      </w:tr>
      <w:tr w:rsidR="00F35861" w:rsidRPr="00F35861" w:rsidTr="00E94386">
        <w:tc>
          <w:tcPr>
            <w:tcW w:w="6475" w:type="dxa"/>
          </w:tcPr>
          <w:p w:rsidR="00F35861" w:rsidRPr="00F35861" w:rsidRDefault="00F35861" w:rsidP="00F35861">
            <w:pPr>
              <w:spacing w:after="0" w:line="240" w:lineRule="auto"/>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w:t>
            </w:r>
          </w:p>
        </w:tc>
        <w:tc>
          <w:tcPr>
            <w:tcW w:w="6475" w:type="dxa"/>
          </w:tcPr>
          <w:p w:rsidR="00F35861" w:rsidRPr="00F35861" w:rsidRDefault="00F35861" w:rsidP="00F35861">
            <w:pPr>
              <w:spacing w:after="0" w:line="240" w:lineRule="auto"/>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w:t>
            </w:r>
          </w:p>
        </w:tc>
      </w:tr>
      <w:tr w:rsidR="00F35861" w:rsidRPr="00F35861" w:rsidTr="00E94386">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4. За порушення законодавства про рекламу алкогольних напоїв, тютюнових виробів, знаків для товарів і послуг, інших об'єктів права інтелектуальної власності, під якими вони випускаються (статті 22 та 16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1) на рекламодавців, винних у:</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наданні недостовірної інформації виробнику реклами, необхідної для виробництва реклами;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недотриманні встановлених законом вимог до змісту реклами, а саме:</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залучення до реклами осіб віком до 18 років як фотомоделей;</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зображення процесу паління тютюнових виробів або споживання алкогольних напоїв;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 формування думки, що вживання алкоголю або паління є важливим фактором досягнення успіху в спортивній, соціальній, сексуальній або інших сферах життя та що алкоголь чи тютюнові вироби мають лікувальні властивості або що вони є стимулюючими чи заспокійливими засобами;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створення враження, що вживання алкогольних напоїв чи тютюнових виробів або паління сприяє розв'язанню особистих проблем чи що більшість людей палить або вживає алкогольні напої;</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заохочення до вживання алкогольних напоїв чи тютюнових виробів або негативне розцінювання факту утримування від вживання алкогольних напоїв та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розміщення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 а також інформації, яка є прямим чи опосередкованим схваленням популярними особами паління або вживання алкоголю, пива та напоїв, що виготовляються на його основі;</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відсутність попереджувального тексту про шкоду вживання алкогольних напоїв та тютюнових виробів або його невідповідність вимогам законодавства;</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розповсюдження реклами тютюнових виробів, знаків для товарів і послуг, інших об'єктів інтелектуальної власності, під якими випускаються тютюнові вироби, на радіо та телебаченні (у тому числі за допомогою кабельного, супутникового, IP-телебачення, онлайн-телебачення, </w:t>
            </w:r>
            <w:r w:rsidRPr="00F35861">
              <w:rPr>
                <w:rFonts w:ascii="Times New Roman" w:eastAsia="Times New Roman" w:hAnsi="Times New Roman" w:cs="Times New Roman"/>
                <w:sz w:val="24"/>
                <w:szCs w:val="24"/>
              </w:rPr>
              <w:lastRenderedPageBreak/>
              <w:t>мобільного телебачення, цифрового ефірного телебачення та інших засобів передавання сигналу), а алкогольних напоїв, знаків для товарів і послуг, інших об'єктів інтелектуальної власності, під якими випускаються алкогольні напої, - на радіо та телебаченні з 6 до 23 години;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розповсюдження реклами алкогольних напоїв,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використання засобів зовнішньої та внутрішньої реклами (за винятком розміщення передбаченої законодавством інформації про виробника товару та/або товар у місцях, у яких такий товар реалізується чи надається споживачеві);</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у всіх друкованих засобах масової інформації (крім спеціалізованих видань), у тому числі у всіх виданнях для дітей та юнацтва;</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товарах, призначених переважно для осіб віком до 18 років;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власності, під якими вони випускаються,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w:t>
            </w:r>
            <w:r w:rsidRPr="00F35861">
              <w:rPr>
                <w:rFonts w:ascii="Times New Roman" w:eastAsia="Times New Roman" w:hAnsi="Times New Roman" w:cs="Times New Roman"/>
                <w:sz w:val="24"/>
                <w:szCs w:val="24"/>
              </w:rPr>
              <w:lastRenderedPageBreak/>
              <w:t>відпочинку, спорту та інших виданнях, у тому числі в усіх друкованих засобах масової інформації,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sidRPr="00F35861">
              <w:rPr>
                <w:rFonts w:ascii="Times New Roman" w:eastAsia="Times New Roman" w:hAnsi="Times New Roman" w:cs="Times New Roman"/>
                <w:i/>
                <w:sz w:val="24"/>
                <w:szCs w:val="24"/>
              </w:rPr>
              <w:t>на транспорті</w:t>
            </w:r>
            <w:r w:rsidRPr="00F35861">
              <w:rPr>
                <w:rFonts w:ascii="Times New Roman" w:eastAsia="Times New Roman" w:hAnsi="Times New Roman" w:cs="Times New Roman"/>
                <w:sz w:val="24"/>
                <w:szCs w:val="24"/>
              </w:rPr>
              <w:t>, а також реклами алкогольних напоїв, знаків для товарів і послуг, інших об'єктів права інтелектуальної власності, під якими випускаються алкогольні напої, на зовнішніх та внутрішніх поверхнях транспортних засобів загального користування та метрополітену;</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рекламування тютюнових виробів,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w:t>
            </w:r>
            <w:r w:rsidRPr="00F35861">
              <w:rPr>
                <w:rFonts w:ascii="Times New Roman" w:eastAsia="Times New Roman" w:hAnsi="Times New Roman" w:cs="Times New Roman"/>
                <w:strike/>
                <w:sz w:val="24"/>
                <w:szCs w:val="24"/>
              </w:rPr>
              <w:t>(крім спеціальних виставкових заходів тютюнових виробів за умови, що на такі заходи допускаються лише працівники підприємств, які мають ліцензію на оптову торгівлю тютюновими виробами або виробництво тютюнових виробів)</w:t>
            </w:r>
            <w:r w:rsidRPr="00F35861">
              <w:rPr>
                <w:rFonts w:ascii="Times New Roman" w:eastAsia="Times New Roman" w:hAnsi="Times New Roman" w:cs="Times New Roman"/>
                <w:sz w:val="24"/>
                <w:szCs w:val="24"/>
              </w:rPr>
              <w:t>;</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алкогольних напоїв,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(крім спеціальних виставкових заходів алкогольних напоїв);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w:t>
            </w:r>
            <w:r w:rsidRPr="00F35861">
              <w:rPr>
                <w:rFonts w:ascii="Times New Roman" w:eastAsia="Times New Roman" w:hAnsi="Times New Roman" w:cs="Times New Roman"/>
                <w:sz w:val="24"/>
                <w:szCs w:val="24"/>
              </w:rPr>
              <w:lastRenderedPageBreak/>
              <w:t xml:space="preserve">власності, під якими випускаються тютюнові вироби, у місцях проведення масових заходів політичного, освітнього, релігійного, спортивного характеру та розважальних заходів, </w:t>
            </w:r>
            <w:r w:rsidRPr="00F35861">
              <w:rPr>
                <w:rFonts w:ascii="Times New Roman" w:eastAsia="Times New Roman" w:hAnsi="Times New Roman" w:cs="Times New Roman"/>
                <w:strike/>
                <w:sz w:val="24"/>
                <w:szCs w:val="24"/>
              </w:rPr>
              <w:t>призначених для неповнолітніх осіб;</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безпосередньо на тютюнових виробах та/або їх упаковці інформації з метою стимулювання продажу тютюну, </w:t>
            </w:r>
            <w:r w:rsidRPr="00F35861">
              <w:rPr>
                <w:rFonts w:ascii="Times New Roman" w:eastAsia="Times New Roman" w:hAnsi="Times New Roman" w:cs="Times New Roman"/>
                <w:i/>
                <w:sz w:val="24"/>
                <w:szCs w:val="24"/>
              </w:rPr>
              <w:t>зокрема адреси веб-сайтів, електронної пошти, вкладиша до упаковки тютюнових виробів, текстової або графічної інформації на прозорій обгортці упаковки тютюнових виробів, малюнків та інших зображень, які не є частиною захищеної торгової марки (знака для товарів і послуг у вигляді зареєстрованого оригіналу або зображення, наведеного в прийнятій на розгляд заявці на реєстрацію знаків для товарів і послуг)</w:t>
            </w:r>
            <w:r w:rsidRPr="00F35861">
              <w:rPr>
                <w:rFonts w:ascii="Times New Roman" w:eastAsia="Times New Roman" w:hAnsi="Times New Roman" w:cs="Times New Roman"/>
                <w:sz w:val="24"/>
                <w:szCs w:val="24"/>
              </w:rPr>
              <w:t>, за винятком:</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інформації, яка наноситься на тютюнові вироби, пачки, коробки, упаковку та транспортну тару відповідно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статті 15 Закону України "Про захист прав споживачів";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i/>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sidRPr="00F35861">
              <w:rPr>
                <w:rFonts w:ascii="Times New Roman" w:eastAsia="Times New Roman" w:hAnsi="Times New Roman" w:cs="Times New Roman"/>
                <w:i/>
                <w:sz w:val="24"/>
                <w:szCs w:val="24"/>
              </w:rPr>
              <w:t>в Інтернеті, крім веб-сайтів, призначених для повнолітніх осіб, обов'язковою умовою доступу до яких є попередня ідентифікація віку користувачів;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розповсюдження реклами тютюнових виробів, знаків для товарів і послуг, інших об'єктів права інтелектуальної власності, під якими вони випускаються, шляхом спонсорування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тютюнові вироби, надання виробниками тютюнових виробів або пов'язаними з ними організаціями фінансової або іншої підтримки заходам, діяльності окремих осіб або груп, у тому числі політичних партій або діячів, спортсменів або спортивних команд, артистів або артистичних груп, навчальних закладів усіх форм власності, проведення інформаційних кампаній та заходів для населення, зокрема з метою профілактики куріння серед молоді, за прямої або опосередкованої фінансової підтримки виробників тютюнових виробів або пов'язаних з ними організацій;</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розміщення зображення тютюнових виробів, знаків для товарів і послуг, під якими випускаються тютюнові вироби, на будь-яких інших товарах, крім розміщення на товарах (предметах), пов'язаних із вживанням тютюнових виробів, запальничках та попільничках;</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будь-яких товарів або послуг із використанням зображення тютюнових виробів або процесу паління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обміну тютюнових виробів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провадження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проведення заходів з безоплатної роздачі, у тому числі для маркетингових досліджень та дегустації, обміну тютюнових виробів на будь-які інші товари, роботи та послуги;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пропонування або надання бонусів, премій, права на участь у будь-якій грі, лотереї, конкурсі, події, повернення готівкових коштів, прямо або опосередковано пов'язаних з реалізацією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продаж тютюнових виробів у наборі з будь-якими іншими товарами;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за винятком:</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одного плаката розміром не більше ніж 40 х 30 сантиметрів на одне місце торгівлі, у якому міститься текстова інформація про наявні в продажу тютюнові вироби та ціни на них;</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розміщення продукції та інформації про неї, яка відповідно до законодавства не вважається рекламою, призначена для забезпечення реалізації прав споживачів і розміщення якої здійснюється відповідно до статті 15 Закону України "Про захист прав споживачів";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в місцях роздрібної торгівлі, на автотранспортних засобах та обладнанні;</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Штрафи накладаються на рекламодавців пива та/або напоїв, що виготовляються на його основі, знаків для товарів і послуг, інших об'єктів права інтелектуальної власності, під </w:t>
            </w:r>
            <w:r w:rsidRPr="00F35861">
              <w:rPr>
                <w:rFonts w:ascii="Times New Roman" w:eastAsia="Times New Roman" w:hAnsi="Times New Roman" w:cs="Times New Roman"/>
                <w:sz w:val="24"/>
                <w:szCs w:val="24"/>
              </w:rPr>
              <w:lastRenderedPageBreak/>
              <w:t>якими випускається пиво та/або такі напої, винних у розміщенні у рекламі зображення популярних осіб або інформації, яка є прямим чи опосередкованим схваленням такими особами вживання пива та напоїв, виготовлених на його основі.</w:t>
            </w:r>
          </w:p>
          <w:p w:rsidR="00F35861" w:rsidRPr="00F35861" w:rsidRDefault="00F35861" w:rsidP="00F35861">
            <w:pPr>
              <w:spacing w:after="0" w:line="240" w:lineRule="auto"/>
              <w:jc w:val="both"/>
              <w:rPr>
                <w:rFonts w:ascii="Times New Roman" w:eastAsia="Times New Roman" w:hAnsi="Times New Roman" w:cs="Times New Roman"/>
                <w:sz w:val="24"/>
                <w:szCs w:val="24"/>
              </w:rPr>
            </w:pPr>
          </w:p>
        </w:tc>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4. За порушення законодавства про рекламу алкогольних напоїв, тютюнових виробів, знаків для товарів і послуг, інших об'єктів права інтелектуальної власності, під якими вони випускаються (статті 22 та 16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1) на рекламодавців, винних у:</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наданні недостовірної інформації виробнику реклами, необхідної для виробництва реклами;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недотриманні встановлених законом вимог до змісту реклами, а саме:</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залучення до реклами осіб віком до 18 років як фотомоделей;</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зображення процесу паління тютюнових виробів або споживання алкогольних напоїв;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 формування думки, що вживання алкоголю або паління є важливим фактором досягнення успіху в спортивній, соціальній, сексуальній або інших сферах життя та що алкоголь чи тютюнові вироби мають лікувальні властивості або що вони є стимулюючими чи заспокійливими засобами;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створення враження, що вживання алкогольних напоїв чи тютюнових виробів або паління сприяє розв'язанню особистих проблем чи що більшість людей палить або вживає алкогольні напої;</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заохочення до вживання алкогольних напоїв чи тютюнових виробів або негативне розцінювання факту утримування від вживання алкогольних напоїв та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розміщення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 а також інформації, яка є прямим чи опосередкованим схваленням популярними особами паління або вживання алкоголю, пива та напоїв, що виготовляються на його основі;</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відсутність попереджувального тексту про шкоду вживання алкогольних напоїв та тютюнових виробів або його невідповідність вимогам законодавства;</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розповсюдження реклами тютюнових виробів, знаків для товарів і послуг, інших об'єктів інтелектуальної власності, під якими випускаються тютюнові вироби, на радіо та телебаченні (у тому числі за допомогою кабельного, супутникового, IP-телебачення, онлайн-телебачення, </w:t>
            </w:r>
            <w:r w:rsidRPr="00F35861">
              <w:rPr>
                <w:rFonts w:ascii="Times New Roman" w:eastAsia="Times New Roman" w:hAnsi="Times New Roman" w:cs="Times New Roman"/>
                <w:sz w:val="24"/>
                <w:szCs w:val="24"/>
              </w:rPr>
              <w:lastRenderedPageBreak/>
              <w:t>мобільного телебачення, цифрового ефірного телебачення та інших засобів передавання сигналу), а алкогольних напоїв, знаків для товарів і послуг, інших об'єктів інтелектуальної власності, під якими випускаються алкогольні напої, - на радіо та телебаченні з 6 до 23 години;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розповсюдження реклами алкогольних напоїв,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використання засобів зовнішньої та внутрішньої реклами (за винятком розміщення передбаченої законодавством інформації про виробника товару та/або товар у місцях, у яких такий товар реалізується чи надається споживачеві);</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у всіх друкованих засобах масової інформації (крім спеціалізованих видань), у тому числі у всіх виданнях для дітей та юнацтва;</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реклами алкогольних напоїв, знаків для товарів і послуг, інших об'єктів права інтелектуальної власності, під якими випускаються алкогольні напої, на товарах, призначених переважно для осіб віком до 18 років;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власності, під якими вони випускаються,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w:t>
            </w:r>
            <w:r w:rsidRPr="00F35861">
              <w:rPr>
                <w:rFonts w:ascii="Times New Roman" w:eastAsia="Times New Roman" w:hAnsi="Times New Roman" w:cs="Times New Roman"/>
                <w:sz w:val="24"/>
                <w:szCs w:val="24"/>
              </w:rPr>
              <w:lastRenderedPageBreak/>
              <w:t>відпочинку, спорту та інших виданнях, у тому числі в усіх друкованих засобах масової інформації,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sidRPr="00F35861">
              <w:rPr>
                <w:rFonts w:ascii="Times New Roman" w:eastAsia="Times New Roman" w:hAnsi="Times New Roman" w:cs="Times New Roman"/>
                <w:b/>
                <w:sz w:val="24"/>
                <w:szCs w:val="24"/>
              </w:rPr>
              <w:t>на транспортних засобах та обладнанні</w:t>
            </w:r>
            <w:r w:rsidRPr="00F35861">
              <w:rPr>
                <w:rFonts w:ascii="Times New Roman" w:eastAsia="Times New Roman" w:hAnsi="Times New Roman" w:cs="Times New Roman"/>
                <w:sz w:val="24"/>
                <w:szCs w:val="24"/>
              </w:rPr>
              <w:t>, а також реклами алкогольних напоїв, знаків для товарів і послуг, інших об'єктів права інтелектуальної власності, під якими випускаються алкогольні напої, на зовнішніх та внутрішніх поверхнях транспортних засобів загального користування та метрополітену;</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тютюнових виробів,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алкогольних напоїв, знаків для товарів і послуг, інших об'єктів права інтелектуальної власності, під якими вони випускаються, за допомогою проведення заходів рекламного характеру (крім спеціальних виставкових заходів алкогольних напоїв);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w:t>
            </w:r>
            <w:r w:rsidRPr="00F35861">
              <w:rPr>
                <w:rFonts w:ascii="Times New Roman" w:eastAsia="Times New Roman" w:hAnsi="Times New Roman" w:cs="Times New Roman"/>
                <w:sz w:val="24"/>
                <w:szCs w:val="24"/>
              </w:rPr>
              <w:lastRenderedPageBreak/>
              <w:t>власності, під якими випускаються тютюнові вироби, у місцях проведення масових заходів політичного, освітнього, релігійного, спортивного характеру та розважальних заходів;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безпосередньо на тютюнових виробах та/або їх упаковці інформації з метою стимулювання продажу тютюну, </w:t>
            </w:r>
            <w:r w:rsidRPr="00F35861">
              <w:rPr>
                <w:rFonts w:ascii="Times New Roman" w:eastAsia="Times New Roman" w:hAnsi="Times New Roman" w:cs="Times New Roman"/>
                <w:b/>
                <w:sz w:val="24"/>
                <w:szCs w:val="24"/>
              </w:rPr>
              <w:t>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r w:rsidRPr="00F35861">
              <w:rPr>
                <w:rFonts w:ascii="Times New Roman" w:eastAsia="Times New Roman" w:hAnsi="Times New Roman" w:cs="Times New Roman"/>
                <w:sz w:val="24"/>
                <w:szCs w:val="24"/>
              </w:rPr>
              <w:t xml:space="preserve"> за винятком:</w:t>
            </w:r>
          </w:p>
          <w:p w:rsidR="00F35861" w:rsidRPr="00F35861" w:rsidRDefault="00F35861" w:rsidP="00F35861">
            <w:pPr>
              <w:spacing w:after="0" w:line="240" w:lineRule="auto"/>
              <w:ind w:firstLine="360"/>
              <w:jc w:val="both"/>
              <w:rPr>
                <w:rFonts w:ascii="Times New Roman" w:eastAsia="Times New Roman" w:hAnsi="Times New Roman" w:cs="Times New Roman"/>
                <w:i/>
                <w:sz w:val="24"/>
                <w:szCs w:val="24"/>
              </w:rPr>
            </w:pPr>
            <w:r w:rsidRPr="00F35861">
              <w:rPr>
                <w:rFonts w:ascii="Times New Roman" w:eastAsia="Times New Roman" w:hAnsi="Times New Roman" w:cs="Times New Roman"/>
                <w:i/>
                <w:sz w:val="24"/>
                <w:szCs w:val="24"/>
              </w:rPr>
              <w:t>- інформації, яка наноситься на тютюнові вироби, пачки, коробки, упаковку та транспортну тару відповідно до статті 11 Закону України "Про державне регулювання виробництва і обігу спирту етилового, коньячного і плодового, алкогольних напоїв та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i/>
                <w:sz w:val="24"/>
                <w:szCs w:val="24"/>
              </w:rPr>
            </w:pPr>
            <w:r w:rsidRPr="00F35861">
              <w:rPr>
                <w:rFonts w:ascii="Times New Roman" w:eastAsia="Times New Roman" w:hAnsi="Times New Roman" w:cs="Times New Roman"/>
                <w:i/>
                <w:sz w:val="24"/>
                <w:szCs w:val="24"/>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статті 15 Закону України "Про захист прав споживачів";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trike/>
                <w:color w:val="FF0000"/>
                <w:sz w:val="24"/>
                <w:szCs w:val="24"/>
              </w:rPr>
            </w:pPr>
            <w:r w:rsidRPr="00F35861">
              <w:rPr>
                <w:rFonts w:ascii="Times New Roman" w:eastAsia="Times New Roman" w:hAnsi="Times New Roman" w:cs="Times New Roman"/>
                <w:sz w:val="24"/>
                <w:szCs w:val="24"/>
              </w:rPr>
              <w:t xml:space="preserve">розміщення реклами тютюнових виробів, знаків для товарів і послуг, інших об'єктів права інтелектуальної власності, під якими випускаються тютюнові вироби, </w:t>
            </w:r>
            <w:r w:rsidRPr="00F35861">
              <w:rPr>
                <w:rFonts w:ascii="Times New Roman" w:eastAsia="Times New Roman" w:hAnsi="Times New Roman" w:cs="Times New Roman"/>
                <w:b/>
                <w:sz w:val="24"/>
                <w:szCs w:val="24"/>
              </w:rPr>
              <w:t>у мережі Інтернет, соціальних чи інших цифрових мережах з метою стимулювання продажу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 xml:space="preserve">розповсюдження реклами тютюнових виробів, знаків для товарів і послуг, інших об'єктів права інтелектуальної власності, під якими вони випускаються, шляхом спонсорування телепередач, радіопередач, театрально-концертних, спортивних та інших заходів, програм чи окремих осіб, </w:t>
            </w:r>
            <w:r w:rsidRPr="00F35861">
              <w:rPr>
                <w:rFonts w:ascii="Times New Roman" w:eastAsia="Times New Roman" w:hAnsi="Times New Roman" w:cs="Times New Roman"/>
                <w:b/>
                <w:sz w:val="24"/>
                <w:szCs w:val="24"/>
              </w:rPr>
              <w:t>публікацій у друкованих виданнях та інших медіа, на веб-сайтах</w:t>
            </w:r>
            <w:r w:rsidRPr="00F35861">
              <w:rPr>
                <w:rFonts w:ascii="Times New Roman" w:eastAsia="Times New Roman" w:hAnsi="Times New Roman" w:cs="Times New Roman"/>
                <w:sz w:val="24"/>
                <w:szCs w:val="24"/>
              </w:rPr>
              <w:t xml:space="preserve"> або спонсорство з використанням знаків для товарів і послуг, інших об'єктів права інтелектуальної власності, під якими випускаються тютюнові вироби, надання виробниками тютюнових виробів або пов'язаними з ними організаціями фінансової або іншої підтримки заходам, діяльності окремих осіб або груп, у тому числі політичних партій або діячів, спортсменів або спортивних команд, артистів або артистичних груп, навчальних закладів усіх форм власності, проведення інформаційних кампаній та заходів для населення, зокрема з метою профілактики куріння серед молоді, за прямої або опосередкованої фінансової підтримки виробників тютюнових виробів або пов'язаних з ними організацій (у випадках, коли метою, результатом або ймовірним результатом проведення інформаційних кампаній та заходів для населення є стимулювання продажу, вживання тютюнових виробів або вживання тютюну</w:t>
            </w:r>
            <w:r w:rsidRPr="00F35861">
              <w:rPr>
                <w:rFonts w:ascii="Times New Roman" w:eastAsia="Times New Roman" w:hAnsi="Times New Roman" w:cs="Times New Roman"/>
                <w:b/>
                <w:sz w:val="24"/>
                <w:szCs w:val="24"/>
              </w:rPr>
              <w:t>)</w:t>
            </w:r>
            <w:r w:rsidRPr="00F35861">
              <w:rPr>
                <w:rFonts w:ascii="Times New Roman" w:eastAsia="Times New Roman" w:hAnsi="Times New Roman" w:cs="Times New Roman"/>
                <w:sz w:val="24"/>
                <w:szCs w:val="24"/>
              </w:rPr>
              <w:t>;</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реклами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розміщення зображення тютюнових виробів, знаків для товарів і послуг, під якими випускаються тютюнові вироби, на будь-яких інших товарах, крім розміщення на товарах (предметах), пов'язаних із вживанням тютюнових виробів, запальничках та попільничках;</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будь-яких товарів або послуг із використанням зображення тютюнових виробів або процесу паління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шляхом обміну тютюнових виробів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провадження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тютюнові вироби та алкогольні напої;</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проведення заходів з безоплатної роздачі, у тому числі для маркетингових досліджень та дегустації, обміну тютюнових виробів на будь-які інші товари, роботи та послуги;</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пропонування або надання бонусів, премій, права на участь у будь-якій грі, лотереї, конкурсі, події, повернення готівкових коштів, прямо або опосередковано пов'язаних з реалізацією тютюнових виробів,</w:t>
            </w:r>
            <w:r w:rsidRPr="00F35861">
              <w:rPr>
                <w:rFonts w:ascii="Calibri" w:eastAsia="Calibri" w:hAnsi="Calibri" w:cs="Calibri"/>
              </w:rPr>
              <w:t xml:space="preserve"> </w:t>
            </w:r>
            <w:r w:rsidRPr="00F35861">
              <w:rPr>
                <w:rFonts w:ascii="Times New Roman" w:eastAsia="Times New Roman" w:hAnsi="Times New Roman" w:cs="Times New Roman"/>
                <w:b/>
                <w:sz w:val="24"/>
                <w:szCs w:val="24"/>
              </w:rPr>
              <w:t>якщо умовою надання чи участі в них є придбання або вживання тютюнових виробів</w:t>
            </w:r>
            <w:r w:rsidRPr="00F35861">
              <w:rPr>
                <w:rFonts w:ascii="Times New Roman" w:eastAsia="Times New Roman" w:hAnsi="Times New Roman" w:cs="Times New Roman"/>
                <w:sz w:val="24"/>
                <w:szCs w:val="24"/>
              </w:rPr>
              <w:t>;</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продаж тютюнових виробів у наборі з будь-якими іншими товарами </w:t>
            </w:r>
            <w:r w:rsidRPr="00F35861">
              <w:rPr>
                <w:rFonts w:ascii="Times New Roman" w:eastAsia="Times New Roman" w:hAnsi="Times New Roman" w:cs="Times New Roman"/>
                <w:b/>
                <w:sz w:val="24"/>
                <w:szCs w:val="24"/>
              </w:rPr>
              <w:t>або послугами з метою стимулювання продажу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розміщення інформації про виробника тютюнових виробів та/або тютюнові вироби у місцях, де ці вироби реалізуються, у тому числі на елементах обладнання та/або оформлення місць торгівлі </w:t>
            </w:r>
            <w:r w:rsidRPr="00F35861">
              <w:rPr>
                <w:rFonts w:ascii="Times New Roman" w:eastAsia="Times New Roman" w:hAnsi="Times New Roman" w:cs="Times New Roman"/>
                <w:b/>
                <w:sz w:val="24"/>
                <w:szCs w:val="24"/>
              </w:rPr>
              <w:t>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та пристроїв для демонстрації відеороликів</w:t>
            </w:r>
            <w:r w:rsidRPr="00F35861">
              <w:rPr>
                <w:rFonts w:ascii="Times New Roman" w:eastAsia="Times New Roman" w:hAnsi="Times New Roman" w:cs="Times New Roman"/>
                <w:sz w:val="24"/>
                <w:szCs w:val="24"/>
              </w:rPr>
              <w:t>, що визначаються на підставі технічної документації або відомостей (специфікацій) виробника такого обладнання, приладів, пристроїв, за винятком:</w:t>
            </w:r>
          </w:p>
          <w:p w:rsidR="00F35861" w:rsidRPr="00F35861" w:rsidRDefault="00F35861" w:rsidP="00F35861">
            <w:pPr>
              <w:spacing w:after="0" w:line="240" w:lineRule="auto"/>
              <w:ind w:firstLine="360"/>
              <w:jc w:val="both"/>
              <w:rPr>
                <w:rFonts w:ascii="Times New Roman" w:eastAsia="Times New Roman" w:hAnsi="Times New Roman" w:cs="Times New Roman"/>
                <w:i/>
                <w:sz w:val="24"/>
                <w:szCs w:val="24"/>
              </w:rPr>
            </w:pPr>
            <w:r w:rsidRPr="00F35861">
              <w:rPr>
                <w:rFonts w:ascii="Times New Roman" w:eastAsia="Times New Roman" w:hAnsi="Times New Roman" w:cs="Times New Roman"/>
                <w:i/>
                <w:sz w:val="24"/>
                <w:szCs w:val="24"/>
              </w:rPr>
              <w:t xml:space="preserve">- одного плаката розміром не більше ніж 40 х 30 сантиметрів на одне місце торгівлі, у якому міститься текстова інформація </w:t>
            </w:r>
            <w:r w:rsidRPr="00F35861">
              <w:rPr>
                <w:rFonts w:ascii="Times New Roman" w:eastAsia="Times New Roman" w:hAnsi="Times New Roman" w:cs="Times New Roman"/>
                <w:b/>
                <w:i/>
                <w:sz w:val="24"/>
                <w:szCs w:val="24"/>
              </w:rPr>
              <w:t>надрукована шрифтом чорного кольору на білому фоні</w:t>
            </w:r>
            <w:r w:rsidRPr="00F35861">
              <w:rPr>
                <w:rFonts w:ascii="Times New Roman" w:eastAsia="Times New Roman" w:hAnsi="Times New Roman" w:cs="Times New Roman"/>
                <w:i/>
                <w:sz w:val="24"/>
                <w:szCs w:val="24"/>
              </w:rPr>
              <w:t xml:space="preserve"> про наявні в продажу тютюнові вироби та ціни на них;</w:t>
            </w:r>
          </w:p>
          <w:p w:rsidR="00F35861" w:rsidRPr="00F35861" w:rsidRDefault="00F35861" w:rsidP="00F35861">
            <w:pPr>
              <w:spacing w:after="0" w:line="240" w:lineRule="auto"/>
              <w:ind w:firstLine="360"/>
              <w:jc w:val="both"/>
              <w:rPr>
                <w:rFonts w:ascii="Times New Roman" w:eastAsia="Times New Roman" w:hAnsi="Times New Roman" w:cs="Times New Roman"/>
                <w:i/>
                <w:sz w:val="24"/>
                <w:szCs w:val="24"/>
              </w:rPr>
            </w:pPr>
            <w:r w:rsidRPr="00F35861">
              <w:rPr>
                <w:rFonts w:ascii="Times New Roman" w:eastAsia="Times New Roman" w:hAnsi="Times New Roman" w:cs="Times New Roman"/>
                <w:i/>
                <w:sz w:val="24"/>
                <w:szCs w:val="24"/>
              </w:rPr>
              <w:lastRenderedPageBreak/>
              <w:t>- розміщення продукції та інформації про неї, яка відповідно до законодавства не вважається рекламою, призначена для забезпечення реалізації прав споживачів і розміщення якої здійснюється відповідно до статті 15 Закону України "Про захист прав споживачів";</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у місцях проведення розважальних заходів, в місцях роздрібної торгівлі, на автотранспортних засобах та обладнанні;</w:t>
            </w: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b/>
                <w:sz w:val="24"/>
                <w:szCs w:val="24"/>
              </w:rPr>
            </w:pPr>
            <w:bookmarkStart w:id="1" w:name="_Hlk114823628"/>
            <w:r w:rsidRPr="00F35861">
              <w:rPr>
                <w:rFonts w:ascii="Times New Roman" w:eastAsia="Times New Roman" w:hAnsi="Times New Roman" w:cs="Times New Roman"/>
                <w:b/>
                <w:bCs/>
                <w:sz w:val="24"/>
                <w:szCs w:val="24"/>
              </w:rPr>
              <w:t>надсилання повідомлень невизначеному колу осіб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(за винятком інформації, розповсюдження чи доведення до споживача якої прямо передбачено законом), з метою стимулювання продажу тютюнових виробів</w:t>
            </w:r>
            <w:bookmarkEnd w:id="1"/>
            <w:r w:rsidRPr="00F35861">
              <w:rPr>
                <w:rFonts w:ascii="Times New Roman" w:eastAsia="Times New Roman" w:hAnsi="Times New Roman" w:cs="Times New Roman"/>
                <w:b/>
                <w:bCs/>
                <w:sz w:val="24"/>
                <w:szCs w:val="24"/>
              </w:rPr>
              <w:t>;</w:t>
            </w:r>
          </w:p>
          <w:p w:rsidR="00F35861" w:rsidRPr="00F35861" w:rsidRDefault="00F35861" w:rsidP="00F35861">
            <w:pPr>
              <w:spacing w:after="0" w:line="240" w:lineRule="auto"/>
              <w:ind w:firstLine="360"/>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реклама нетютюнових виробів, послуг, упаковка яких містять напис, малюнок чи будь-яке інше зображення, повідомлення, відмінні від передбаченого законом маркування продукції, які повністю або частково ідентифікуються чи асоціюються з тютюновим виробом, знаком для товарів і послуг чи з виробником тютюнових виробів.</w:t>
            </w:r>
          </w:p>
          <w:p w:rsidR="00F35861" w:rsidRPr="00F35861" w:rsidRDefault="00F35861" w:rsidP="00F35861">
            <w:pPr>
              <w:spacing w:after="0" w:line="240" w:lineRule="auto"/>
              <w:ind w:firstLine="360"/>
              <w:jc w:val="both"/>
              <w:rPr>
                <w:rFonts w:ascii="Times New Roman" w:eastAsia="Times New Roman" w:hAnsi="Times New Roman" w:cs="Times New Roman"/>
                <w:color w:val="FF0000"/>
                <w:sz w:val="24"/>
                <w:szCs w:val="24"/>
              </w:rPr>
            </w:pPr>
          </w:p>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 xml:space="preserve">Штрафи накладаються на рекламодавців пива та/або напоїв, що виготовляються на його основі, знаків для товарів і послуг, інших об'єктів права інтелектуальної власності, під </w:t>
            </w:r>
            <w:r w:rsidRPr="00F35861">
              <w:rPr>
                <w:rFonts w:ascii="Times New Roman" w:eastAsia="Times New Roman" w:hAnsi="Times New Roman" w:cs="Times New Roman"/>
                <w:sz w:val="24"/>
                <w:szCs w:val="24"/>
              </w:rPr>
              <w:lastRenderedPageBreak/>
              <w:t>якими випускається пиво та/або такі напої, винних у розміщенні у рекламі зображення популярних осіб або інформації, яка є прямим чи опосередкованим схваленням такими особами вживання пива та напоїв, виготовлених на його основі.</w:t>
            </w:r>
          </w:p>
        </w:tc>
      </w:tr>
      <w:tr w:rsidR="00F35861" w:rsidRPr="00F35861" w:rsidTr="00E94386">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w:t>
            </w:r>
          </w:p>
        </w:tc>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tc>
      </w:tr>
      <w:tr w:rsidR="00F35861" w:rsidRPr="00F35861" w:rsidTr="00E94386">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Положення відсутні.</w:t>
            </w:r>
          </w:p>
        </w:tc>
        <w:tc>
          <w:tcPr>
            <w:tcW w:w="6475" w:type="dxa"/>
          </w:tcPr>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4</w:t>
            </w:r>
            <w:r w:rsidRPr="00F35861">
              <w:rPr>
                <w:rFonts w:ascii="Times New Roman" w:eastAsia="Times New Roman" w:hAnsi="Times New Roman" w:cs="Times New Roman"/>
                <w:b/>
                <w:sz w:val="24"/>
                <w:szCs w:val="24"/>
                <w:vertAlign w:val="superscript"/>
              </w:rPr>
              <w:t>1</w:t>
            </w:r>
            <w:r w:rsidRPr="00F35861">
              <w:rPr>
                <w:rFonts w:ascii="Times New Roman" w:eastAsia="Times New Roman" w:hAnsi="Times New Roman" w:cs="Times New Roman"/>
                <w:b/>
                <w:sz w:val="24"/>
                <w:szCs w:val="24"/>
              </w:rPr>
              <w:t>. За порушення законодавства про рекламу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(статті 22 Закону, статті 16</w:t>
            </w:r>
            <w:r w:rsidRPr="00F35861">
              <w:rPr>
                <w:rFonts w:ascii="Times New Roman" w:eastAsia="Times New Roman" w:hAnsi="Times New Roman" w:cs="Times New Roman"/>
                <w:b/>
                <w:sz w:val="24"/>
                <w:szCs w:val="24"/>
                <w:vertAlign w:val="superscript"/>
              </w:rPr>
              <w:t>1</w:t>
            </w:r>
            <w:r w:rsidRPr="00F35861">
              <w:rPr>
                <w:rFonts w:ascii="Times New Roman" w:eastAsia="Times New Roman" w:hAnsi="Times New Roman" w:cs="Times New Roman"/>
                <w:b/>
                <w:sz w:val="24"/>
                <w:szCs w:val="24"/>
              </w:rPr>
              <w:t xml:space="preserve"> та 16</w:t>
            </w:r>
            <w:r w:rsidRPr="00F35861">
              <w:rPr>
                <w:rFonts w:ascii="Times New Roman" w:eastAsia="Times New Roman" w:hAnsi="Times New Roman" w:cs="Times New Roman"/>
                <w:b/>
                <w:sz w:val="24"/>
                <w:szCs w:val="24"/>
                <w:vertAlign w:val="superscript"/>
              </w:rPr>
              <w:t>2</w:t>
            </w:r>
            <w:r w:rsidRPr="00F35861">
              <w:rPr>
                <w:rFonts w:ascii="Times New Roman" w:eastAsia="Times New Roman" w:hAnsi="Times New Roman" w:cs="Times New Roman"/>
                <w:b/>
                <w:sz w:val="24"/>
                <w:szCs w:val="24"/>
              </w:rPr>
              <w:t xml:space="preserve">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1) на рекламодавців, винних у:</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наданні недостовірної інформації виробнику реклами, необхідної для виробництва реклами;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недотриманні встановлених законом вимог до змісту реклами, а саме:</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залучення до реклами осіб віком до 18 років як фотомоделей;</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формування думки, що електронні сигарети, заправні контейнери, рідини, що використовуються в електронних сигаретах, пристрої для споживання тютюнових виробів без їх згоряння мають лікувальні властивості або що вони є стимулюючими чи заспокійливими засобами;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lastRenderedPageBreak/>
              <w:t>- створення враження, що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сприяє розв'язанню особистих проблем;</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заохочення до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або негативне розцінювання факту утримування від їх вживання чи використання;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вміщенні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вміщенні зображень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рекламі будь-яких інших товарів або послуг;</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w:t>
            </w:r>
            <w:r w:rsidRPr="00F35861">
              <w:rPr>
                <w:rFonts w:ascii="Times New Roman" w:eastAsia="Times New Roman" w:hAnsi="Times New Roman" w:cs="Times New Roman"/>
                <w:b/>
                <w:sz w:val="24"/>
                <w:szCs w:val="24"/>
              </w:rPr>
              <w:lastRenderedPageBreak/>
              <w:t>якими випускається ця продукція,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використання засобів зовнішньої та внутрішньої реклами (за винятком розміщення інформації про продукцію у місцях, де вона реалізується, відповідно до вимог Закону України «Про захист прав споживачів» та інших актів законодавства України);</w:t>
            </w:r>
          </w:p>
          <w:p w:rsidR="00F35861" w:rsidRPr="00F35861" w:rsidRDefault="00F35861" w:rsidP="00F35861">
            <w:pPr>
              <w:spacing w:after="0" w:line="240" w:lineRule="auto"/>
              <w:ind w:firstLine="254"/>
              <w:jc w:val="both"/>
              <w:rPr>
                <w:rFonts w:ascii="Times New Roman" w:eastAsia="Times New Roman" w:hAnsi="Times New Roman" w:cs="Times New Roman"/>
                <w:b/>
                <w:color w:val="00B0F0"/>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w:t>
            </w:r>
            <w:r w:rsidRPr="00F35861">
              <w:rPr>
                <w:rFonts w:ascii="Times New Roman" w:eastAsia="Times New Roman" w:hAnsi="Times New Roman" w:cs="Times New Roman"/>
                <w:b/>
                <w:sz w:val="24"/>
                <w:szCs w:val="24"/>
              </w:rPr>
              <w:lastRenderedPageBreak/>
              <w:t>без їх згоряння, знаків для товарів і послуг, інших об'єктів інтелектуальної власності, під якими випускається ця продукція,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транспортних засобах та обладнанні;</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за допомогою проведення заходів рекламного характеру;</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місцях проведення масових заходів політичного, освітнього, релігійного, спортивного характеру та розважальних заходів;</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розміщення інформації щодо тютюну з метою стимулювання його продажу на пристроях для </w:t>
            </w:r>
            <w:r w:rsidRPr="00F35861">
              <w:rPr>
                <w:rFonts w:ascii="Times New Roman" w:eastAsia="Times New Roman" w:hAnsi="Times New Roman" w:cs="Times New Roman"/>
                <w:b/>
                <w:sz w:val="24"/>
                <w:szCs w:val="24"/>
              </w:rPr>
              <w:lastRenderedPageBreak/>
              <w:t>споживання тютюнових виробів без їх згоряння та/або на будь-якому їх 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 за винятком:</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інформації, яка наноситься на упаковку та транспортну тару зазначеної продукції відповідно до вимог законодавства;</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 за винятком:</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bookmarkStart w:id="2" w:name="_Hlk114824219"/>
            <w:r w:rsidRPr="00F35861">
              <w:rPr>
                <w:rFonts w:ascii="Times New Roman" w:eastAsia="Times New Roman" w:hAnsi="Times New Roman" w:cs="Times New Roman"/>
                <w:b/>
                <w:sz w:val="24"/>
                <w:szCs w:val="24"/>
              </w:rPr>
              <w:t>- інформації, яка наноситься на упаковку та транспортну тару зазначеної продукції відповідно до вимог законодавства;</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lastRenderedPageBreak/>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bookmarkEnd w:id="2"/>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мережі Інтернет, соціальних чи інших цифрових мережах (крім інформації фізичних осіб на своїх особистих сторінках, розміщення інформації для повнолітніх осіб щодо асортименту, споживчих характеристик, обслуговування та використання пристроїв для споживання тютюнових виробів без їх згоряння та електронних сигарет на веб-сайтах виробників, імпортерів таких виробів, обов'язковою умовою доступу до яких є попередня ідентифікація віку користувачів з використанням документа, що посвідчує особу, в порядку, встановленому Кабінетом Міністрів України, інших випадків, передбачених законом);</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ближче ніж за 300 метрів прямої видимості від території дитячих дошкільних закладів, середніх </w:t>
            </w:r>
            <w:r w:rsidRPr="00F35861">
              <w:rPr>
                <w:rFonts w:ascii="Times New Roman" w:eastAsia="Times New Roman" w:hAnsi="Times New Roman" w:cs="Times New Roman"/>
                <w:b/>
                <w:sz w:val="24"/>
                <w:szCs w:val="24"/>
              </w:rPr>
              <w:lastRenderedPageBreak/>
              <w:t>загальноосвітніх шкіл та інших навчальних закладів, у яких навчаються діти віком до 18 років;</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bookmarkStart w:id="3" w:name="_gjdgxs" w:colFirst="0" w:colLast="0"/>
            <w:bookmarkEnd w:id="3"/>
            <w:r w:rsidRPr="00F35861">
              <w:rPr>
                <w:rFonts w:ascii="Times New Roman" w:eastAsia="Times New Roman" w:hAnsi="Times New Roman" w:cs="Times New Roman"/>
                <w:b/>
                <w:sz w:val="24"/>
                <w:szCs w:val="24"/>
              </w:rPr>
              <w:t>розміщення зображення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будь-яких інших товарах, крім розміщення на товарах (предметах), пов'язаних із вживанням тютюнових виробів, рідин, що використовуються в електронних сигаретах, використанням електронних сигарет, пристроїв для споживання тютюнових виробів без їх згоряння, запальничках та попільничках;</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обміну цієї продукції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bookmarkStart w:id="4" w:name="_30j0zll" w:colFirst="0" w:colLast="0"/>
            <w:bookmarkEnd w:id="4"/>
            <w:r w:rsidRPr="00F35861">
              <w:rPr>
                <w:rFonts w:ascii="Times New Roman" w:eastAsia="Times New Roman" w:hAnsi="Times New Roman" w:cs="Times New Roman"/>
                <w:b/>
                <w:sz w:val="24"/>
                <w:szCs w:val="24"/>
              </w:rPr>
              <w:t xml:space="preserve">провадження діяльності з 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w:t>
            </w:r>
            <w:r w:rsidRPr="00F35861">
              <w:rPr>
                <w:rFonts w:ascii="Times New Roman" w:eastAsia="Times New Roman" w:hAnsi="Times New Roman" w:cs="Times New Roman"/>
                <w:b/>
                <w:sz w:val="24"/>
                <w:szCs w:val="24"/>
              </w:rPr>
              <w:lastRenderedPageBreak/>
              <w:t>знаків для товарів і послуг, інших об'єктів інтелектуальної власності, під якими випускаються ця продукція,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ця продукція;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color w:val="FF0000"/>
                <w:sz w:val="24"/>
                <w:szCs w:val="24"/>
              </w:rPr>
            </w:pPr>
            <w:r w:rsidRPr="00F35861">
              <w:rPr>
                <w:rFonts w:ascii="Times New Roman" w:eastAsia="Times New Roman" w:hAnsi="Times New Roman" w:cs="Times New Roman"/>
                <w:b/>
                <w:sz w:val="24"/>
                <w:szCs w:val="24"/>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color w:val="FF0000"/>
                <w:sz w:val="24"/>
                <w:szCs w:val="24"/>
              </w:rPr>
            </w:pPr>
            <w:r w:rsidRPr="00F35861">
              <w:rPr>
                <w:rFonts w:ascii="Times New Roman" w:eastAsia="Times New Roman" w:hAnsi="Times New Roman" w:cs="Times New Roman"/>
                <w:b/>
                <w:sz w:val="24"/>
                <w:szCs w:val="24"/>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 метою отримання товарів, робіт, послуг; пропонування або надання будь-якого прямого чи непрямого відшкодування на придбання або використання цієї продукції;</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пропонування або надання бонусів, премій, права на участь у будь-якій грі, лотереї, конкурсі, події, повернення готівкових коштів (крім випадків, </w:t>
            </w:r>
            <w:r w:rsidRPr="00F35861">
              <w:rPr>
                <w:rFonts w:ascii="Times New Roman" w:eastAsia="Times New Roman" w:hAnsi="Times New Roman" w:cs="Times New Roman"/>
                <w:b/>
                <w:sz w:val="24"/>
                <w:szCs w:val="24"/>
              </w:rPr>
              <w:lastRenderedPageBreak/>
              <w:t>передбачених законодавством України про захист прав споживачів), прямо або опосередковано пов'язаних з реалізацією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якщо умовою надання чи участі в них є придбання або вживання рідин, що використовуються в електронних сигаретах, використання електронних сигарет, заправних контейнерів, пристроїв для споживання тютюнових виробів без їх згоряння;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продаж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у наборі з будь-якими іншими товарами або послугами;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bookmarkStart w:id="5" w:name="_Hlk114825029"/>
            <w:r w:rsidRPr="00F35861">
              <w:rPr>
                <w:rFonts w:ascii="Times New Roman" w:eastAsia="Times New Roman" w:hAnsi="Times New Roman" w:cs="Times New Roman"/>
                <w:b/>
                <w:sz w:val="24"/>
                <w:szCs w:val="24"/>
              </w:rPr>
              <w:t xml:space="preserve">розміщення інформації про виробника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та/або цих товарів у місцях, у яких такі товари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товари),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що визначаються на підставі технічної документації або відомостей (специфікацій) виробника такого обладнання, приладів, пристроїв, за винятком інформації про </w:t>
            </w:r>
            <w:r w:rsidRPr="00F35861">
              <w:rPr>
                <w:rFonts w:ascii="Times New Roman" w:eastAsia="Times New Roman" w:hAnsi="Times New Roman" w:cs="Times New Roman"/>
                <w:b/>
                <w:sz w:val="24"/>
                <w:szCs w:val="24"/>
              </w:rPr>
              <w:lastRenderedPageBreak/>
              <w:t>продукцію, яка відповідно до законодавства не вважається рекламою і розміщення якої здійснюється відповідно до вимог Закону України «Про захист прав споживачів» та інших актів законодавства України;</w:t>
            </w:r>
            <w:bookmarkEnd w:id="5"/>
            <w:r w:rsidRPr="00F35861">
              <w:rPr>
                <w:rFonts w:ascii="Times New Roman" w:eastAsia="Times New Roman" w:hAnsi="Times New Roman" w:cs="Times New Roman"/>
                <w:b/>
                <w:sz w:val="24"/>
                <w:szCs w:val="24"/>
              </w:rPr>
              <w:t xml:space="preserve"> </w:t>
            </w:r>
          </w:p>
          <w:p w:rsidR="00F35861" w:rsidRPr="00F35861" w:rsidRDefault="00F35861" w:rsidP="00F35861">
            <w:pPr>
              <w:spacing w:after="0" w:line="240" w:lineRule="auto"/>
              <w:ind w:firstLine="254"/>
              <w:jc w:val="both"/>
              <w:rPr>
                <w:rFonts w:ascii="Times New Roman" w:eastAsia="Times New Roman" w:hAnsi="Times New Roman" w:cs="Times New Roman"/>
                <w:b/>
                <w:color w:val="00B0F0"/>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розміщення інформації щодо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ця продукція, в місцях проведення розважальних заходів,</w:t>
            </w:r>
            <w:r w:rsidRPr="00F35861">
              <w:rPr>
                <w:rFonts w:ascii="Times New Roman" w:eastAsia="Times New Roman" w:hAnsi="Times New Roman" w:cs="Times New Roman"/>
                <w:b/>
                <w:color w:val="FF0000"/>
                <w:sz w:val="24"/>
                <w:szCs w:val="24"/>
              </w:rPr>
              <w:t xml:space="preserve"> </w:t>
            </w:r>
            <w:r w:rsidRPr="00F35861">
              <w:rPr>
                <w:rFonts w:ascii="Times New Roman" w:eastAsia="Times New Roman" w:hAnsi="Times New Roman" w:cs="Times New Roman"/>
                <w:b/>
                <w:sz w:val="24"/>
                <w:szCs w:val="24"/>
              </w:rPr>
              <w:t>на транспортних засобах та обладнанні;</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color w:val="00B050"/>
                <w:sz w:val="24"/>
                <w:szCs w:val="24"/>
              </w:rPr>
            </w:pPr>
            <w:r w:rsidRPr="00F35861">
              <w:rPr>
                <w:rFonts w:ascii="Times New Roman" w:eastAsia="Times New Roman" w:hAnsi="Times New Roman" w:cs="Times New Roman"/>
                <w:b/>
                <w:sz w:val="24"/>
                <w:szCs w:val="24"/>
              </w:rPr>
              <w:t xml:space="preserve">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пристрої для споживання тютюнових виробів без їх згоряння, в тому вигляді, в якому їм наданий правовий захист відповідно до </w:t>
            </w:r>
            <w:r w:rsidRPr="00F35861">
              <w:rPr>
                <w:rFonts w:ascii="Times New Roman" w:eastAsia="Times New Roman" w:hAnsi="Times New Roman" w:cs="Times New Roman"/>
                <w:b/>
                <w:sz w:val="24"/>
                <w:szCs w:val="24"/>
              </w:rPr>
              <w:lastRenderedPageBreak/>
              <w:t>законодавства про охорону прав інтелектуальної власності, а також інформації, розповсюдження чи доведення до споживача якої за допомогою засобів дистанційного зв’язку прямо передбачено законом), включаючи соціальні мережі чи інші цифрові мережі (крім інформації фізичних осіб на своїх особистих сторінках), з метою стимулювання продажу цієї продукції;</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bookmarkStart w:id="6" w:name="_Hlk114825815"/>
            <w:r w:rsidRPr="00F35861">
              <w:rPr>
                <w:rFonts w:ascii="Times New Roman" w:eastAsia="Times New Roman" w:hAnsi="Times New Roman" w:cs="Times New Roman"/>
                <w:b/>
                <w:sz w:val="24"/>
                <w:szCs w:val="24"/>
              </w:rPr>
              <w:t>реклама нетютюнових виробів, послуг упаковка яких містить напис, малюнок чи будь-яке інше зображення, повідомлення відмінні від передбаченого законом маркування продукції,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w:t>
            </w:r>
          </w:p>
          <w:bookmarkEnd w:id="6"/>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розповсюдження реклами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 яке передбачає спонсорство такої продукції, у тому числі:</w:t>
            </w:r>
          </w:p>
          <w:p w:rsidR="00F35861" w:rsidRPr="00F35861" w:rsidRDefault="00F35861" w:rsidP="00F35861">
            <w:pPr>
              <w:numPr>
                <w:ilvl w:val="0"/>
                <w:numId w:val="1"/>
              </w:numPr>
              <w:spacing w:after="0" w:line="240" w:lineRule="auto"/>
              <w:ind w:firstLine="254"/>
              <w:jc w:val="both"/>
              <w:rPr>
                <w:rFonts w:ascii="Calibri" w:eastAsia="Calibri" w:hAnsi="Calibri" w:cs="Calibri"/>
                <w:b/>
                <w:sz w:val="24"/>
                <w:szCs w:val="24"/>
              </w:rPr>
            </w:pPr>
            <w:r w:rsidRPr="00F35861">
              <w:rPr>
                <w:rFonts w:ascii="Times New Roman" w:eastAsia="Times New Roman" w:hAnsi="Times New Roman" w:cs="Times New Roman"/>
                <w:b/>
                <w:sz w:val="24"/>
                <w:szCs w:val="24"/>
              </w:rPr>
              <w:t>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зазначена продукція;</w:t>
            </w:r>
          </w:p>
          <w:p w:rsidR="00F35861" w:rsidRPr="00F35861" w:rsidRDefault="00F35861" w:rsidP="00F35861">
            <w:pPr>
              <w:numPr>
                <w:ilvl w:val="0"/>
                <w:numId w:val="1"/>
              </w:numPr>
              <w:spacing w:after="0" w:line="240" w:lineRule="auto"/>
              <w:ind w:firstLine="254"/>
              <w:jc w:val="both"/>
              <w:rPr>
                <w:rFonts w:ascii="Calibri" w:eastAsia="Calibri" w:hAnsi="Calibri" w:cs="Calibri"/>
                <w:b/>
                <w:sz w:val="24"/>
                <w:szCs w:val="24"/>
              </w:rPr>
            </w:pPr>
            <w:r w:rsidRPr="00F35861">
              <w:rPr>
                <w:rFonts w:ascii="Times New Roman" w:eastAsia="Times New Roman" w:hAnsi="Times New Roman" w:cs="Times New Roman"/>
                <w:b/>
                <w:sz w:val="24"/>
                <w:szCs w:val="24"/>
              </w:rPr>
              <w:lastRenderedPageBreak/>
              <w:t>надання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фінансової або іншої підтримки заходам, діяльності, окремим особам або групам, у тому числі політичним партіям, політичним чи громадським діячам, спортсменам або спортивним командам, артистам або артистичним групам, закладам освіти усіх форм власності;</w:t>
            </w:r>
          </w:p>
          <w:p w:rsidR="00F35861" w:rsidRPr="00F35861" w:rsidRDefault="00F35861" w:rsidP="00F35861">
            <w:pPr>
              <w:numPr>
                <w:ilvl w:val="0"/>
                <w:numId w:val="1"/>
              </w:numPr>
              <w:spacing w:after="0" w:line="240" w:lineRule="auto"/>
              <w:ind w:firstLine="254"/>
              <w:contextualSpacing/>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проведення інформаційних кампаній та заходів для населення, у тому числі з метою профілактики куріння серед молоді, за прямої або опосередкованої фінансової підтримки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у разі, якщо метою, результатом або ймовірним результатом проведення таких кампаній та заходів є стимулювання продажу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вживання тютюну</w:t>
            </w:r>
            <w:r w:rsidRPr="00F35861">
              <w:rPr>
                <w:rFonts w:ascii="Arial" w:eastAsia="Arial" w:hAnsi="Arial" w:cs="Arial"/>
                <w:sz w:val="20"/>
                <w:szCs w:val="20"/>
              </w:rPr>
              <w:t>.</w:t>
            </w:r>
          </w:p>
        </w:tc>
      </w:tr>
      <w:tr w:rsidR="00F35861" w:rsidRPr="00F35861" w:rsidTr="00E94386">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lastRenderedPageBreak/>
              <w:t>…</w:t>
            </w:r>
          </w:p>
        </w:tc>
        <w:tc>
          <w:tcPr>
            <w:tcW w:w="6475" w:type="dxa"/>
          </w:tcPr>
          <w:p w:rsidR="00F35861" w:rsidRPr="00F35861" w:rsidRDefault="00F35861" w:rsidP="00F35861">
            <w:pPr>
              <w:spacing w:after="0" w:line="240" w:lineRule="auto"/>
              <w:ind w:firstLine="254"/>
              <w:jc w:val="both"/>
              <w:rPr>
                <w:rFonts w:ascii="Times New Roman" w:eastAsia="Times New Roman" w:hAnsi="Times New Roman" w:cs="Times New Roman"/>
                <w:sz w:val="24"/>
                <w:szCs w:val="24"/>
              </w:rPr>
            </w:pPr>
          </w:p>
        </w:tc>
      </w:tr>
      <w:tr w:rsidR="00F35861" w:rsidRPr="00F35861" w:rsidTr="00E94386">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r w:rsidRPr="00F35861">
              <w:rPr>
                <w:rFonts w:ascii="Times New Roman" w:eastAsia="Times New Roman" w:hAnsi="Times New Roman" w:cs="Times New Roman"/>
                <w:sz w:val="24"/>
                <w:szCs w:val="24"/>
              </w:rPr>
              <w:t>Положення відсутні.</w:t>
            </w:r>
          </w:p>
        </w:tc>
        <w:tc>
          <w:tcPr>
            <w:tcW w:w="6475" w:type="dxa"/>
          </w:tcPr>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7</w:t>
            </w:r>
            <w:r w:rsidRPr="00F35861">
              <w:rPr>
                <w:rFonts w:ascii="Times New Roman" w:eastAsia="Times New Roman" w:hAnsi="Times New Roman" w:cs="Times New Roman"/>
                <w:b/>
                <w:sz w:val="24"/>
                <w:szCs w:val="24"/>
                <w:vertAlign w:val="superscript"/>
              </w:rPr>
              <w:t>2</w:t>
            </w:r>
            <w:r w:rsidRPr="00F35861">
              <w:rPr>
                <w:rFonts w:ascii="Times New Roman" w:eastAsia="Times New Roman" w:hAnsi="Times New Roman" w:cs="Times New Roman"/>
                <w:b/>
                <w:sz w:val="24"/>
                <w:szCs w:val="24"/>
              </w:rPr>
              <w:t>. За порушення законодавства про рекламу дитячого харчування (стаття 25</w:t>
            </w:r>
            <w:r w:rsidRPr="00F35861">
              <w:rPr>
                <w:rFonts w:ascii="Times New Roman" w:eastAsia="Times New Roman" w:hAnsi="Times New Roman" w:cs="Times New Roman"/>
                <w:b/>
                <w:sz w:val="24"/>
                <w:szCs w:val="24"/>
                <w:vertAlign w:val="superscript"/>
              </w:rPr>
              <w:t>2</w:t>
            </w:r>
            <w:r w:rsidRPr="00F35861">
              <w:rPr>
                <w:rFonts w:ascii="Times New Roman" w:eastAsia="Times New Roman" w:hAnsi="Times New Roman" w:cs="Times New Roman"/>
                <w:b/>
                <w:sz w:val="24"/>
                <w:szCs w:val="24"/>
              </w:rPr>
              <w:t xml:space="preserve"> Закону) штрафи накладаються: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lastRenderedPageBreak/>
              <w:t xml:space="preserve"> </w:t>
            </w:r>
          </w:p>
          <w:p w:rsidR="00F35861" w:rsidRPr="00F35861" w:rsidRDefault="00F35861" w:rsidP="00F35861">
            <w:pPr>
              <w:numPr>
                <w:ilvl w:val="0"/>
                <w:numId w:val="2"/>
              </w:num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на рекламодавців, винних у:</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 </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замовленні реклами дитячих сумішей початкових та дитячих сумішей для подальшого годування, крім випадків передбачених статтею 25</w:t>
            </w:r>
            <w:r w:rsidRPr="00F35861">
              <w:rPr>
                <w:rFonts w:ascii="Times New Roman" w:eastAsia="Times New Roman" w:hAnsi="Times New Roman" w:cs="Times New Roman"/>
                <w:b/>
                <w:sz w:val="24"/>
                <w:szCs w:val="24"/>
                <w:vertAlign w:val="superscript"/>
              </w:rPr>
              <w:t>2</w:t>
            </w:r>
            <w:r w:rsidRPr="00F35861">
              <w:rPr>
                <w:rFonts w:ascii="Times New Roman" w:eastAsia="Times New Roman" w:hAnsi="Times New Roman" w:cs="Times New Roman"/>
                <w:b/>
                <w:sz w:val="24"/>
                <w:szCs w:val="24"/>
              </w:rPr>
              <w:t>;</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недотриманні встановлених законом вимог до змісту реклами, а саме:</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вміщенні інформації, іншої ніж науково підтверджена, а також інформації, яка  справляє враження, що штучне вигодовування є рівноцінним або має переваги порівняно із грудним вигодовуванням;</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відсутності в рекламі дитячих сумішей початкових та дитячих сумішей для подальшого годування інформації про безумовну перевагу грудного вигодовування;</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використанні малюнків/фото дітей грудного віку, інших малюнків або текстів, які ідеалізують дитячі суміші початкові, крім графічних зображень для полегшення впізнаваності дитячих сумішей початкових та дитячих сумішей для подальшого годування, а також для ілюстрації методів приготування таких харчових продуктів;</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вміщення слів «гуманізований», «материнський», «адаптований» або будь-які однокореневих слів чи похідних від них будь-якою мовою;</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відсутності інформації щодо дитячих сумішей початкових, вміщення якої передбачено частиною </w:t>
            </w:r>
            <w:r w:rsidRPr="00F35861">
              <w:rPr>
                <w:rFonts w:ascii="Times New Roman" w:eastAsia="Times New Roman" w:hAnsi="Times New Roman" w:cs="Times New Roman"/>
                <w:b/>
                <w:sz w:val="24"/>
                <w:szCs w:val="24"/>
              </w:rPr>
              <w:lastRenderedPageBreak/>
              <w:t>чотирнадцятою статті 6</w:t>
            </w:r>
            <w:r w:rsidRPr="00F35861">
              <w:rPr>
                <w:rFonts w:ascii="Times New Roman" w:eastAsia="Times New Roman" w:hAnsi="Times New Roman" w:cs="Times New Roman"/>
                <w:b/>
                <w:sz w:val="24"/>
                <w:szCs w:val="24"/>
                <w:vertAlign w:val="superscript"/>
              </w:rPr>
              <w:t>1</w:t>
            </w:r>
            <w:r w:rsidRPr="00F35861">
              <w:rPr>
                <w:rFonts w:ascii="Times New Roman" w:eastAsia="Times New Roman" w:hAnsi="Times New Roman" w:cs="Times New Roman"/>
                <w:b/>
                <w:sz w:val="24"/>
                <w:szCs w:val="24"/>
              </w:rPr>
              <w:t xml:space="preserve"> Закону України «Про інформацію для споживачів щодо харчових продуктів»;</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numPr>
                <w:ilvl w:val="0"/>
                <w:numId w:val="2"/>
              </w:numPr>
              <w:spacing w:after="0" w:line="240" w:lineRule="auto"/>
              <w:ind w:left="-16"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 </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розповсюдженні та розміщенні реклами дитячих сумішей початкових та дитячих сумішей для подальшого годування, крім розміщення такої реклами у:</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спеціалізованих виданнях (у тому числі електронних) з питань догляду за дітьми грудного віку та/або дітьми раннього віку;</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наукових фахових виданнях (у тому числі електронних);</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розповсюдженні та розміщенні реклами таким чином, що не дає змогу споживачам чітко її розрізняти.</w:t>
            </w: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p>
          <w:p w:rsidR="00F35861" w:rsidRPr="00F35861" w:rsidRDefault="00F35861" w:rsidP="00F35861">
            <w:pPr>
              <w:spacing w:after="0" w:line="240" w:lineRule="auto"/>
              <w:ind w:firstLine="254"/>
              <w:jc w:val="both"/>
              <w:rPr>
                <w:rFonts w:ascii="Times New Roman" w:eastAsia="Times New Roman" w:hAnsi="Times New Roman" w:cs="Times New Roman"/>
                <w:b/>
                <w:sz w:val="24"/>
                <w:szCs w:val="24"/>
              </w:rPr>
            </w:pPr>
            <w:r w:rsidRPr="00F35861">
              <w:rPr>
                <w:rFonts w:ascii="Times New Roman" w:eastAsia="Times New Roman" w:hAnsi="Times New Roman" w:cs="Times New Roman"/>
                <w:b/>
                <w:sz w:val="24"/>
                <w:szCs w:val="24"/>
              </w:rPr>
              <w:t xml:space="preserve">Положення цього пункту в частині реклами дитячих сумішей для подальшого годування не застосовується, за рішенням центрального органу виконавчої влади, що забезпечує формування державної політики у сфері охорони здоров'я, про визнання України країною, що не </w:t>
            </w:r>
            <w:r w:rsidRPr="00F35861">
              <w:rPr>
                <w:rFonts w:ascii="Times New Roman" w:eastAsia="Times New Roman" w:hAnsi="Times New Roman" w:cs="Times New Roman"/>
                <w:b/>
                <w:sz w:val="24"/>
                <w:szCs w:val="24"/>
              </w:rPr>
              <w:lastRenderedPageBreak/>
              <w:t>належить до країн з високим ступенем ризику дитячої смертності</w:t>
            </w:r>
          </w:p>
        </w:tc>
      </w:tr>
      <w:tr w:rsidR="00F35861" w:rsidRPr="00F35861" w:rsidTr="00E94386">
        <w:tc>
          <w:tcPr>
            <w:tcW w:w="6475" w:type="dxa"/>
          </w:tcPr>
          <w:p w:rsidR="00F35861" w:rsidRPr="00F35861" w:rsidRDefault="00F35861" w:rsidP="00F35861">
            <w:pPr>
              <w:spacing w:after="0" w:line="240" w:lineRule="auto"/>
              <w:ind w:firstLine="360"/>
              <w:jc w:val="both"/>
              <w:rPr>
                <w:rFonts w:ascii="Times New Roman" w:eastAsia="Times New Roman" w:hAnsi="Times New Roman" w:cs="Times New Roman"/>
                <w:sz w:val="24"/>
                <w:szCs w:val="24"/>
              </w:rPr>
            </w:pPr>
          </w:p>
        </w:tc>
        <w:tc>
          <w:tcPr>
            <w:tcW w:w="6475" w:type="dxa"/>
          </w:tcPr>
          <w:p w:rsidR="00F35861" w:rsidRPr="00F35861" w:rsidRDefault="00F35861" w:rsidP="00F35861">
            <w:pPr>
              <w:spacing w:after="0" w:line="240" w:lineRule="auto"/>
              <w:ind w:firstLine="254"/>
              <w:jc w:val="both"/>
              <w:rPr>
                <w:rFonts w:ascii="Times New Roman" w:eastAsia="Times New Roman" w:hAnsi="Times New Roman" w:cs="Times New Roman"/>
                <w:sz w:val="24"/>
                <w:szCs w:val="24"/>
              </w:rPr>
            </w:pPr>
          </w:p>
        </w:tc>
      </w:tr>
    </w:tbl>
    <w:p w:rsidR="00F35861" w:rsidRPr="00F35861" w:rsidRDefault="00F35861" w:rsidP="00F35861">
      <w:pPr>
        <w:spacing w:after="0" w:line="240" w:lineRule="auto"/>
        <w:jc w:val="center"/>
        <w:rPr>
          <w:rFonts w:ascii="Times New Roman" w:eastAsia="Times New Roman" w:hAnsi="Times New Roman" w:cs="Times New Roman"/>
          <w:sz w:val="28"/>
          <w:szCs w:val="28"/>
        </w:rPr>
      </w:pPr>
    </w:p>
    <w:tbl>
      <w:tblPr>
        <w:tblW w:w="12960" w:type="dxa"/>
        <w:tblLayout w:type="fixed"/>
        <w:tblLook w:val="0400" w:firstRow="0" w:lastRow="0" w:firstColumn="0" w:lastColumn="0" w:noHBand="0" w:noVBand="1"/>
      </w:tblPr>
      <w:tblGrid>
        <w:gridCol w:w="6221"/>
        <w:gridCol w:w="2333"/>
        <w:gridCol w:w="4406"/>
      </w:tblGrid>
      <w:tr w:rsidR="00F35861" w:rsidRPr="00F35861" w:rsidTr="00E94386">
        <w:tc>
          <w:tcPr>
            <w:tcW w:w="6221" w:type="dxa"/>
            <w:shd w:val="clear" w:color="auto" w:fill="auto"/>
            <w:tcMar>
              <w:top w:w="0" w:type="dxa"/>
              <w:left w:w="0" w:type="dxa"/>
              <w:bottom w:w="0" w:type="dxa"/>
              <w:right w:w="0" w:type="dxa"/>
            </w:tcMar>
            <w:vAlign w:val="center"/>
          </w:tcPr>
          <w:p w:rsidR="00F35861" w:rsidRPr="00F35861" w:rsidRDefault="009371F8" w:rsidP="00F35861">
            <w:pPr>
              <w:spacing w:after="0" w:line="240" w:lineRule="auto"/>
              <w:jc w:val="center"/>
              <w:rPr>
                <w:rFonts w:ascii="Times New Roman" w:eastAsia="Times New Roman" w:hAnsi="Times New Roman" w:cs="Times New Roman"/>
                <w:sz w:val="24"/>
                <w:szCs w:val="24"/>
              </w:rPr>
            </w:pPr>
            <w:hyperlink r:id="rId5">
              <w:r w:rsidR="00F35861" w:rsidRPr="00F35861">
                <w:rPr>
                  <w:rFonts w:ascii="Times New Roman" w:eastAsia="Times New Roman" w:hAnsi="Times New Roman" w:cs="Times New Roman"/>
                  <w:sz w:val="24"/>
                  <w:szCs w:val="24"/>
                  <w:u w:val="single"/>
                </w:rPr>
                <w:t>__________________________________</w:t>
              </w:r>
              <w:r w:rsidR="00F35861" w:rsidRPr="00F35861">
                <w:rPr>
                  <w:rFonts w:ascii="Times New Roman" w:eastAsia="Times New Roman" w:hAnsi="Times New Roman" w:cs="Times New Roman"/>
                  <w:sz w:val="24"/>
                  <w:szCs w:val="24"/>
                  <w:u w:val="single"/>
                </w:rPr>
                <w:br/>
              </w:r>
            </w:hyperlink>
            <w:hyperlink r:id="rId6">
              <w:r w:rsidR="00F35861" w:rsidRPr="00F35861">
                <w:rPr>
                  <w:rFonts w:ascii="Times New Roman" w:eastAsia="Times New Roman" w:hAnsi="Times New Roman" w:cs="Times New Roman"/>
                  <w:sz w:val="20"/>
                  <w:szCs w:val="20"/>
                  <w:u w:val="single"/>
                </w:rPr>
                <w:t>(найменування посади керівника органу, що є</w:t>
              </w:r>
              <w:r w:rsidR="00F35861" w:rsidRPr="00F35861">
                <w:rPr>
                  <w:rFonts w:ascii="Times New Roman" w:eastAsia="Times New Roman" w:hAnsi="Times New Roman" w:cs="Times New Roman"/>
                  <w:sz w:val="20"/>
                  <w:szCs w:val="20"/>
                  <w:u w:val="single"/>
                </w:rPr>
                <w:br/>
                <w:t>головним розробником)</w:t>
              </w:r>
            </w:hyperlink>
          </w:p>
        </w:tc>
        <w:tc>
          <w:tcPr>
            <w:tcW w:w="2333" w:type="dxa"/>
            <w:shd w:val="clear" w:color="auto" w:fill="auto"/>
            <w:tcMar>
              <w:top w:w="0" w:type="dxa"/>
              <w:left w:w="0" w:type="dxa"/>
              <w:bottom w:w="0" w:type="dxa"/>
              <w:right w:w="0" w:type="dxa"/>
            </w:tcMar>
            <w:vAlign w:val="center"/>
          </w:tcPr>
          <w:p w:rsidR="00F35861" w:rsidRPr="00F35861" w:rsidRDefault="009371F8" w:rsidP="00F35861">
            <w:pPr>
              <w:spacing w:after="0" w:line="240" w:lineRule="auto"/>
              <w:jc w:val="center"/>
              <w:rPr>
                <w:rFonts w:ascii="Times New Roman" w:eastAsia="Times New Roman" w:hAnsi="Times New Roman" w:cs="Times New Roman"/>
                <w:sz w:val="24"/>
                <w:szCs w:val="24"/>
              </w:rPr>
            </w:pPr>
            <w:hyperlink r:id="rId7">
              <w:r w:rsidR="00F35861" w:rsidRPr="00F35861">
                <w:rPr>
                  <w:rFonts w:ascii="Times New Roman" w:eastAsia="Times New Roman" w:hAnsi="Times New Roman" w:cs="Times New Roman"/>
                  <w:sz w:val="24"/>
                  <w:szCs w:val="24"/>
                  <w:u w:val="single"/>
                </w:rPr>
                <w:t>___________</w:t>
              </w:r>
            </w:hyperlink>
            <w:hyperlink r:id="rId8">
              <w:r w:rsidR="00F35861" w:rsidRPr="00F35861">
                <w:rPr>
                  <w:rFonts w:ascii="Times New Roman" w:eastAsia="Times New Roman" w:hAnsi="Times New Roman" w:cs="Times New Roman"/>
                  <w:sz w:val="24"/>
                  <w:szCs w:val="24"/>
                </w:rPr>
                <w:br/>
              </w:r>
            </w:hyperlink>
            <w:hyperlink r:id="rId9">
              <w:r w:rsidR="00F35861" w:rsidRPr="00F35861">
                <w:rPr>
                  <w:rFonts w:ascii="Times New Roman" w:eastAsia="Times New Roman" w:hAnsi="Times New Roman" w:cs="Times New Roman"/>
                  <w:sz w:val="20"/>
                  <w:szCs w:val="20"/>
                </w:rPr>
                <w:t>(підпис)</w:t>
              </w:r>
            </w:hyperlink>
          </w:p>
        </w:tc>
        <w:tc>
          <w:tcPr>
            <w:tcW w:w="4406" w:type="dxa"/>
            <w:shd w:val="clear" w:color="auto" w:fill="auto"/>
            <w:tcMar>
              <w:top w:w="0" w:type="dxa"/>
              <w:left w:w="0" w:type="dxa"/>
              <w:bottom w:w="0" w:type="dxa"/>
              <w:right w:w="0" w:type="dxa"/>
            </w:tcMar>
            <w:vAlign w:val="center"/>
          </w:tcPr>
          <w:p w:rsidR="00F35861" w:rsidRPr="00F35861" w:rsidRDefault="009371F8" w:rsidP="00F35861">
            <w:pPr>
              <w:spacing w:after="0" w:line="240" w:lineRule="auto"/>
              <w:jc w:val="center"/>
              <w:rPr>
                <w:rFonts w:ascii="Times New Roman" w:eastAsia="Times New Roman" w:hAnsi="Times New Roman" w:cs="Times New Roman"/>
                <w:sz w:val="24"/>
                <w:szCs w:val="24"/>
              </w:rPr>
            </w:pPr>
            <w:hyperlink r:id="rId10">
              <w:r w:rsidR="00F35861" w:rsidRPr="00F35861">
                <w:rPr>
                  <w:rFonts w:ascii="Times New Roman" w:eastAsia="Times New Roman" w:hAnsi="Times New Roman" w:cs="Times New Roman"/>
                  <w:sz w:val="24"/>
                  <w:szCs w:val="24"/>
                  <w:u w:val="single"/>
                </w:rPr>
                <w:t>____________________</w:t>
              </w:r>
            </w:hyperlink>
            <w:hyperlink r:id="rId11">
              <w:r w:rsidR="00F35861" w:rsidRPr="00F35861">
                <w:rPr>
                  <w:rFonts w:ascii="Times New Roman" w:eastAsia="Times New Roman" w:hAnsi="Times New Roman" w:cs="Times New Roman"/>
                  <w:sz w:val="24"/>
                  <w:szCs w:val="24"/>
                </w:rPr>
                <w:br/>
              </w:r>
            </w:hyperlink>
            <w:hyperlink r:id="rId12">
              <w:r w:rsidR="00F35861" w:rsidRPr="00F35861">
                <w:rPr>
                  <w:rFonts w:ascii="Times New Roman" w:eastAsia="Times New Roman" w:hAnsi="Times New Roman" w:cs="Times New Roman"/>
                  <w:sz w:val="20"/>
                  <w:szCs w:val="20"/>
                </w:rPr>
                <w:t>(власне ім'я та прізвище)</w:t>
              </w:r>
            </w:hyperlink>
          </w:p>
        </w:tc>
      </w:tr>
      <w:tr w:rsidR="00F35861" w:rsidRPr="00F35861" w:rsidTr="00E94386">
        <w:tc>
          <w:tcPr>
            <w:tcW w:w="6221" w:type="dxa"/>
            <w:shd w:val="clear" w:color="auto" w:fill="auto"/>
            <w:tcMar>
              <w:top w:w="0" w:type="dxa"/>
              <w:left w:w="0" w:type="dxa"/>
              <w:bottom w:w="0" w:type="dxa"/>
              <w:right w:w="0" w:type="dxa"/>
            </w:tcMar>
            <w:vAlign w:val="center"/>
          </w:tcPr>
          <w:p w:rsidR="00F35861" w:rsidRPr="00F35861" w:rsidRDefault="00F35861" w:rsidP="00F35861">
            <w:pPr>
              <w:spacing w:after="0" w:line="240" w:lineRule="auto"/>
              <w:jc w:val="center"/>
              <w:rPr>
                <w:rFonts w:ascii="Times New Roman" w:eastAsia="Times New Roman" w:hAnsi="Times New Roman" w:cs="Times New Roman"/>
                <w:sz w:val="24"/>
                <w:szCs w:val="24"/>
              </w:rPr>
            </w:pPr>
          </w:p>
        </w:tc>
        <w:tc>
          <w:tcPr>
            <w:tcW w:w="2333" w:type="dxa"/>
            <w:shd w:val="clear" w:color="auto" w:fill="auto"/>
            <w:tcMar>
              <w:top w:w="0" w:type="dxa"/>
              <w:left w:w="0" w:type="dxa"/>
              <w:bottom w:w="0" w:type="dxa"/>
              <w:right w:w="0" w:type="dxa"/>
            </w:tcMar>
            <w:vAlign w:val="center"/>
          </w:tcPr>
          <w:p w:rsidR="00F35861" w:rsidRPr="00F35861" w:rsidRDefault="00F35861" w:rsidP="00F35861">
            <w:pPr>
              <w:spacing w:after="0" w:line="240" w:lineRule="auto"/>
              <w:jc w:val="center"/>
              <w:rPr>
                <w:rFonts w:ascii="Times New Roman" w:eastAsia="Times New Roman" w:hAnsi="Times New Roman" w:cs="Times New Roman"/>
                <w:sz w:val="24"/>
                <w:szCs w:val="24"/>
              </w:rPr>
            </w:pPr>
          </w:p>
        </w:tc>
        <w:tc>
          <w:tcPr>
            <w:tcW w:w="4406" w:type="dxa"/>
            <w:shd w:val="clear" w:color="auto" w:fill="auto"/>
            <w:tcMar>
              <w:top w:w="0" w:type="dxa"/>
              <w:left w:w="0" w:type="dxa"/>
              <w:bottom w:w="0" w:type="dxa"/>
              <w:right w:w="0" w:type="dxa"/>
            </w:tcMar>
            <w:vAlign w:val="center"/>
          </w:tcPr>
          <w:p w:rsidR="00F35861" w:rsidRPr="00F35861" w:rsidRDefault="00F35861" w:rsidP="00F35861">
            <w:pPr>
              <w:spacing w:after="0" w:line="240" w:lineRule="auto"/>
              <w:jc w:val="center"/>
              <w:rPr>
                <w:rFonts w:ascii="Times New Roman" w:eastAsia="Times New Roman" w:hAnsi="Times New Roman" w:cs="Times New Roman"/>
                <w:sz w:val="24"/>
                <w:szCs w:val="24"/>
              </w:rPr>
            </w:pPr>
          </w:p>
        </w:tc>
      </w:tr>
    </w:tbl>
    <w:p w:rsidR="00F35861" w:rsidRPr="00F35861" w:rsidRDefault="009371F8" w:rsidP="00F35861">
      <w:pPr>
        <w:shd w:val="clear" w:color="auto" w:fill="FFFFFF"/>
        <w:spacing w:after="0" w:line="240" w:lineRule="auto"/>
        <w:jc w:val="both"/>
        <w:rPr>
          <w:rFonts w:ascii="Times New Roman" w:eastAsia="Times New Roman" w:hAnsi="Times New Roman" w:cs="Times New Roman"/>
          <w:sz w:val="24"/>
          <w:szCs w:val="24"/>
        </w:rPr>
      </w:pPr>
      <w:hyperlink r:id="rId13">
        <w:r w:rsidR="00F35861" w:rsidRPr="00F35861">
          <w:rPr>
            <w:rFonts w:ascii="Times New Roman" w:eastAsia="Times New Roman" w:hAnsi="Times New Roman" w:cs="Times New Roman"/>
            <w:sz w:val="24"/>
            <w:szCs w:val="24"/>
            <w:u w:val="single"/>
          </w:rPr>
          <w:t>___ ____________ 20__ р.</w:t>
        </w:r>
      </w:hyperlink>
    </w:p>
    <w:p w:rsidR="00F35861" w:rsidRPr="00F35861" w:rsidRDefault="00F35861" w:rsidP="00F35861">
      <w:pPr>
        <w:spacing w:after="0" w:line="240" w:lineRule="auto"/>
        <w:jc w:val="center"/>
        <w:rPr>
          <w:rFonts w:ascii="Times New Roman" w:eastAsia="Times New Roman" w:hAnsi="Times New Roman" w:cs="Times New Roman"/>
          <w:sz w:val="28"/>
          <w:szCs w:val="28"/>
        </w:rPr>
      </w:pPr>
    </w:p>
    <w:p w:rsidR="000621DE" w:rsidRDefault="000621DE"/>
    <w:sectPr w:rsidR="000621DE" w:rsidSect="00880C0A">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4610"/>
    <w:multiLevelType w:val="multilevel"/>
    <w:tmpl w:val="34BEB11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324C59E8"/>
    <w:multiLevelType w:val="multilevel"/>
    <w:tmpl w:val="D644A354"/>
    <w:lvl w:ilvl="0">
      <w:start w:val="1"/>
      <w:numFmt w:val="bullet"/>
      <w:lvlText w:val="-"/>
      <w:lvlJc w:val="left"/>
      <w:pPr>
        <w:ind w:left="12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DC"/>
    <w:rsid w:val="000621DE"/>
    <w:rsid w:val="004405F4"/>
    <w:rsid w:val="00880C0A"/>
    <w:rsid w:val="009371F8"/>
    <w:rsid w:val="00CF47DC"/>
    <w:rsid w:val="00F35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B93C-C01F-4630-BA55-E0BCDD7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1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7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1285?ed=2020_12_16&amp;an=271" TargetMode="External"/><Relationship Id="rId13" Type="http://schemas.openxmlformats.org/officeDocument/2006/relationships/hyperlink" Target="https://ips.ligazakon.net/document/view/kp201285?ed=2020_12_16&amp;an=273" TargetMode="External"/><Relationship Id="rId3" Type="http://schemas.openxmlformats.org/officeDocument/2006/relationships/settings" Target="settings.xml"/><Relationship Id="rId7" Type="http://schemas.openxmlformats.org/officeDocument/2006/relationships/hyperlink" Target="https://ips.ligazakon.net/document/view/kp201285?ed=2020_12_16&amp;an=271" TargetMode="External"/><Relationship Id="rId12" Type="http://schemas.openxmlformats.org/officeDocument/2006/relationships/hyperlink" Target="https://ips.ligazakon.net/document/view/kp201285?ed=2020_12_16&amp;an=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01285?ed=2020_12_16&amp;an=270" TargetMode="External"/><Relationship Id="rId11" Type="http://schemas.openxmlformats.org/officeDocument/2006/relationships/hyperlink" Target="https://ips.ligazakon.net/document/view/kp201285?ed=2020_12_16&amp;an=272" TargetMode="External"/><Relationship Id="rId5" Type="http://schemas.openxmlformats.org/officeDocument/2006/relationships/hyperlink" Target="https://ips.ligazakon.net/document/view/kp201285?ed=2020_12_16&amp;an=270" TargetMode="External"/><Relationship Id="rId15" Type="http://schemas.openxmlformats.org/officeDocument/2006/relationships/theme" Target="theme/theme1.xml"/><Relationship Id="rId10" Type="http://schemas.openxmlformats.org/officeDocument/2006/relationships/hyperlink" Target="https://ips.ligazakon.net/document/view/kp201285?ed=2020_12_16&amp;an=272" TargetMode="External"/><Relationship Id="rId4" Type="http://schemas.openxmlformats.org/officeDocument/2006/relationships/webSettings" Target="webSettings.xml"/><Relationship Id="rId9" Type="http://schemas.openxmlformats.org/officeDocument/2006/relationships/hyperlink" Target="https://ips.ligazakon.net/document/view/kp201285?ed=2020_12_16&amp;an=2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28435</Words>
  <Characters>16209</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cp:lastPrinted>2022-09-27T14:46:00Z</cp:lastPrinted>
  <dcterms:created xsi:type="dcterms:W3CDTF">2022-09-23T09:45:00Z</dcterms:created>
  <dcterms:modified xsi:type="dcterms:W3CDTF">2022-09-27T14:55:00Z</dcterms:modified>
</cp:coreProperties>
</file>