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EA7D5" w14:textId="77777777" w:rsidR="00390F24" w:rsidRDefault="00390F24" w:rsidP="000D4CDB">
      <w:pPr>
        <w:jc w:val="both"/>
        <w:rPr>
          <w:rFonts w:ascii="Tahoma" w:hAnsi="Tahoma" w:cs="Tahoma"/>
          <w:sz w:val="22"/>
          <w:szCs w:val="22"/>
        </w:rPr>
      </w:pPr>
    </w:p>
    <w:p w14:paraId="5B197FA7" w14:textId="77777777" w:rsidR="000D4CDB" w:rsidRDefault="000D4CDB" w:rsidP="000D4CDB">
      <w:pPr>
        <w:jc w:val="both"/>
        <w:rPr>
          <w:rFonts w:ascii="Tahoma" w:hAnsi="Tahoma" w:cs="Tahoma"/>
          <w:sz w:val="22"/>
          <w:szCs w:val="22"/>
        </w:rPr>
      </w:pPr>
    </w:p>
    <w:p w14:paraId="7C430B5F" w14:textId="77777777" w:rsidR="000D4CDB" w:rsidRDefault="000D4CDB" w:rsidP="000D4CDB">
      <w:pPr>
        <w:jc w:val="both"/>
        <w:rPr>
          <w:rFonts w:ascii="Tahoma" w:hAnsi="Tahoma" w:cs="Tahoma"/>
          <w:sz w:val="22"/>
          <w:szCs w:val="22"/>
        </w:rPr>
      </w:pPr>
    </w:p>
    <w:p w14:paraId="33183652" w14:textId="77777777" w:rsidR="000D4CDB" w:rsidRDefault="000D4CDB" w:rsidP="000D4CDB">
      <w:pPr>
        <w:jc w:val="both"/>
        <w:rPr>
          <w:rFonts w:ascii="Tahoma" w:hAnsi="Tahoma" w:cs="Tahoma"/>
          <w:sz w:val="22"/>
          <w:szCs w:val="22"/>
        </w:rPr>
      </w:pPr>
    </w:p>
    <w:p w14:paraId="42E8B68A" w14:textId="77777777" w:rsidR="000D4CDB" w:rsidRDefault="000D4CDB" w:rsidP="000D4CDB">
      <w:pPr>
        <w:jc w:val="both"/>
        <w:rPr>
          <w:rFonts w:ascii="Tahoma" w:hAnsi="Tahoma" w:cs="Tahoma"/>
          <w:sz w:val="22"/>
          <w:szCs w:val="22"/>
        </w:rPr>
      </w:pPr>
    </w:p>
    <w:p w14:paraId="2DB0B35F" w14:textId="22FB5993" w:rsidR="00D063F9" w:rsidRPr="00D063F9" w:rsidRDefault="00D063F9" w:rsidP="00D063F9">
      <w:pPr>
        <w:jc w:val="center"/>
        <w:rPr>
          <w:rFonts w:ascii="Cambria" w:hAnsi="Cambria" w:cs="Tahoma"/>
          <w:b/>
          <w:sz w:val="36"/>
          <w:szCs w:val="36"/>
          <w:lang w:val="uk-UA"/>
        </w:rPr>
      </w:pPr>
      <w:r w:rsidRPr="00D063F9">
        <w:rPr>
          <w:rFonts w:ascii="Cambria" w:hAnsi="Cambria" w:cs="Tahoma"/>
          <w:b/>
          <w:sz w:val="36"/>
          <w:szCs w:val="36"/>
          <w:lang w:val="uk-UA"/>
        </w:rPr>
        <w:t>Методичні рекомендації щодо експорту композитних продуктів до ЄС відповідно до нових вимог ЄС</w:t>
      </w:r>
    </w:p>
    <w:p w14:paraId="5FFE267F" w14:textId="77777777" w:rsidR="000D4CDB" w:rsidRPr="00D063F9" w:rsidRDefault="000D4CDB" w:rsidP="000D4CDB">
      <w:pPr>
        <w:jc w:val="both"/>
        <w:rPr>
          <w:rFonts w:ascii="Tahoma" w:hAnsi="Tahoma" w:cs="Tahoma"/>
          <w:sz w:val="22"/>
          <w:szCs w:val="22"/>
          <w:lang w:val="uk-UA"/>
        </w:rPr>
      </w:pPr>
    </w:p>
    <w:p w14:paraId="3417B0E0" w14:textId="77777777" w:rsidR="00180162" w:rsidRPr="00D063F9" w:rsidRDefault="000D4CDB" w:rsidP="000D4CDB">
      <w:pPr>
        <w:jc w:val="both"/>
        <w:rPr>
          <w:rFonts w:ascii="Tahoma" w:hAnsi="Tahoma" w:cs="Tahoma"/>
          <w:sz w:val="22"/>
          <w:szCs w:val="22"/>
          <w:lang w:val="ru-RU"/>
        </w:rPr>
      </w:pPr>
      <w:r w:rsidRPr="00D063F9">
        <w:rPr>
          <w:rFonts w:ascii="Tahoma" w:hAnsi="Tahoma" w:cs="Tahoma"/>
          <w:sz w:val="22"/>
          <w:szCs w:val="22"/>
          <w:lang w:val="ru-RU"/>
        </w:rPr>
        <w:br w:type="page"/>
      </w:r>
    </w:p>
    <w:p w14:paraId="0BE959F2" w14:textId="77777777" w:rsidR="00180162" w:rsidRPr="00460278" w:rsidRDefault="00460278">
      <w:pPr>
        <w:pStyle w:val="ab"/>
        <w:rPr>
          <w:b/>
          <w:bCs/>
          <w:szCs w:val="20"/>
          <w:lang w:val="uk-UA"/>
        </w:rPr>
      </w:pPr>
      <w:r>
        <w:rPr>
          <w:b/>
          <w:bCs/>
          <w:szCs w:val="20"/>
          <w:lang w:val="uk-UA"/>
        </w:rPr>
        <w:lastRenderedPageBreak/>
        <w:t>Зміст</w:t>
      </w:r>
    </w:p>
    <w:sdt>
      <w:sdtPr>
        <w:rPr>
          <w:rFonts w:ascii="Times New Roman" w:hAnsi="Times New Roman"/>
          <w:color w:val="auto"/>
          <w:sz w:val="24"/>
          <w:szCs w:val="20"/>
          <w:lang w:val="ru-RU" w:eastAsia="ru-RU"/>
        </w:rPr>
        <w:id w:val="-1858107906"/>
        <w:docPartObj>
          <w:docPartGallery w:val="Table of Contents"/>
          <w:docPartUnique/>
        </w:docPartObj>
      </w:sdtPr>
      <w:sdtEndPr>
        <w:rPr>
          <w:b/>
          <w:bCs/>
          <w:noProof/>
          <w:szCs w:val="24"/>
          <w:lang w:val="en-US"/>
        </w:rPr>
      </w:sdtEndPr>
      <w:sdtContent>
        <w:p w14:paraId="122C40DB" w14:textId="77777777" w:rsidR="00A056D4" w:rsidRPr="00A056D4" w:rsidRDefault="00A056D4">
          <w:pPr>
            <w:pStyle w:val="ab"/>
            <w:rPr>
              <w:szCs w:val="20"/>
            </w:rPr>
          </w:pPr>
        </w:p>
        <w:p w14:paraId="46C0BDEB" w14:textId="77777777" w:rsidR="00C50BA5" w:rsidRDefault="00A056D4">
          <w:pPr>
            <w:pStyle w:val="11"/>
            <w:tabs>
              <w:tab w:val="left" w:pos="480"/>
              <w:tab w:val="right" w:pos="9344"/>
            </w:tabs>
            <w:rPr>
              <w:rFonts w:eastAsiaTheme="minorEastAsia" w:cstheme="minorBidi"/>
              <w:b w:val="0"/>
              <w:bCs w:val="0"/>
              <w:i w:val="0"/>
              <w:iCs w:val="0"/>
              <w:noProof/>
              <w:sz w:val="22"/>
              <w:szCs w:val="22"/>
              <w:lang w:eastAsia="en-US"/>
            </w:rPr>
          </w:pPr>
          <w:r w:rsidRPr="00A056D4">
            <w:rPr>
              <w:rFonts w:ascii="Tahoma" w:hAnsi="Tahoma"/>
              <w:b w:val="0"/>
              <w:bCs w:val="0"/>
              <w:i w:val="0"/>
              <w:iCs w:val="0"/>
              <w:sz w:val="20"/>
              <w:szCs w:val="20"/>
            </w:rPr>
            <w:fldChar w:fldCharType="begin"/>
          </w:r>
          <w:r w:rsidRPr="00A056D4">
            <w:rPr>
              <w:rFonts w:ascii="Tahoma" w:hAnsi="Tahoma"/>
              <w:i w:val="0"/>
              <w:iCs w:val="0"/>
              <w:sz w:val="20"/>
              <w:szCs w:val="20"/>
            </w:rPr>
            <w:instrText>TOC \o "1-3" \h \z \u</w:instrText>
          </w:r>
          <w:r w:rsidRPr="00A056D4">
            <w:rPr>
              <w:rFonts w:ascii="Tahoma" w:hAnsi="Tahoma"/>
              <w:b w:val="0"/>
              <w:bCs w:val="0"/>
              <w:i w:val="0"/>
              <w:iCs w:val="0"/>
              <w:sz w:val="20"/>
              <w:szCs w:val="20"/>
            </w:rPr>
            <w:fldChar w:fldCharType="separate"/>
          </w:r>
          <w:hyperlink w:anchor="_Toc61269887" w:history="1">
            <w:r w:rsidR="00C50BA5" w:rsidRPr="00B60DA8">
              <w:rPr>
                <w:rStyle w:val="a9"/>
                <w:rFonts w:cs="Tahoma"/>
                <w:noProof/>
              </w:rPr>
              <w:t>1.</w:t>
            </w:r>
            <w:r w:rsidR="00C50BA5">
              <w:rPr>
                <w:rFonts w:eastAsiaTheme="minorEastAsia" w:cstheme="minorBidi"/>
                <w:b w:val="0"/>
                <w:bCs w:val="0"/>
                <w:i w:val="0"/>
                <w:iCs w:val="0"/>
                <w:noProof/>
                <w:sz w:val="22"/>
                <w:szCs w:val="22"/>
                <w:lang w:eastAsia="en-US"/>
              </w:rPr>
              <w:tab/>
            </w:r>
            <w:r w:rsidR="00C50BA5" w:rsidRPr="00B60DA8">
              <w:rPr>
                <w:rStyle w:val="a9"/>
                <w:rFonts w:cs="Tahoma"/>
                <w:noProof/>
                <w:lang w:val="uk-UA"/>
              </w:rPr>
              <w:t>Вступ</w:t>
            </w:r>
            <w:r w:rsidR="00C50BA5">
              <w:rPr>
                <w:noProof/>
                <w:webHidden/>
              </w:rPr>
              <w:tab/>
            </w:r>
            <w:r w:rsidR="00C50BA5">
              <w:rPr>
                <w:noProof/>
                <w:webHidden/>
              </w:rPr>
              <w:fldChar w:fldCharType="begin"/>
            </w:r>
            <w:r w:rsidR="00C50BA5">
              <w:rPr>
                <w:noProof/>
                <w:webHidden/>
              </w:rPr>
              <w:instrText xml:space="preserve"> PAGEREF _Toc61269887 \h </w:instrText>
            </w:r>
            <w:r w:rsidR="00C50BA5">
              <w:rPr>
                <w:noProof/>
                <w:webHidden/>
              </w:rPr>
            </w:r>
            <w:r w:rsidR="00C50BA5">
              <w:rPr>
                <w:noProof/>
                <w:webHidden/>
              </w:rPr>
              <w:fldChar w:fldCharType="separate"/>
            </w:r>
            <w:r w:rsidR="00C50BA5">
              <w:rPr>
                <w:noProof/>
                <w:webHidden/>
              </w:rPr>
              <w:t>3</w:t>
            </w:r>
            <w:r w:rsidR="00C50BA5">
              <w:rPr>
                <w:noProof/>
                <w:webHidden/>
              </w:rPr>
              <w:fldChar w:fldCharType="end"/>
            </w:r>
          </w:hyperlink>
        </w:p>
        <w:p w14:paraId="6B42A83A" w14:textId="77777777" w:rsidR="00C50BA5" w:rsidRDefault="00006C2A">
          <w:pPr>
            <w:pStyle w:val="11"/>
            <w:tabs>
              <w:tab w:val="left" w:pos="480"/>
              <w:tab w:val="right" w:pos="9344"/>
            </w:tabs>
            <w:rPr>
              <w:rFonts w:eastAsiaTheme="minorEastAsia" w:cstheme="minorBidi"/>
              <w:b w:val="0"/>
              <w:bCs w:val="0"/>
              <w:i w:val="0"/>
              <w:iCs w:val="0"/>
              <w:noProof/>
              <w:sz w:val="22"/>
              <w:szCs w:val="22"/>
              <w:lang w:eastAsia="en-US"/>
            </w:rPr>
          </w:pPr>
          <w:hyperlink w:anchor="_Toc61269888" w:history="1">
            <w:r w:rsidR="00C50BA5" w:rsidRPr="00B60DA8">
              <w:rPr>
                <w:rStyle w:val="a9"/>
                <w:rFonts w:cs="Tahoma"/>
                <w:noProof/>
              </w:rPr>
              <w:t>2.</w:t>
            </w:r>
            <w:r w:rsidR="00C50BA5">
              <w:rPr>
                <w:rFonts w:eastAsiaTheme="minorEastAsia" w:cstheme="minorBidi"/>
                <w:b w:val="0"/>
                <w:bCs w:val="0"/>
                <w:i w:val="0"/>
                <w:iCs w:val="0"/>
                <w:noProof/>
                <w:sz w:val="22"/>
                <w:szCs w:val="22"/>
                <w:lang w:eastAsia="en-US"/>
              </w:rPr>
              <w:tab/>
            </w:r>
            <w:r w:rsidR="00C50BA5" w:rsidRPr="00B60DA8">
              <w:rPr>
                <w:rStyle w:val="a9"/>
                <w:rFonts w:cs="Tahoma"/>
                <w:noProof/>
                <w:lang w:val="uk-UA"/>
              </w:rPr>
              <w:t>Скорочення та визначення</w:t>
            </w:r>
            <w:r w:rsidR="00C50BA5">
              <w:rPr>
                <w:noProof/>
                <w:webHidden/>
              </w:rPr>
              <w:tab/>
            </w:r>
            <w:r w:rsidR="00C50BA5">
              <w:rPr>
                <w:noProof/>
                <w:webHidden/>
              </w:rPr>
              <w:fldChar w:fldCharType="begin"/>
            </w:r>
            <w:r w:rsidR="00C50BA5">
              <w:rPr>
                <w:noProof/>
                <w:webHidden/>
              </w:rPr>
              <w:instrText xml:space="preserve"> PAGEREF _Toc61269888 \h </w:instrText>
            </w:r>
            <w:r w:rsidR="00C50BA5">
              <w:rPr>
                <w:noProof/>
                <w:webHidden/>
              </w:rPr>
            </w:r>
            <w:r w:rsidR="00C50BA5">
              <w:rPr>
                <w:noProof/>
                <w:webHidden/>
              </w:rPr>
              <w:fldChar w:fldCharType="separate"/>
            </w:r>
            <w:r w:rsidR="00C50BA5">
              <w:rPr>
                <w:noProof/>
                <w:webHidden/>
              </w:rPr>
              <w:t>3</w:t>
            </w:r>
            <w:r w:rsidR="00C50BA5">
              <w:rPr>
                <w:noProof/>
                <w:webHidden/>
              </w:rPr>
              <w:fldChar w:fldCharType="end"/>
            </w:r>
          </w:hyperlink>
        </w:p>
        <w:p w14:paraId="773C9A53" w14:textId="77777777" w:rsidR="00C50BA5" w:rsidRDefault="00006C2A">
          <w:pPr>
            <w:pStyle w:val="11"/>
            <w:tabs>
              <w:tab w:val="right" w:pos="9344"/>
            </w:tabs>
            <w:rPr>
              <w:rFonts w:eastAsiaTheme="minorEastAsia" w:cstheme="minorBidi"/>
              <w:b w:val="0"/>
              <w:bCs w:val="0"/>
              <w:i w:val="0"/>
              <w:iCs w:val="0"/>
              <w:noProof/>
              <w:sz w:val="22"/>
              <w:szCs w:val="22"/>
              <w:lang w:eastAsia="en-US"/>
            </w:rPr>
          </w:pPr>
          <w:hyperlink w:anchor="_Toc61269889" w:history="1">
            <w:r w:rsidR="00C50BA5" w:rsidRPr="00B60DA8">
              <w:rPr>
                <w:rStyle w:val="a9"/>
                <w:rFonts w:cs="Tahoma"/>
                <w:noProof/>
              </w:rPr>
              <w:t xml:space="preserve">2.1 </w:t>
            </w:r>
            <w:r w:rsidR="00C50BA5" w:rsidRPr="00B60DA8">
              <w:rPr>
                <w:rStyle w:val="a9"/>
                <w:rFonts w:cs="Tahoma"/>
                <w:noProof/>
                <w:lang w:val="uk-UA"/>
              </w:rPr>
              <w:t>Скорочення</w:t>
            </w:r>
            <w:r w:rsidR="00C50BA5">
              <w:rPr>
                <w:noProof/>
                <w:webHidden/>
              </w:rPr>
              <w:tab/>
            </w:r>
            <w:r w:rsidR="00C50BA5">
              <w:rPr>
                <w:noProof/>
                <w:webHidden/>
              </w:rPr>
              <w:fldChar w:fldCharType="begin"/>
            </w:r>
            <w:r w:rsidR="00C50BA5">
              <w:rPr>
                <w:noProof/>
                <w:webHidden/>
              </w:rPr>
              <w:instrText xml:space="preserve"> PAGEREF _Toc61269889 \h </w:instrText>
            </w:r>
            <w:r w:rsidR="00C50BA5">
              <w:rPr>
                <w:noProof/>
                <w:webHidden/>
              </w:rPr>
            </w:r>
            <w:r w:rsidR="00C50BA5">
              <w:rPr>
                <w:noProof/>
                <w:webHidden/>
              </w:rPr>
              <w:fldChar w:fldCharType="separate"/>
            </w:r>
            <w:r w:rsidR="00C50BA5">
              <w:rPr>
                <w:noProof/>
                <w:webHidden/>
              </w:rPr>
              <w:t>3</w:t>
            </w:r>
            <w:r w:rsidR="00C50BA5">
              <w:rPr>
                <w:noProof/>
                <w:webHidden/>
              </w:rPr>
              <w:fldChar w:fldCharType="end"/>
            </w:r>
          </w:hyperlink>
        </w:p>
        <w:p w14:paraId="6AF959A9" w14:textId="77777777" w:rsidR="00C50BA5" w:rsidRDefault="00006C2A">
          <w:pPr>
            <w:pStyle w:val="11"/>
            <w:tabs>
              <w:tab w:val="right" w:pos="9344"/>
            </w:tabs>
            <w:rPr>
              <w:rFonts w:eastAsiaTheme="minorEastAsia" w:cstheme="minorBidi"/>
              <w:b w:val="0"/>
              <w:bCs w:val="0"/>
              <w:i w:val="0"/>
              <w:iCs w:val="0"/>
              <w:noProof/>
              <w:sz w:val="22"/>
              <w:szCs w:val="22"/>
              <w:lang w:eastAsia="en-US"/>
            </w:rPr>
          </w:pPr>
          <w:hyperlink w:anchor="_Toc61269890" w:history="1">
            <w:r w:rsidR="00C50BA5" w:rsidRPr="00B60DA8">
              <w:rPr>
                <w:rStyle w:val="a9"/>
                <w:rFonts w:cs="Tahoma"/>
                <w:noProof/>
                <w:lang w:val="ru-RU"/>
              </w:rPr>
              <w:t xml:space="preserve">2.2 </w:t>
            </w:r>
            <w:r w:rsidR="00C50BA5" w:rsidRPr="00B60DA8">
              <w:rPr>
                <w:rStyle w:val="a9"/>
                <w:rFonts w:cs="Tahoma"/>
                <w:noProof/>
                <w:lang w:val="uk-UA"/>
              </w:rPr>
              <w:t>Визначення</w:t>
            </w:r>
            <w:r w:rsidR="00C50BA5">
              <w:rPr>
                <w:noProof/>
                <w:webHidden/>
              </w:rPr>
              <w:tab/>
            </w:r>
            <w:r w:rsidR="00C50BA5">
              <w:rPr>
                <w:noProof/>
                <w:webHidden/>
              </w:rPr>
              <w:fldChar w:fldCharType="begin"/>
            </w:r>
            <w:r w:rsidR="00C50BA5">
              <w:rPr>
                <w:noProof/>
                <w:webHidden/>
              </w:rPr>
              <w:instrText xml:space="preserve"> PAGEREF _Toc61269890 \h </w:instrText>
            </w:r>
            <w:r w:rsidR="00C50BA5">
              <w:rPr>
                <w:noProof/>
                <w:webHidden/>
              </w:rPr>
            </w:r>
            <w:r w:rsidR="00C50BA5">
              <w:rPr>
                <w:noProof/>
                <w:webHidden/>
              </w:rPr>
              <w:fldChar w:fldCharType="separate"/>
            </w:r>
            <w:r w:rsidR="00C50BA5">
              <w:rPr>
                <w:noProof/>
                <w:webHidden/>
              </w:rPr>
              <w:t>4</w:t>
            </w:r>
            <w:r w:rsidR="00C50BA5">
              <w:rPr>
                <w:noProof/>
                <w:webHidden/>
              </w:rPr>
              <w:fldChar w:fldCharType="end"/>
            </w:r>
          </w:hyperlink>
        </w:p>
        <w:p w14:paraId="7AF19DCE" w14:textId="77777777" w:rsidR="00C50BA5" w:rsidRDefault="00006C2A">
          <w:pPr>
            <w:pStyle w:val="11"/>
            <w:tabs>
              <w:tab w:val="left" w:pos="480"/>
              <w:tab w:val="right" w:pos="9344"/>
            </w:tabs>
            <w:rPr>
              <w:rFonts w:eastAsiaTheme="minorEastAsia" w:cstheme="minorBidi"/>
              <w:b w:val="0"/>
              <w:bCs w:val="0"/>
              <w:i w:val="0"/>
              <w:iCs w:val="0"/>
              <w:noProof/>
              <w:sz w:val="22"/>
              <w:szCs w:val="22"/>
              <w:lang w:eastAsia="en-US"/>
            </w:rPr>
          </w:pPr>
          <w:hyperlink w:anchor="_Toc61269891" w:history="1">
            <w:r w:rsidR="00C50BA5" w:rsidRPr="00B60DA8">
              <w:rPr>
                <w:rStyle w:val="a9"/>
                <w:rFonts w:cs="Tahoma"/>
                <w:noProof/>
              </w:rPr>
              <w:t>3.</w:t>
            </w:r>
            <w:r w:rsidR="00C50BA5">
              <w:rPr>
                <w:rFonts w:eastAsiaTheme="minorEastAsia" w:cstheme="minorBidi"/>
                <w:b w:val="0"/>
                <w:bCs w:val="0"/>
                <w:i w:val="0"/>
                <w:iCs w:val="0"/>
                <w:noProof/>
                <w:sz w:val="22"/>
                <w:szCs w:val="22"/>
                <w:lang w:eastAsia="en-US"/>
              </w:rPr>
              <w:tab/>
            </w:r>
            <w:r w:rsidR="00C50BA5" w:rsidRPr="00B60DA8">
              <w:rPr>
                <w:rStyle w:val="a9"/>
                <w:rFonts w:cs="Tahoma"/>
                <w:noProof/>
                <w:lang w:val="uk-UA"/>
              </w:rPr>
              <w:t>Мета</w:t>
            </w:r>
            <w:r w:rsidR="00C50BA5">
              <w:rPr>
                <w:noProof/>
                <w:webHidden/>
              </w:rPr>
              <w:tab/>
            </w:r>
            <w:r w:rsidR="00C50BA5">
              <w:rPr>
                <w:noProof/>
                <w:webHidden/>
              </w:rPr>
              <w:fldChar w:fldCharType="begin"/>
            </w:r>
            <w:r w:rsidR="00C50BA5">
              <w:rPr>
                <w:noProof/>
                <w:webHidden/>
              </w:rPr>
              <w:instrText xml:space="preserve"> PAGEREF _Toc61269891 \h </w:instrText>
            </w:r>
            <w:r w:rsidR="00C50BA5">
              <w:rPr>
                <w:noProof/>
                <w:webHidden/>
              </w:rPr>
            </w:r>
            <w:r w:rsidR="00C50BA5">
              <w:rPr>
                <w:noProof/>
                <w:webHidden/>
              </w:rPr>
              <w:fldChar w:fldCharType="separate"/>
            </w:r>
            <w:r w:rsidR="00C50BA5">
              <w:rPr>
                <w:noProof/>
                <w:webHidden/>
              </w:rPr>
              <w:t>5</w:t>
            </w:r>
            <w:r w:rsidR="00C50BA5">
              <w:rPr>
                <w:noProof/>
                <w:webHidden/>
              </w:rPr>
              <w:fldChar w:fldCharType="end"/>
            </w:r>
          </w:hyperlink>
        </w:p>
        <w:p w14:paraId="223FD9F4" w14:textId="77777777" w:rsidR="00C50BA5" w:rsidRDefault="00006C2A">
          <w:pPr>
            <w:pStyle w:val="11"/>
            <w:tabs>
              <w:tab w:val="left" w:pos="480"/>
              <w:tab w:val="right" w:pos="9344"/>
            </w:tabs>
            <w:rPr>
              <w:rFonts w:eastAsiaTheme="minorEastAsia" w:cstheme="minorBidi"/>
              <w:b w:val="0"/>
              <w:bCs w:val="0"/>
              <w:i w:val="0"/>
              <w:iCs w:val="0"/>
              <w:noProof/>
              <w:sz w:val="22"/>
              <w:szCs w:val="22"/>
              <w:lang w:eastAsia="en-US"/>
            </w:rPr>
          </w:pPr>
          <w:hyperlink w:anchor="_Toc61269892" w:history="1">
            <w:r w:rsidR="00C50BA5" w:rsidRPr="00B60DA8">
              <w:rPr>
                <w:rStyle w:val="a9"/>
                <w:noProof/>
                <w:lang w:val="ru-RU"/>
              </w:rPr>
              <w:t>4.</w:t>
            </w:r>
            <w:r w:rsidR="00C50BA5">
              <w:rPr>
                <w:rFonts w:eastAsiaTheme="minorEastAsia" w:cstheme="minorBidi"/>
                <w:b w:val="0"/>
                <w:bCs w:val="0"/>
                <w:i w:val="0"/>
                <w:iCs w:val="0"/>
                <w:noProof/>
                <w:sz w:val="22"/>
                <w:szCs w:val="22"/>
                <w:lang w:eastAsia="en-US"/>
              </w:rPr>
              <w:tab/>
            </w:r>
            <w:r w:rsidR="00C50BA5" w:rsidRPr="00B60DA8">
              <w:rPr>
                <w:rStyle w:val="a9"/>
                <w:noProof/>
                <w:lang w:val="uk-UA"/>
              </w:rPr>
              <w:t>Загальні вимоги в частині здоров’я громадськості</w:t>
            </w:r>
            <w:r w:rsidR="00C50BA5">
              <w:rPr>
                <w:noProof/>
                <w:webHidden/>
              </w:rPr>
              <w:tab/>
            </w:r>
            <w:r w:rsidR="00C50BA5">
              <w:rPr>
                <w:noProof/>
                <w:webHidden/>
              </w:rPr>
              <w:fldChar w:fldCharType="begin"/>
            </w:r>
            <w:r w:rsidR="00C50BA5">
              <w:rPr>
                <w:noProof/>
                <w:webHidden/>
              </w:rPr>
              <w:instrText xml:space="preserve"> PAGEREF _Toc61269892 \h </w:instrText>
            </w:r>
            <w:r w:rsidR="00C50BA5">
              <w:rPr>
                <w:noProof/>
                <w:webHidden/>
              </w:rPr>
            </w:r>
            <w:r w:rsidR="00C50BA5">
              <w:rPr>
                <w:noProof/>
                <w:webHidden/>
              </w:rPr>
              <w:fldChar w:fldCharType="separate"/>
            </w:r>
            <w:r w:rsidR="00C50BA5">
              <w:rPr>
                <w:noProof/>
                <w:webHidden/>
              </w:rPr>
              <w:t>5</w:t>
            </w:r>
            <w:r w:rsidR="00C50BA5">
              <w:rPr>
                <w:noProof/>
                <w:webHidden/>
              </w:rPr>
              <w:fldChar w:fldCharType="end"/>
            </w:r>
          </w:hyperlink>
        </w:p>
        <w:p w14:paraId="069931B2" w14:textId="77777777" w:rsidR="00C50BA5" w:rsidRDefault="00006C2A">
          <w:pPr>
            <w:pStyle w:val="11"/>
            <w:tabs>
              <w:tab w:val="right" w:pos="9344"/>
            </w:tabs>
            <w:rPr>
              <w:rFonts w:eastAsiaTheme="minorEastAsia" w:cstheme="minorBidi"/>
              <w:b w:val="0"/>
              <w:bCs w:val="0"/>
              <w:i w:val="0"/>
              <w:iCs w:val="0"/>
              <w:noProof/>
              <w:sz w:val="22"/>
              <w:szCs w:val="22"/>
              <w:lang w:eastAsia="en-US"/>
            </w:rPr>
          </w:pPr>
          <w:hyperlink w:anchor="_Toc61269893" w:history="1">
            <w:r w:rsidR="00C50BA5" w:rsidRPr="00B60DA8">
              <w:rPr>
                <w:rStyle w:val="a9"/>
                <w:rFonts w:cs="Tahoma"/>
                <w:noProof/>
                <w:lang w:val="ru-RU"/>
              </w:rPr>
              <w:t xml:space="preserve">4.1 </w:t>
            </w:r>
            <w:r w:rsidR="00C50BA5" w:rsidRPr="00B60DA8">
              <w:rPr>
                <w:rStyle w:val="a9"/>
                <w:rFonts w:cs="Tahoma"/>
                <w:noProof/>
                <w:lang w:val="uk-UA"/>
              </w:rPr>
              <w:t>Базові вимоги в частині безпечності харчових продуктів</w:t>
            </w:r>
            <w:r w:rsidR="00C50BA5">
              <w:rPr>
                <w:noProof/>
                <w:webHidden/>
              </w:rPr>
              <w:tab/>
            </w:r>
            <w:r w:rsidR="00C50BA5">
              <w:rPr>
                <w:noProof/>
                <w:webHidden/>
              </w:rPr>
              <w:fldChar w:fldCharType="begin"/>
            </w:r>
            <w:r w:rsidR="00C50BA5">
              <w:rPr>
                <w:noProof/>
                <w:webHidden/>
              </w:rPr>
              <w:instrText xml:space="preserve"> PAGEREF _Toc61269893 \h </w:instrText>
            </w:r>
            <w:r w:rsidR="00C50BA5">
              <w:rPr>
                <w:noProof/>
                <w:webHidden/>
              </w:rPr>
            </w:r>
            <w:r w:rsidR="00C50BA5">
              <w:rPr>
                <w:noProof/>
                <w:webHidden/>
              </w:rPr>
              <w:fldChar w:fldCharType="separate"/>
            </w:r>
            <w:r w:rsidR="00C50BA5">
              <w:rPr>
                <w:noProof/>
                <w:webHidden/>
              </w:rPr>
              <w:t>5</w:t>
            </w:r>
            <w:r w:rsidR="00C50BA5">
              <w:rPr>
                <w:noProof/>
                <w:webHidden/>
              </w:rPr>
              <w:fldChar w:fldCharType="end"/>
            </w:r>
          </w:hyperlink>
        </w:p>
        <w:p w14:paraId="3E143B27" w14:textId="77777777" w:rsidR="00C50BA5" w:rsidRDefault="00006C2A">
          <w:pPr>
            <w:pStyle w:val="11"/>
            <w:tabs>
              <w:tab w:val="right" w:pos="9344"/>
            </w:tabs>
            <w:rPr>
              <w:rFonts w:eastAsiaTheme="minorEastAsia" w:cstheme="minorBidi"/>
              <w:b w:val="0"/>
              <w:bCs w:val="0"/>
              <w:i w:val="0"/>
              <w:iCs w:val="0"/>
              <w:noProof/>
              <w:sz w:val="22"/>
              <w:szCs w:val="22"/>
              <w:lang w:eastAsia="en-US"/>
            </w:rPr>
          </w:pPr>
          <w:hyperlink w:anchor="_Toc61269894" w:history="1">
            <w:r w:rsidR="00C50BA5" w:rsidRPr="00B60DA8">
              <w:rPr>
                <w:rStyle w:val="a9"/>
                <w:rFonts w:cs="Tahoma"/>
                <w:noProof/>
                <w:lang w:val="ru-RU"/>
              </w:rPr>
              <w:t>4</w:t>
            </w:r>
            <w:r w:rsidR="00C50BA5" w:rsidRPr="00B60DA8">
              <w:rPr>
                <w:rStyle w:val="a9"/>
                <w:rFonts w:cs="Tahoma"/>
                <w:noProof/>
                <w:lang w:val="uk-UA"/>
              </w:rPr>
              <w:t>.</w:t>
            </w:r>
            <w:r w:rsidR="00C50BA5" w:rsidRPr="00B60DA8">
              <w:rPr>
                <w:rStyle w:val="a9"/>
                <w:rFonts w:cs="Tahoma"/>
                <w:noProof/>
                <w:lang w:val="ru-RU"/>
              </w:rPr>
              <w:t>2</w:t>
            </w:r>
            <w:r w:rsidR="00C50BA5" w:rsidRPr="00B60DA8">
              <w:rPr>
                <w:rStyle w:val="a9"/>
                <w:rFonts w:cs="Tahoma"/>
                <w:noProof/>
                <w:lang w:val="uk-UA"/>
              </w:rPr>
              <w:t>. Вимоги до планів контролю залишків</w:t>
            </w:r>
            <w:r w:rsidR="00C50BA5">
              <w:rPr>
                <w:noProof/>
                <w:webHidden/>
              </w:rPr>
              <w:tab/>
            </w:r>
            <w:r w:rsidR="00C50BA5">
              <w:rPr>
                <w:noProof/>
                <w:webHidden/>
              </w:rPr>
              <w:fldChar w:fldCharType="begin"/>
            </w:r>
            <w:r w:rsidR="00C50BA5">
              <w:rPr>
                <w:noProof/>
                <w:webHidden/>
              </w:rPr>
              <w:instrText xml:space="preserve"> PAGEREF _Toc61269894 \h </w:instrText>
            </w:r>
            <w:r w:rsidR="00C50BA5">
              <w:rPr>
                <w:noProof/>
                <w:webHidden/>
              </w:rPr>
            </w:r>
            <w:r w:rsidR="00C50BA5">
              <w:rPr>
                <w:noProof/>
                <w:webHidden/>
              </w:rPr>
              <w:fldChar w:fldCharType="separate"/>
            </w:r>
            <w:r w:rsidR="00C50BA5">
              <w:rPr>
                <w:noProof/>
                <w:webHidden/>
              </w:rPr>
              <w:t>6</w:t>
            </w:r>
            <w:r w:rsidR="00C50BA5">
              <w:rPr>
                <w:noProof/>
                <w:webHidden/>
              </w:rPr>
              <w:fldChar w:fldCharType="end"/>
            </w:r>
          </w:hyperlink>
        </w:p>
        <w:p w14:paraId="292E1791" w14:textId="77777777" w:rsidR="00C50BA5" w:rsidRDefault="00006C2A">
          <w:pPr>
            <w:pStyle w:val="11"/>
            <w:tabs>
              <w:tab w:val="right" w:pos="9344"/>
            </w:tabs>
            <w:rPr>
              <w:rFonts w:eastAsiaTheme="minorEastAsia" w:cstheme="minorBidi"/>
              <w:b w:val="0"/>
              <w:bCs w:val="0"/>
              <w:i w:val="0"/>
              <w:iCs w:val="0"/>
              <w:noProof/>
              <w:sz w:val="22"/>
              <w:szCs w:val="22"/>
              <w:lang w:eastAsia="en-US"/>
            </w:rPr>
          </w:pPr>
          <w:hyperlink w:anchor="_Toc61269895" w:history="1">
            <w:r w:rsidR="00C50BA5" w:rsidRPr="00B60DA8">
              <w:rPr>
                <w:rStyle w:val="a9"/>
                <w:noProof/>
              </w:rPr>
              <w:t xml:space="preserve">4.3. </w:t>
            </w:r>
            <w:r w:rsidR="00C50BA5" w:rsidRPr="00B60DA8">
              <w:rPr>
                <w:rStyle w:val="a9"/>
                <w:noProof/>
                <w:lang w:val="uk-UA"/>
              </w:rPr>
              <w:t>Вимоги щодо походження</w:t>
            </w:r>
            <w:r w:rsidR="00C50BA5">
              <w:rPr>
                <w:noProof/>
                <w:webHidden/>
              </w:rPr>
              <w:tab/>
            </w:r>
            <w:r w:rsidR="00C50BA5">
              <w:rPr>
                <w:noProof/>
                <w:webHidden/>
              </w:rPr>
              <w:fldChar w:fldCharType="begin"/>
            </w:r>
            <w:r w:rsidR="00C50BA5">
              <w:rPr>
                <w:noProof/>
                <w:webHidden/>
              </w:rPr>
              <w:instrText xml:space="preserve"> PAGEREF _Toc61269895 \h </w:instrText>
            </w:r>
            <w:r w:rsidR="00C50BA5">
              <w:rPr>
                <w:noProof/>
                <w:webHidden/>
              </w:rPr>
            </w:r>
            <w:r w:rsidR="00C50BA5">
              <w:rPr>
                <w:noProof/>
                <w:webHidden/>
              </w:rPr>
              <w:fldChar w:fldCharType="separate"/>
            </w:r>
            <w:r w:rsidR="00C50BA5">
              <w:rPr>
                <w:noProof/>
                <w:webHidden/>
              </w:rPr>
              <w:t>6</w:t>
            </w:r>
            <w:r w:rsidR="00C50BA5">
              <w:rPr>
                <w:noProof/>
                <w:webHidden/>
              </w:rPr>
              <w:fldChar w:fldCharType="end"/>
            </w:r>
          </w:hyperlink>
        </w:p>
        <w:p w14:paraId="684AEBB1" w14:textId="77777777" w:rsidR="00C50BA5" w:rsidRDefault="00006C2A">
          <w:pPr>
            <w:pStyle w:val="11"/>
            <w:tabs>
              <w:tab w:val="right" w:pos="9344"/>
            </w:tabs>
            <w:rPr>
              <w:rFonts w:eastAsiaTheme="minorEastAsia" w:cstheme="minorBidi"/>
              <w:b w:val="0"/>
              <w:bCs w:val="0"/>
              <w:i w:val="0"/>
              <w:iCs w:val="0"/>
              <w:noProof/>
              <w:sz w:val="22"/>
              <w:szCs w:val="22"/>
              <w:lang w:eastAsia="en-US"/>
            </w:rPr>
          </w:pPr>
          <w:hyperlink w:anchor="_Toc61269896" w:history="1">
            <w:r w:rsidR="00C50BA5" w:rsidRPr="00B60DA8">
              <w:rPr>
                <w:rStyle w:val="a9"/>
                <w:rFonts w:cs="Tahoma"/>
                <w:noProof/>
                <w:lang w:val="ru-RU"/>
              </w:rPr>
              <w:t xml:space="preserve">4.4. </w:t>
            </w:r>
            <w:r w:rsidR="00C50BA5" w:rsidRPr="00B60DA8">
              <w:rPr>
                <w:rStyle w:val="a9"/>
                <w:rFonts w:cs="Tahoma"/>
                <w:noProof/>
                <w:lang w:val="uk-UA"/>
              </w:rPr>
              <w:t>Вимоги щодо максимальних рівнів залишків пестицидів і максимальних рівнів забруднюючих речовин</w:t>
            </w:r>
            <w:r w:rsidR="00C50BA5">
              <w:rPr>
                <w:noProof/>
                <w:webHidden/>
              </w:rPr>
              <w:tab/>
            </w:r>
            <w:r w:rsidR="00C50BA5">
              <w:rPr>
                <w:noProof/>
                <w:webHidden/>
              </w:rPr>
              <w:fldChar w:fldCharType="begin"/>
            </w:r>
            <w:r w:rsidR="00C50BA5">
              <w:rPr>
                <w:noProof/>
                <w:webHidden/>
              </w:rPr>
              <w:instrText xml:space="preserve"> PAGEREF _Toc61269896 \h </w:instrText>
            </w:r>
            <w:r w:rsidR="00C50BA5">
              <w:rPr>
                <w:noProof/>
                <w:webHidden/>
              </w:rPr>
            </w:r>
            <w:r w:rsidR="00C50BA5">
              <w:rPr>
                <w:noProof/>
                <w:webHidden/>
              </w:rPr>
              <w:fldChar w:fldCharType="separate"/>
            </w:r>
            <w:r w:rsidR="00C50BA5">
              <w:rPr>
                <w:noProof/>
                <w:webHidden/>
              </w:rPr>
              <w:t>6</w:t>
            </w:r>
            <w:r w:rsidR="00C50BA5">
              <w:rPr>
                <w:noProof/>
                <w:webHidden/>
              </w:rPr>
              <w:fldChar w:fldCharType="end"/>
            </w:r>
          </w:hyperlink>
        </w:p>
        <w:p w14:paraId="1D40D339" w14:textId="77777777" w:rsidR="00C50BA5" w:rsidRDefault="00006C2A">
          <w:pPr>
            <w:pStyle w:val="11"/>
            <w:tabs>
              <w:tab w:val="right" w:pos="9344"/>
            </w:tabs>
            <w:rPr>
              <w:rFonts w:eastAsiaTheme="minorEastAsia" w:cstheme="minorBidi"/>
              <w:b w:val="0"/>
              <w:bCs w:val="0"/>
              <w:i w:val="0"/>
              <w:iCs w:val="0"/>
              <w:noProof/>
              <w:sz w:val="22"/>
              <w:szCs w:val="22"/>
              <w:lang w:eastAsia="en-US"/>
            </w:rPr>
          </w:pPr>
          <w:hyperlink w:anchor="_Toc61269897" w:history="1">
            <w:r w:rsidR="00C50BA5" w:rsidRPr="00B60DA8">
              <w:rPr>
                <w:rStyle w:val="a9"/>
                <w:rFonts w:cs="Tahoma"/>
                <w:noProof/>
                <w:lang w:val="ru-RU"/>
              </w:rPr>
              <w:t xml:space="preserve">4.5. </w:t>
            </w:r>
            <w:r w:rsidR="00C50BA5" w:rsidRPr="00B60DA8">
              <w:rPr>
                <w:rStyle w:val="a9"/>
                <w:rFonts w:cs="Tahoma"/>
                <w:noProof/>
                <w:lang w:val="uk-UA"/>
              </w:rPr>
              <w:t>Вимоги в частині здоров’я рослин</w:t>
            </w:r>
            <w:r w:rsidR="00C50BA5">
              <w:rPr>
                <w:noProof/>
                <w:webHidden/>
              </w:rPr>
              <w:tab/>
            </w:r>
            <w:r w:rsidR="00C50BA5">
              <w:rPr>
                <w:noProof/>
                <w:webHidden/>
              </w:rPr>
              <w:fldChar w:fldCharType="begin"/>
            </w:r>
            <w:r w:rsidR="00C50BA5">
              <w:rPr>
                <w:noProof/>
                <w:webHidden/>
              </w:rPr>
              <w:instrText xml:space="preserve"> PAGEREF _Toc61269897 \h </w:instrText>
            </w:r>
            <w:r w:rsidR="00C50BA5">
              <w:rPr>
                <w:noProof/>
                <w:webHidden/>
              </w:rPr>
            </w:r>
            <w:r w:rsidR="00C50BA5">
              <w:rPr>
                <w:noProof/>
                <w:webHidden/>
              </w:rPr>
              <w:fldChar w:fldCharType="separate"/>
            </w:r>
            <w:r w:rsidR="00C50BA5">
              <w:rPr>
                <w:noProof/>
                <w:webHidden/>
              </w:rPr>
              <w:t>6</w:t>
            </w:r>
            <w:r w:rsidR="00C50BA5">
              <w:rPr>
                <w:noProof/>
                <w:webHidden/>
              </w:rPr>
              <w:fldChar w:fldCharType="end"/>
            </w:r>
          </w:hyperlink>
        </w:p>
        <w:p w14:paraId="5AF3F717" w14:textId="77777777" w:rsidR="00C50BA5" w:rsidRDefault="00006C2A">
          <w:pPr>
            <w:pStyle w:val="11"/>
            <w:tabs>
              <w:tab w:val="right" w:pos="9344"/>
            </w:tabs>
            <w:rPr>
              <w:rFonts w:eastAsiaTheme="minorEastAsia" w:cstheme="minorBidi"/>
              <w:b w:val="0"/>
              <w:bCs w:val="0"/>
              <w:i w:val="0"/>
              <w:iCs w:val="0"/>
              <w:noProof/>
              <w:sz w:val="22"/>
              <w:szCs w:val="22"/>
              <w:lang w:eastAsia="en-US"/>
            </w:rPr>
          </w:pPr>
          <w:hyperlink w:anchor="_Toc61269898" w:history="1">
            <w:r w:rsidR="00C50BA5" w:rsidRPr="00B60DA8">
              <w:rPr>
                <w:rStyle w:val="a9"/>
                <w:rFonts w:cs="Tahoma"/>
                <w:noProof/>
                <w:lang w:val="ru-RU"/>
              </w:rPr>
              <w:t xml:space="preserve">4.6. </w:t>
            </w:r>
            <w:r w:rsidR="00C50BA5" w:rsidRPr="00B60DA8">
              <w:rPr>
                <w:rStyle w:val="a9"/>
                <w:rFonts w:cs="Tahoma"/>
                <w:noProof/>
                <w:lang w:val="uk-UA"/>
              </w:rPr>
              <w:t>Інші вимоги в частині здоров’я</w:t>
            </w:r>
            <w:r w:rsidR="00C50BA5">
              <w:rPr>
                <w:noProof/>
                <w:webHidden/>
              </w:rPr>
              <w:tab/>
            </w:r>
            <w:r w:rsidR="00C50BA5">
              <w:rPr>
                <w:noProof/>
                <w:webHidden/>
              </w:rPr>
              <w:fldChar w:fldCharType="begin"/>
            </w:r>
            <w:r w:rsidR="00C50BA5">
              <w:rPr>
                <w:noProof/>
                <w:webHidden/>
              </w:rPr>
              <w:instrText xml:space="preserve"> PAGEREF _Toc61269898 \h </w:instrText>
            </w:r>
            <w:r w:rsidR="00C50BA5">
              <w:rPr>
                <w:noProof/>
                <w:webHidden/>
              </w:rPr>
            </w:r>
            <w:r w:rsidR="00C50BA5">
              <w:rPr>
                <w:noProof/>
                <w:webHidden/>
              </w:rPr>
              <w:fldChar w:fldCharType="separate"/>
            </w:r>
            <w:r w:rsidR="00C50BA5">
              <w:rPr>
                <w:noProof/>
                <w:webHidden/>
              </w:rPr>
              <w:t>7</w:t>
            </w:r>
            <w:r w:rsidR="00C50BA5">
              <w:rPr>
                <w:noProof/>
                <w:webHidden/>
              </w:rPr>
              <w:fldChar w:fldCharType="end"/>
            </w:r>
          </w:hyperlink>
        </w:p>
        <w:p w14:paraId="5C5B0ED6" w14:textId="77777777" w:rsidR="00C50BA5" w:rsidRDefault="00006C2A">
          <w:pPr>
            <w:pStyle w:val="11"/>
            <w:tabs>
              <w:tab w:val="left" w:pos="480"/>
              <w:tab w:val="right" w:pos="9344"/>
            </w:tabs>
            <w:rPr>
              <w:rFonts w:eastAsiaTheme="minorEastAsia" w:cstheme="minorBidi"/>
              <w:b w:val="0"/>
              <w:bCs w:val="0"/>
              <w:i w:val="0"/>
              <w:iCs w:val="0"/>
              <w:noProof/>
              <w:sz w:val="22"/>
              <w:szCs w:val="22"/>
              <w:lang w:eastAsia="en-US"/>
            </w:rPr>
          </w:pPr>
          <w:hyperlink w:anchor="_Toc61269899" w:history="1">
            <w:r w:rsidR="00C50BA5" w:rsidRPr="00B60DA8">
              <w:rPr>
                <w:rStyle w:val="a9"/>
                <w:rFonts w:cs="Tahoma"/>
                <w:noProof/>
                <w:lang w:val="ru-RU"/>
              </w:rPr>
              <w:t>5.</w:t>
            </w:r>
            <w:r w:rsidR="00C50BA5">
              <w:rPr>
                <w:rFonts w:eastAsiaTheme="minorEastAsia" w:cstheme="minorBidi"/>
                <w:b w:val="0"/>
                <w:bCs w:val="0"/>
                <w:i w:val="0"/>
                <w:iCs w:val="0"/>
                <w:noProof/>
                <w:sz w:val="22"/>
                <w:szCs w:val="22"/>
                <w:lang w:eastAsia="en-US"/>
              </w:rPr>
              <w:tab/>
            </w:r>
            <w:r w:rsidR="00C50BA5" w:rsidRPr="00B60DA8">
              <w:rPr>
                <w:rStyle w:val="a9"/>
                <w:rFonts w:cs="Tahoma"/>
                <w:noProof/>
                <w:lang w:val="uk-UA"/>
              </w:rPr>
              <w:t>Вимоги в частині здоров’я тварин</w:t>
            </w:r>
            <w:r w:rsidR="00C50BA5">
              <w:rPr>
                <w:noProof/>
                <w:webHidden/>
              </w:rPr>
              <w:tab/>
            </w:r>
            <w:r w:rsidR="00C50BA5">
              <w:rPr>
                <w:noProof/>
                <w:webHidden/>
              </w:rPr>
              <w:fldChar w:fldCharType="begin"/>
            </w:r>
            <w:r w:rsidR="00C50BA5">
              <w:rPr>
                <w:noProof/>
                <w:webHidden/>
              </w:rPr>
              <w:instrText xml:space="preserve"> PAGEREF _Toc61269899 \h </w:instrText>
            </w:r>
            <w:r w:rsidR="00C50BA5">
              <w:rPr>
                <w:noProof/>
                <w:webHidden/>
              </w:rPr>
            </w:r>
            <w:r w:rsidR="00C50BA5">
              <w:rPr>
                <w:noProof/>
                <w:webHidden/>
              </w:rPr>
              <w:fldChar w:fldCharType="separate"/>
            </w:r>
            <w:r w:rsidR="00C50BA5">
              <w:rPr>
                <w:noProof/>
                <w:webHidden/>
              </w:rPr>
              <w:t>7</w:t>
            </w:r>
            <w:r w:rsidR="00C50BA5">
              <w:rPr>
                <w:noProof/>
                <w:webHidden/>
              </w:rPr>
              <w:fldChar w:fldCharType="end"/>
            </w:r>
          </w:hyperlink>
        </w:p>
        <w:p w14:paraId="2C550DA5" w14:textId="77777777" w:rsidR="00C50BA5" w:rsidRDefault="00006C2A">
          <w:pPr>
            <w:pStyle w:val="11"/>
            <w:tabs>
              <w:tab w:val="right" w:pos="9344"/>
            </w:tabs>
            <w:rPr>
              <w:rFonts w:eastAsiaTheme="minorEastAsia" w:cstheme="minorBidi"/>
              <w:b w:val="0"/>
              <w:bCs w:val="0"/>
              <w:i w:val="0"/>
              <w:iCs w:val="0"/>
              <w:noProof/>
              <w:sz w:val="22"/>
              <w:szCs w:val="22"/>
              <w:lang w:eastAsia="en-US"/>
            </w:rPr>
          </w:pPr>
          <w:hyperlink w:anchor="_Toc61269900" w:history="1">
            <w:r w:rsidR="00C50BA5" w:rsidRPr="00B60DA8">
              <w:rPr>
                <w:rStyle w:val="a9"/>
                <w:rFonts w:cs="Tahoma"/>
                <w:noProof/>
                <w:lang w:val="ru-RU"/>
              </w:rPr>
              <w:t xml:space="preserve">5.1 </w:t>
            </w:r>
            <w:r w:rsidR="00C50BA5" w:rsidRPr="00B60DA8">
              <w:rPr>
                <w:rStyle w:val="a9"/>
                <w:rFonts w:cs="Tahoma"/>
                <w:noProof/>
                <w:lang w:val="uk-UA"/>
              </w:rPr>
              <w:t>Чинні вимоги</w:t>
            </w:r>
            <w:r w:rsidR="00C50BA5">
              <w:rPr>
                <w:noProof/>
                <w:webHidden/>
              </w:rPr>
              <w:tab/>
            </w:r>
            <w:r w:rsidR="00C50BA5">
              <w:rPr>
                <w:noProof/>
                <w:webHidden/>
              </w:rPr>
              <w:fldChar w:fldCharType="begin"/>
            </w:r>
            <w:r w:rsidR="00C50BA5">
              <w:rPr>
                <w:noProof/>
                <w:webHidden/>
              </w:rPr>
              <w:instrText xml:space="preserve"> PAGEREF _Toc61269900 \h </w:instrText>
            </w:r>
            <w:r w:rsidR="00C50BA5">
              <w:rPr>
                <w:noProof/>
                <w:webHidden/>
              </w:rPr>
            </w:r>
            <w:r w:rsidR="00C50BA5">
              <w:rPr>
                <w:noProof/>
                <w:webHidden/>
              </w:rPr>
              <w:fldChar w:fldCharType="separate"/>
            </w:r>
            <w:r w:rsidR="00C50BA5">
              <w:rPr>
                <w:noProof/>
                <w:webHidden/>
              </w:rPr>
              <w:t>7</w:t>
            </w:r>
            <w:r w:rsidR="00C50BA5">
              <w:rPr>
                <w:noProof/>
                <w:webHidden/>
              </w:rPr>
              <w:fldChar w:fldCharType="end"/>
            </w:r>
          </w:hyperlink>
        </w:p>
        <w:p w14:paraId="55F94DFA" w14:textId="77777777" w:rsidR="00C50BA5" w:rsidRDefault="00006C2A">
          <w:pPr>
            <w:pStyle w:val="11"/>
            <w:tabs>
              <w:tab w:val="right" w:pos="9344"/>
            </w:tabs>
            <w:rPr>
              <w:rFonts w:eastAsiaTheme="minorEastAsia" w:cstheme="minorBidi"/>
              <w:b w:val="0"/>
              <w:bCs w:val="0"/>
              <w:i w:val="0"/>
              <w:iCs w:val="0"/>
              <w:noProof/>
              <w:sz w:val="22"/>
              <w:szCs w:val="22"/>
              <w:lang w:eastAsia="en-US"/>
            </w:rPr>
          </w:pPr>
          <w:hyperlink w:anchor="_Toc61269901" w:history="1">
            <w:r w:rsidR="00C50BA5" w:rsidRPr="00B60DA8">
              <w:rPr>
                <w:rStyle w:val="a9"/>
                <w:rFonts w:cs="Tahoma"/>
                <w:noProof/>
                <w:lang w:val="ru-RU"/>
              </w:rPr>
              <w:t xml:space="preserve">5.2 </w:t>
            </w:r>
            <w:r w:rsidR="00C50BA5" w:rsidRPr="00B60DA8">
              <w:rPr>
                <w:rStyle w:val="a9"/>
                <w:rFonts w:cs="Tahoma"/>
                <w:noProof/>
                <w:lang w:val="uk-UA"/>
              </w:rPr>
              <w:t>Нові вимоги, які застосовуватимуться з 21 квітня 2021 року</w:t>
            </w:r>
            <w:r w:rsidR="00C50BA5">
              <w:rPr>
                <w:noProof/>
                <w:webHidden/>
              </w:rPr>
              <w:tab/>
            </w:r>
            <w:r w:rsidR="00C50BA5">
              <w:rPr>
                <w:noProof/>
                <w:webHidden/>
              </w:rPr>
              <w:fldChar w:fldCharType="begin"/>
            </w:r>
            <w:r w:rsidR="00C50BA5">
              <w:rPr>
                <w:noProof/>
                <w:webHidden/>
              </w:rPr>
              <w:instrText xml:space="preserve"> PAGEREF _Toc61269901 \h </w:instrText>
            </w:r>
            <w:r w:rsidR="00C50BA5">
              <w:rPr>
                <w:noProof/>
                <w:webHidden/>
              </w:rPr>
            </w:r>
            <w:r w:rsidR="00C50BA5">
              <w:rPr>
                <w:noProof/>
                <w:webHidden/>
              </w:rPr>
              <w:fldChar w:fldCharType="separate"/>
            </w:r>
            <w:r w:rsidR="00C50BA5">
              <w:rPr>
                <w:noProof/>
                <w:webHidden/>
              </w:rPr>
              <w:t>8</w:t>
            </w:r>
            <w:r w:rsidR="00C50BA5">
              <w:rPr>
                <w:noProof/>
                <w:webHidden/>
              </w:rPr>
              <w:fldChar w:fldCharType="end"/>
            </w:r>
          </w:hyperlink>
        </w:p>
        <w:p w14:paraId="58316442" w14:textId="77777777" w:rsidR="00C50BA5" w:rsidRDefault="00006C2A">
          <w:pPr>
            <w:pStyle w:val="11"/>
            <w:tabs>
              <w:tab w:val="left" w:pos="480"/>
              <w:tab w:val="right" w:pos="9344"/>
            </w:tabs>
            <w:rPr>
              <w:rFonts w:eastAsiaTheme="minorEastAsia" w:cstheme="minorBidi"/>
              <w:b w:val="0"/>
              <w:bCs w:val="0"/>
              <w:i w:val="0"/>
              <w:iCs w:val="0"/>
              <w:noProof/>
              <w:sz w:val="22"/>
              <w:szCs w:val="22"/>
              <w:lang w:eastAsia="en-US"/>
            </w:rPr>
          </w:pPr>
          <w:hyperlink w:anchor="_Toc61269902" w:history="1">
            <w:r w:rsidR="00C50BA5" w:rsidRPr="00B60DA8">
              <w:rPr>
                <w:rStyle w:val="a9"/>
                <w:rFonts w:cs="Tahoma"/>
                <w:noProof/>
              </w:rPr>
              <w:t>6.</w:t>
            </w:r>
            <w:r w:rsidR="00C50BA5">
              <w:rPr>
                <w:rFonts w:eastAsiaTheme="minorEastAsia" w:cstheme="minorBidi"/>
                <w:b w:val="0"/>
                <w:bCs w:val="0"/>
                <w:i w:val="0"/>
                <w:iCs w:val="0"/>
                <w:noProof/>
                <w:sz w:val="22"/>
                <w:szCs w:val="22"/>
                <w:lang w:eastAsia="en-US"/>
              </w:rPr>
              <w:tab/>
            </w:r>
            <w:r w:rsidR="00C50BA5" w:rsidRPr="00B60DA8">
              <w:rPr>
                <w:rStyle w:val="a9"/>
                <w:rFonts w:cs="Tahoma"/>
                <w:noProof/>
                <w:lang w:val="uk-UA"/>
              </w:rPr>
              <w:t>Офіційний сертифікат</w:t>
            </w:r>
            <w:r w:rsidR="00C50BA5">
              <w:rPr>
                <w:noProof/>
                <w:webHidden/>
              </w:rPr>
              <w:tab/>
            </w:r>
            <w:r w:rsidR="00C50BA5">
              <w:rPr>
                <w:noProof/>
                <w:webHidden/>
              </w:rPr>
              <w:fldChar w:fldCharType="begin"/>
            </w:r>
            <w:r w:rsidR="00C50BA5">
              <w:rPr>
                <w:noProof/>
                <w:webHidden/>
              </w:rPr>
              <w:instrText xml:space="preserve"> PAGEREF _Toc61269902 \h </w:instrText>
            </w:r>
            <w:r w:rsidR="00C50BA5">
              <w:rPr>
                <w:noProof/>
                <w:webHidden/>
              </w:rPr>
            </w:r>
            <w:r w:rsidR="00C50BA5">
              <w:rPr>
                <w:noProof/>
                <w:webHidden/>
              </w:rPr>
              <w:fldChar w:fldCharType="separate"/>
            </w:r>
            <w:r w:rsidR="00C50BA5">
              <w:rPr>
                <w:noProof/>
                <w:webHidden/>
              </w:rPr>
              <w:t>10</w:t>
            </w:r>
            <w:r w:rsidR="00C50BA5">
              <w:rPr>
                <w:noProof/>
                <w:webHidden/>
              </w:rPr>
              <w:fldChar w:fldCharType="end"/>
            </w:r>
          </w:hyperlink>
        </w:p>
        <w:p w14:paraId="79E01C27" w14:textId="77777777" w:rsidR="00C50BA5" w:rsidRDefault="00006C2A">
          <w:pPr>
            <w:pStyle w:val="11"/>
            <w:tabs>
              <w:tab w:val="right" w:pos="9344"/>
            </w:tabs>
            <w:rPr>
              <w:rFonts w:eastAsiaTheme="minorEastAsia" w:cstheme="minorBidi"/>
              <w:b w:val="0"/>
              <w:bCs w:val="0"/>
              <w:i w:val="0"/>
              <w:iCs w:val="0"/>
              <w:noProof/>
              <w:sz w:val="22"/>
              <w:szCs w:val="22"/>
              <w:lang w:eastAsia="en-US"/>
            </w:rPr>
          </w:pPr>
          <w:hyperlink w:anchor="_Toc61269903" w:history="1">
            <w:r w:rsidR="00C50BA5" w:rsidRPr="00B60DA8">
              <w:rPr>
                <w:rStyle w:val="a9"/>
                <w:rFonts w:cs="Tahoma"/>
                <w:noProof/>
              </w:rPr>
              <w:t xml:space="preserve">6.1 </w:t>
            </w:r>
            <w:r w:rsidR="00C50BA5" w:rsidRPr="00B60DA8">
              <w:rPr>
                <w:rStyle w:val="a9"/>
                <w:rFonts w:cs="Tahoma"/>
                <w:noProof/>
                <w:lang w:val="uk-UA"/>
              </w:rPr>
              <w:t>Чинні вимоги</w:t>
            </w:r>
            <w:r w:rsidR="00C50BA5">
              <w:rPr>
                <w:noProof/>
                <w:webHidden/>
              </w:rPr>
              <w:tab/>
            </w:r>
            <w:r w:rsidR="00C50BA5">
              <w:rPr>
                <w:noProof/>
                <w:webHidden/>
              </w:rPr>
              <w:fldChar w:fldCharType="begin"/>
            </w:r>
            <w:r w:rsidR="00C50BA5">
              <w:rPr>
                <w:noProof/>
                <w:webHidden/>
              </w:rPr>
              <w:instrText xml:space="preserve"> PAGEREF _Toc61269903 \h </w:instrText>
            </w:r>
            <w:r w:rsidR="00C50BA5">
              <w:rPr>
                <w:noProof/>
                <w:webHidden/>
              </w:rPr>
            </w:r>
            <w:r w:rsidR="00C50BA5">
              <w:rPr>
                <w:noProof/>
                <w:webHidden/>
              </w:rPr>
              <w:fldChar w:fldCharType="separate"/>
            </w:r>
            <w:r w:rsidR="00C50BA5">
              <w:rPr>
                <w:noProof/>
                <w:webHidden/>
              </w:rPr>
              <w:t>10</w:t>
            </w:r>
            <w:r w:rsidR="00C50BA5">
              <w:rPr>
                <w:noProof/>
                <w:webHidden/>
              </w:rPr>
              <w:fldChar w:fldCharType="end"/>
            </w:r>
          </w:hyperlink>
        </w:p>
        <w:p w14:paraId="25A4FEC1" w14:textId="77777777" w:rsidR="00C50BA5" w:rsidRDefault="00006C2A">
          <w:pPr>
            <w:pStyle w:val="11"/>
            <w:tabs>
              <w:tab w:val="right" w:pos="9344"/>
            </w:tabs>
            <w:rPr>
              <w:rFonts w:eastAsiaTheme="minorEastAsia" w:cstheme="minorBidi"/>
              <w:b w:val="0"/>
              <w:bCs w:val="0"/>
              <w:i w:val="0"/>
              <w:iCs w:val="0"/>
              <w:noProof/>
              <w:sz w:val="22"/>
              <w:szCs w:val="22"/>
              <w:lang w:eastAsia="en-US"/>
            </w:rPr>
          </w:pPr>
          <w:hyperlink w:anchor="_Toc61269904" w:history="1">
            <w:r w:rsidR="00C50BA5" w:rsidRPr="00B60DA8">
              <w:rPr>
                <w:rStyle w:val="a9"/>
                <w:rFonts w:cs="Tahoma"/>
                <w:noProof/>
                <w:lang w:val="ru-RU"/>
              </w:rPr>
              <w:t xml:space="preserve">6.2 </w:t>
            </w:r>
            <w:r w:rsidR="00C50BA5" w:rsidRPr="00B60DA8">
              <w:rPr>
                <w:rStyle w:val="a9"/>
                <w:rFonts w:cs="Tahoma"/>
                <w:noProof/>
                <w:lang w:val="uk-UA"/>
              </w:rPr>
              <w:t>Нові вимоги</w:t>
            </w:r>
            <w:r w:rsidR="00C50BA5">
              <w:rPr>
                <w:noProof/>
                <w:webHidden/>
              </w:rPr>
              <w:tab/>
            </w:r>
            <w:r w:rsidR="00C50BA5">
              <w:rPr>
                <w:noProof/>
                <w:webHidden/>
              </w:rPr>
              <w:fldChar w:fldCharType="begin"/>
            </w:r>
            <w:r w:rsidR="00C50BA5">
              <w:rPr>
                <w:noProof/>
                <w:webHidden/>
              </w:rPr>
              <w:instrText xml:space="preserve"> PAGEREF _Toc61269904 \h </w:instrText>
            </w:r>
            <w:r w:rsidR="00C50BA5">
              <w:rPr>
                <w:noProof/>
                <w:webHidden/>
              </w:rPr>
            </w:r>
            <w:r w:rsidR="00C50BA5">
              <w:rPr>
                <w:noProof/>
                <w:webHidden/>
              </w:rPr>
              <w:fldChar w:fldCharType="separate"/>
            </w:r>
            <w:r w:rsidR="00C50BA5">
              <w:rPr>
                <w:noProof/>
                <w:webHidden/>
              </w:rPr>
              <w:t>10</w:t>
            </w:r>
            <w:r w:rsidR="00C50BA5">
              <w:rPr>
                <w:noProof/>
                <w:webHidden/>
              </w:rPr>
              <w:fldChar w:fldCharType="end"/>
            </w:r>
          </w:hyperlink>
        </w:p>
        <w:p w14:paraId="45CDEBE2" w14:textId="3D30B95F" w:rsidR="00C50BA5" w:rsidRDefault="00006C2A">
          <w:pPr>
            <w:pStyle w:val="11"/>
            <w:tabs>
              <w:tab w:val="left" w:pos="480"/>
              <w:tab w:val="right" w:pos="9344"/>
            </w:tabs>
            <w:rPr>
              <w:rFonts w:eastAsiaTheme="minorEastAsia" w:cstheme="minorBidi"/>
              <w:b w:val="0"/>
              <w:bCs w:val="0"/>
              <w:i w:val="0"/>
              <w:iCs w:val="0"/>
              <w:noProof/>
              <w:sz w:val="22"/>
              <w:szCs w:val="22"/>
              <w:lang w:eastAsia="en-US"/>
            </w:rPr>
          </w:pPr>
          <w:hyperlink w:anchor="_Toc61269905" w:history="1">
            <w:r w:rsidR="00C50BA5" w:rsidRPr="00B60DA8">
              <w:rPr>
                <w:rStyle w:val="a9"/>
                <w:rFonts w:cs="Tahoma"/>
                <w:noProof/>
              </w:rPr>
              <w:t>7.</w:t>
            </w:r>
            <w:r w:rsidR="00C50BA5">
              <w:rPr>
                <w:rFonts w:eastAsiaTheme="minorEastAsia" w:cstheme="minorBidi"/>
                <w:b w:val="0"/>
                <w:bCs w:val="0"/>
                <w:i w:val="0"/>
                <w:iCs w:val="0"/>
                <w:noProof/>
                <w:sz w:val="22"/>
                <w:szCs w:val="22"/>
                <w:lang w:eastAsia="en-US"/>
              </w:rPr>
              <w:tab/>
            </w:r>
            <w:r w:rsidR="00C50BA5" w:rsidRPr="00B60DA8">
              <w:rPr>
                <w:rStyle w:val="a9"/>
                <w:rFonts w:cs="Tahoma"/>
                <w:noProof/>
                <w:lang w:val="uk-UA"/>
              </w:rPr>
              <w:t>Приклади</w:t>
            </w:r>
            <w:r w:rsidR="00C50BA5">
              <w:rPr>
                <w:noProof/>
                <w:webHidden/>
              </w:rPr>
              <w:tab/>
            </w:r>
            <w:r w:rsidR="00C50BA5">
              <w:rPr>
                <w:noProof/>
                <w:webHidden/>
              </w:rPr>
              <w:fldChar w:fldCharType="begin"/>
            </w:r>
            <w:r w:rsidR="00C50BA5">
              <w:rPr>
                <w:noProof/>
                <w:webHidden/>
              </w:rPr>
              <w:instrText xml:space="preserve"> PAGEREF _Toc61269905 \h </w:instrText>
            </w:r>
            <w:r w:rsidR="00C50BA5">
              <w:rPr>
                <w:noProof/>
                <w:webHidden/>
              </w:rPr>
            </w:r>
            <w:r w:rsidR="00C50BA5">
              <w:rPr>
                <w:noProof/>
                <w:webHidden/>
              </w:rPr>
              <w:fldChar w:fldCharType="separate"/>
            </w:r>
            <w:r w:rsidR="00C50BA5">
              <w:rPr>
                <w:noProof/>
                <w:webHidden/>
              </w:rPr>
              <w:t>11</w:t>
            </w:r>
            <w:r w:rsidR="00C50BA5">
              <w:rPr>
                <w:noProof/>
                <w:webHidden/>
              </w:rPr>
              <w:fldChar w:fldCharType="end"/>
            </w:r>
          </w:hyperlink>
        </w:p>
        <w:p w14:paraId="07DF18AB" w14:textId="77777777" w:rsidR="00A056D4" w:rsidRDefault="00A056D4">
          <w:r w:rsidRPr="00A056D4">
            <w:rPr>
              <w:rFonts w:ascii="Tahoma" w:hAnsi="Tahoma"/>
              <w:b/>
              <w:bCs/>
              <w:noProof/>
              <w:sz w:val="20"/>
              <w:szCs w:val="20"/>
            </w:rPr>
            <w:fldChar w:fldCharType="end"/>
          </w:r>
        </w:p>
      </w:sdtContent>
    </w:sdt>
    <w:p w14:paraId="14C20A40" w14:textId="77777777" w:rsidR="000D4CDB" w:rsidRPr="00752671" w:rsidRDefault="000D4CDB" w:rsidP="00752671"/>
    <w:p w14:paraId="73100094" w14:textId="77777777" w:rsidR="00180162" w:rsidRDefault="00B72BBB" w:rsidP="000D4CDB">
      <w:pPr>
        <w:jc w:val="both"/>
        <w:rPr>
          <w:rFonts w:ascii="Tahoma" w:hAnsi="Tahoma" w:cs="Tahoma"/>
          <w:sz w:val="22"/>
          <w:szCs w:val="22"/>
        </w:rPr>
      </w:pPr>
      <w:r>
        <w:rPr>
          <w:rFonts w:ascii="Tahoma" w:hAnsi="Tahoma" w:cs="Tahoma"/>
          <w:sz w:val="22"/>
          <w:szCs w:val="22"/>
        </w:rPr>
        <w:br w:type="page"/>
      </w:r>
    </w:p>
    <w:p w14:paraId="47F32AF8" w14:textId="77777777" w:rsidR="00180162" w:rsidRPr="00A44E79" w:rsidRDefault="002A75E8" w:rsidP="00685F83">
      <w:pPr>
        <w:pStyle w:val="1"/>
        <w:keepLines/>
        <w:numPr>
          <w:ilvl w:val="0"/>
          <w:numId w:val="20"/>
        </w:numPr>
        <w:spacing w:after="0" w:line="259" w:lineRule="auto"/>
        <w:ind w:left="-567" w:firstLine="567"/>
        <w:rPr>
          <w:rFonts w:cs="Tahoma"/>
          <w:b w:val="0"/>
          <w:szCs w:val="20"/>
        </w:rPr>
      </w:pPr>
      <w:bookmarkStart w:id="0" w:name="_Toc61269887"/>
      <w:r>
        <w:rPr>
          <w:rFonts w:cs="Tahoma"/>
          <w:szCs w:val="20"/>
          <w:lang w:val="uk-UA"/>
        </w:rPr>
        <w:lastRenderedPageBreak/>
        <w:t>Вступ</w:t>
      </w:r>
      <w:bookmarkEnd w:id="0"/>
    </w:p>
    <w:p w14:paraId="56C45A03" w14:textId="77777777" w:rsidR="00180162" w:rsidRDefault="00180162" w:rsidP="00180162">
      <w:pPr>
        <w:widowControl w:val="0"/>
        <w:autoSpaceDE w:val="0"/>
        <w:autoSpaceDN w:val="0"/>
        <w:adjustRightInd w:val="0"/>
        <w:jc w:val="both"/>
        <w:rPr>
          <w:rFonts w:ascii="Tahoma" w:hAnsi="Tahoma" w:cs="Tahoma"/>
          <w:b/>
          <w:sz w:val="20"/>
          <w:szCs w:val="20"/>
        </w:rPr>
      </w:pPr>
    </w:p>
    <w:p w14:paraId="45BE10D6" w14:textId="77777777" w:rsidR="004B4414" w:rsidRDefault="004B4414" w:rsidP="00685F83">
      <w:pPr>
        <w:autoSpaceDE w:val="0"/>
        <w:autoSpaceDN w:val="0"/>
        <w:adjustRightInd w:val="0"/>
        <w:ind w:left="-567"/>
        <w:jc w:val="both"/>
        <w:rPr>
          <w:rFonts w:ascii="Tahoma" w:hAnsi="Tahoma" w:cs="Tahoma"/>
          <w:sz w:val="20"/>
          <w:szCs w:val="20"/>
          <w:lang w:val="uk-UA" w:eastAsia="en-US"/>
        </w:rPr>
      </w:pPr>
      <w:r>
        <w:rPr>
          <w:rFonts w:ascii="Tahoma" w:hAnsi="Tahoma" w:cs="Tahoma"/>
          <w:sz w:val="20"/>
          <w:szCs w:val="20"/>
          <w:lang w:val="uk-UA" w:eastAsia="en-US"/>
        </w:rPr>
        <w:t xml:space="preserve">Мета цих Настанов полягає у досягненні </w:t>
      </w:r>
      <w:r w:rsidR="00B976D3">
        <w:rPr>
          <w:rFonts w:ascii="Tahoma" w:hAnsi="Tahoma" w:cs="Tahoma"/>
          <w:sz w:val="20"/>
          <w:szCs w:val="20"/>
          <w:lang w:val="uk-UA" w:eastAsia="en-US"/>
        </w:rPr>
        <w:t>загального</w:t>
      </w:r>
      <w:r>
        <w:rPr>
          <w:rFonts w:ascii="Tahoma" w:hAnsi="Tahoma" w:cs="Tahoma"/>
          <w:sz w:val="20"/>
          <w:szCs w:val="20"/>
          <w:lang w:val="uk-UA" w:eastAsia="en-US"/>
        </w:rPr>
        <w:t xml:space="preserve"> розуміння щодо впровадження процедур контролю імпорту і транзиту вантажів з композитними продуктами, що ввозяться до ЄС з третіх країн. </w:t>
      </w:r>
      <w:r w:rsidR="00215AD2">
        <w:rPr>
          <w:rFonts w:ascii="Tahoma" w:hAnsi="Tahoma" w:cs="Tahoma"/>
          <w:sz w:val="20"/>
          <w:szCs w:val="20"/>
          <w:lang w:val="uk-UA" w:eastAsia="en-US"/>
        </w:rPr>
        <w:t xml:space="preserve">Настанови мають на меті надати роз’яснення щодо </w:t>
      </w:r>
      <w:proofErr w:type="spellStart"/>
      <w:r w:rsidR="00215AD2">
        <w:rPr>
          <w:rFonts w:ascii="Tahoma" w:hAnsi="Tahoma" w:cs="Tahoma"/>
          <w:sz w:val="20"/>
          <w:szCs w:val="20"/>
          <w:lang w:val="uk-UA" w:eastAsia="en-US"/>
        </w:rPr>
        <w:t>імпортно</w:t>
      </w:r>
      <w:proofErr w:type="spellEnd"/>
      <w:r w:rsidR="00215AD2">
        <w:rPr>
          <w:rFonts w:ascii="Tahoma" w:hAnsi="Tahoma" w:cs="Tahoma"/>
          <w:sz w:val="20"/>
          <w:szCs w:val="20"/>
          <w:lang w:val="uk-UA" w:eastAsia="en-US"/>
        </w:rPr>
        <w:t>-транзитних умов, які застосовуються до певних композитних продуктів, що містять перероблені продукти тваринного походження та продукти рослинного походження, продуктів, що містять різні продукти тваринного походження, та продуктів, що містять неперероблені продукти тваринного походження та продукти рослинного походження.</w:t>
      </w:r>
    </w:p>
    <w:p w14:paraId="2798C33A" w14:textId="77777777" w:rsidR="00CE61CD" w:rsidRDefault="00CE61CD" w:rsidP="00685F83">
      <w:pPr>
        <w:autoSpaceDE w:val="0"/>
        <w:autoSpaceDN w:val="0"/>
        <w:adjustRightInd w:val="0"/>
        <w:ind w:left="-567"/>
        <w:jc w:val="both"/>
        <w:rPr>
          <w:rFonts w:ascii="Tahoma" w:hAnsi="Tahoma" w:cs="Tahoma"/>
          <w:sz w:val="20"/>
          <w:szCs w:val="20"/>
          <w:lang w:val="uk-UA" w:eastAsia="en-US"/>
        </w:rPr>
      </w:pPr>
    </w:p>
    <w:p w14:paraId="2A86479C" w14:textId="77777777" w:rsidR="00CE61CD" w:rsidRDefault="00DB2D35" w:rsidP="00685F83">
      <w:pPr>
        <w:autoSpaceDE w:val="0"/>
        <w:autoSpaceDN w:val="0"/>
        <w:adjustRightInd w:val="0"/>
        <w:ind w:left="-567"/>
        <w:jc w:val="both"/>
        <w:rPr>
          <w:rFonts w:ascii="Tahoma" w:hAnsi="Tahoma" w:cs="Tahoma"/>
          <w:sz w:val="20"/>
          <w:szCs w:val="20"/>
          <w:lang w:val="uk-UA" w:eastAsia="en-US"/>
        </w:rPr>
      </w:pPr>
      <w:r>
        <w:rPr>
          <w:rFonts w:ascii="Tahoma" w:hAnsi="Tahoma" w:cs="Tahoma"/>
          <w:sz w:val="20"/>
          <w:szCs w:val="20"/>
          <w:lang w:val="uk-UA" w:eastAsia="en-US"/>
        </w:rPr>
        <w:t xml:space="preserve">Чинні умови ввезення до ЄС продуктів тваринного походження, встановлені Регламентом (ЄС) № 853/2004, не застосовуються до композитних продуктів. Проте, зазначений Регламент встановлює вимогу </w:t>
      </w:r>
      <w:r w:rsidR="004203FC">
        <w:rPr>
          <w:rFonts w:ascii="Tahoma" w:hAnsi="Tahoma" w:cs="Tahoma"/>
          <w:sz w:val="20"/>
          <w:szCs w:val="20"/>
          <w:lang w:val="uk-UA" w:eastAsia="en-US"/>
        </w:rPr>
        <w:t>для</w:t>
      </w:r>
      <w:r>
        <w:rPr>
          <w:rFonts w:ascii="Tahoma" w:hAnsi="Tahoma" w:cs="Tahoma"/>
          <w:sz w:val="20"/>
          <w:szCs w:val="20"/>
          <w:lang w:val="uk-UA" w:eastAsia="en-US"/>
        </w:rPr>
        <w:t xml:space="preserve"> операторів ринку харчових продуктів, які імпортують композитні продукти, </w:t>
      </w:r>
      <w:r w:rsidR="004203FC">
        <w:rPr>
          <w:rFonts w:ascii="Tahoma" w:hAnsi="Tahoma" w:cs="Tahoma"/>
          <w:sz w:val="20"/>
          <w:szCs w:val="20"/>
          <w:lang w:val="uk-UA" w:eastAsia="en-US"/>
        </w:rPr>
        <w:t>забезпечувати</w:t>
      </w:r>
      <w:r>
        <w:rPr>
          <w:rFonts w:ascii="Tahoma" w:hAnsi="Tahoma" w:cs="Tahoma"/>
          <w:sz w:val="20"/>
          <w:szCs w:val="20"/>
          <w:lang w:val="uk-UA" w:eastAsia="en-US"/>
        </w:rPr>
        <w:t xml:space="preserve"> відповідність перероблених продуктів тваринного походження, що містяться в композитних продуктах, вимогам, встановлених у зазначеному Регламенті. </w:t>
      </w:r>
      <w:r w:rsidR="00CC194B">
        <w:rPr>
          <w:rFonts w:ascii="Tahoma" w:hAnsi="Tahoma" w:cs="Tahoma"/>
          <w:sz w:val="20"/>
          <w:szCs w:val="20"/>
          <w:lang w:val="uk-UA" w:eastAsia="en-US"/>
        </w:rPr>
        <w:t xml:space="preserve">Ризик, який становлять композитні продукти, залежить від типу інгредієнтів та умов їх зберігання. </w:t>
      </w:r>
      <w:r w:rsidR="00840A1B">
        <w:rPr>
          <w:rFonts w:ascii="Tahoma" w:hAnsi="Tahoma" w:cs="Tahoma"/>
          <w:sz w:val="20"/>
          <w:szCs w:val="20"/>
          <w:lang w:val="uk-UA" w:eastAsia="en-US"/>
        </w:rPr>
        <w:t xml:space="preserve">Відтак, </w:t>
      </w:r>
      <w:r w:rsidR="00665BFF">
        <w:rPr>
          <w:rFonts w:ascii="Tahoma" w:hAnsi="Tahoma" w:cs="Tahoma"/>
          <w:sz w:val="20"/>
          <w:szCs w:val="20"/>
          <w:lang w:val="uk-UA" w:eastAsia="en-US"/>
        </w:rPr>
        <w:t xml:space="preserve">встановлено </w:t>
      </w:r>
      <w:r w:rsidR="00840A1B">
        <w:rPr>
          <w:rFonts w:ascii="Tahoma" w:hAnsi="Tahoma" w:cs="Tahoma"/>
          <w:sz w:val="20"/>
          <w:szCs w:val="20"/>
          <w:lang w:val="uk-UA" w:eastAsia="en-US"/>
        </w:rPr>
        <w:t xml:space="preserve">вимоги з метою забезпечення експорту композитних продуктів, які становлять ризик, з країн, які отримали дозвіл на експорт до ЄС відповідно до Рішення Комісії </w:t>
      </w:r>
      <w:r w:rsidR="00840A1B" w:rsidRPr="00840A1B">
        <w:rPr>
          <w:rFonts w:ascii="Tahoma" w:hAnsi="Tahoma" w:cs="Tahoma"/>
          <w:sz w:val="20"/>
          <w:szCs w:val="20"/>
          <w:lang w:val="uk-UA"/>
        </w:rPr>
        <w:t>2007/777/</w:t>
      </w:r>
      <w:r w:rsidR="00840A1B">
        <w:rPr>
          <w:rFonts w:ascii="Tahoma" w:hAnsi="Tahoma" w:cs="Tahoma"/>
          <w:sz w:val="20"/>
          <w:szCs w:val="20"/>
          <w:lang w:val="uk-UA"/>
        </w:rPr>
        <w:t>ЄС</w:t>
      </w:r>
      <w:r w:rsidR="00840A1B" w:rsidRPr="00840A1B">
        <w:rPr>
          <w:rFonts w:ascii="Tahoma" w:hAnsi="Tahoma" w:cs="Tahoma"/>
          <w:sz w:val="20"/>
          <w:szCs w:val="20"/>
          <w:lang w:val="uk-UA"/>
        </w:rPr>
        <w:t xml:space="preserve">, </w:t>
      </w:r>
      <w:r w:rsidR="00840A1B">
        <w:rPr>
          <w:rFonts w:ascii="Tahoma" w:hAnsi="Tahoma" w:cs="Tahoma"/>
          <w:sz w:val="20"/>
          <w:szCs w:val="20"/>
          <w:lang w:val="uk-UA"/>
        </w:rPr>
        <w:t>Рішення Комісії</w:t>
      </w:r>
      <w:r w:rsidR="00840A1B" w:rsidRPr="00840A1B">
        <w:rPr>
          <w:rFonts w:ascii="Tahoma" w:hAnsi="Tahoma" w:cs="Tahoma"/>
          <w:sz w:val="20"/>
          <w:szCs w:val="20"/>
          <w:lang w:val="uk-UA"/>
        </w:rPr>
        <w:t xml:space="preserve"> 2006/766/ЄС, </w:t>
      </w:r>
      <w:r w:rsidR="00840A1B">
        <w:rPr>
          <w:rFonts w:ascii="Tahoma" w:hAnsi="Tahoma" w:cs="Tahoma"/>
          <w:sz w:val="20"/>
          <w:szCs w:val="20"/>
          <w:lang w:val="uk-UA"/>
        </w:rPr>
        <w:t>Регламенту Комісії (ЄС) №</w:t>
      </w:r>
      <w:r w:rsidR="00840A1B" w:rsidRPr="00840A1B">
        <w:rPr>
          <w:rFonts w:ascii="Tahoma" w:hAnsi="Tahoma" w:cs="Tahoma"/>
          <w:sz w:val="20"/>
          <w:szCs w:val="20"/>
          <w:lang w:val="uk-UA"/>
        </w:rPr>
        <w:t xml:space="preserve"> 798/2008, </w:t>
      </w:r>
      <w:r w:rsidR="00840A1B">
        <w:rPr>
          <w:rFonts w:ascii="Tahoma" w:hAnsi="Tahoma" w:cs="Tahoma"/>
          <w:sz w:val="20"/>
          <w:szCs w:val="20"/>
          <w:lang w:val="uk-UA"/>
        </w:rPr>
        <w:t xml:space="preserve">Регламенту Комісії (ЄС) </w:t>
      </w:r>
      <w:r w:rsidR="00840A1B" w:rsidRPr="00840A1B">
        <w:rPr>
          <w:rFonts w:ascii="Tahoma" w:hAnsi="Tahoma" w:cs="Tahoma"/>
          <w:sz w:val="20"/>
          <w:szCs w:val="20"/>
          <w:lang w:val="uk-UA"/>
        </w:rPr>
        <w:t xml:space="preserve"> </w:t>
      </w:r>
      <w:r w:rsidR="00840A1B">
        <w:rPr>
          <w:rFonts w:ascii="Tahoma" w:hAnsi="Tahoma" w:cs="Tahoma"/>
          <w:sz w:val="20"/>
          <w:szCs w:val="20"/>
          <w:lang w:val="uk-UA"/>
        </w:rPr>
        <w:t>№ </w:t>
      </w:r>
      <w:r w:rsidR="00840A1B" w:rsidRPr="00840A1B">
        <w:rPr>
          <w:rFonts w:ascii="Tahoma" w:hAnsi="Tahoma" w:cs="Tahoma"/>
          <w:sz w:val="20"/>
          <w:szCs w:val="20"/>
          <w:lang w:val="uk-UA"/>
        </w:rPr>
        <w:t xml:space="preserve">605/2010 </w:t>
      </w:r>
      <w:r w:rsidR="00840A1B">
        <w:rPr>
          <w:rFonts w:ascii="Tahoma" w:hAnsi="Tahoma" w:cs="Tahoma"/>
          <w:sz w:val="20"/>
          <w:szCs w:val="20"/>
          <w:lang w:val="uk-UA"/>
        </w:rPr>
        <w:t>та Рішення Комісії</w:t>
      </w:r>
      <w:r w:rsidR="00840A1B" w:rsidRPr="00840A1B">
        <w:rPr>
          <w:rFonts w:ascii="Tahoma" w:hAnsi="Tahoma" w:cs="Tahoma"/>
          <w:sz w:val="20"/>
          <w:szCs w:val="20"/>
          <w:lang w:val="uk-UA"/>
        </w:rPr>
        <w:t xml:space="preserve"> 2011/163/</w:t>
      </w:r>
      <w:r w:rsidR="00840A1B">
        <w:rPr>
          <w:rFonts w:ascii="Tahoma" w:hAnsi="Tahoma" w:cs="Tahoma"/>
          <w:sz w:val="20"/>
          <w:szCs w:val="20"/>
          <w:lang w:val="uk-UA"/>
        </w:rPr>
        <w:t>ЄС</w:t>
      </w:r>
      <w:r w:rsidR="00840A1B">
        <w:rPr>
          <w:rFonts w:ascii="Tahoma" w:hAnsi="Tahoma" w:cs="Tahoma"/>
          <w:sz w:val="20"/>
          <w:szCs w:val="20"/>
          <w:lang w:val="uk-UA" w:eastAsia="en-US"/>
        </w:rPr>
        <w:t>.</w:t>
      </w:r>
    </w:p>
    <w:p w14:paraId="7C7606B5" w14:textId="77777777" w:rsidR="003E7651" w:rsidRDefault="003E7651" w:rsidP="00685F83">
      <w:pPr>
        <w:autoSpaceDE w:val="0"/>
        <w:autoSpaceDN w:val="0"/>
        <w:adjustRightInd w:val="0"/>
        <w:ind w:left="-567"/>
        <w:jc w:val="both"/>
        <w:rPr>
          <w:rFonts w:ascii="Tahoma" w:hAnsi="Tahoma" w:cs="Tahoma"/>
          <w:sz w:val="20"/>
          <w:szCs w:val="20"/>
          <w:lang w:val="uk-UA" w:eastAsia="en-US"/>
        </w:rPr>
      </w:pPr>
    </w:p>
    <w:p w14:paraId="56EC4231" w14:textId="77777777" w:rsidR="003E7651" w:rsidRDefault="00665BFF" w:rsidP="00685F83">
      <w:pPr>
        <w:autoSpaceDE w:val="0"/>
        <w:autoSpaceDN w:val="0"/>
        <w:adjustRightInd w:val="0"/>
        <w:ind w:left="-567"/>
        <w:jc w:val="both"/>
        <w:rPr>
          <w:rFonts w:ascii="Tahoma" w:hAnsi="Tahoma" w:cs="Tahoma"/>
          <w:sz w:val="20"/>
          <w:szCs w:val="20"/>
          <w:lang w:val="uk-UA" w:eastAsia="en-US"/>
        </w:rPr>
      </w:pPr>
      <w:r>
        <w:rPr>
          <w:rFonts w:ascii="Tahoma" w:hAnsi="Tahoma" w:cs="Tahoma"/>
          <w:sz w:val="20"/>
          <w:szCs w:val="20"/>
          <w:lang w:val="uk-UA" w:eastAsia="en-US"/>
        </w:rPr>
        <w:t xml:space="preserve">Нещодавно законодавство ЄС у сфері офіційного контролю та здоров’я тварин зазнало суттєвих змін, що призвело до ухвалення нового </w:t>
      </w:r>
      <w:r w:rsidR="00CC0F6A">
        <w:rPr>
          <w:rFonts w:ascii="Tahoma" w:hAnsi="Tahoma" w:cs="Tahoma"/>
          <w:sz w:val="20"/>
          <w:szCs w:val="20"/>
          <w:lang w:val="uk-UA" w:eastAsia="en-US"/>
        </w:rPr>
        <w:t>регулювання</w:t>
      </w:r>
      <w:r>
        <w:rPr>
          <w:rFonts w:ascii="Tahoma" w:hAnsi="Tahoma" w:cs="Tahoma"/>
          <w:sz w:val="20"/>
          <w:szCs w:val="20"/>
          <w:lang w:val="uk-UA" w:eastAsia="en-US"/>
        </w:rPr>
        <w:t xml:space="preserve">, </w:t>
      </w:r>
      <w:r w:rsidR="00CC0F6A">
        <w:rPr>
          <w:rFonts w:ascii="Tahoma" w:hAnsi="Tahoma" w:cs="Tahoma"/>
          <w:sz w:val="20"/>
          <w:szCs w:val="20"/>
          <w:lang w:val="uk-UA" w:eastAsia="en-US"/>
        </w:rPr>
        <w:t>яке</w:t>
      </w:r>
      <w:r>
        <w:rPr>
          <w:rFonts w:ascii="Tahoma" w:hAnsi="Tahoma" w:cs="Tahoma"/>
          <w:sz w:val="20"/>
          <w:szCs w:val="20"/>
          <w:lang w:val="uk-UA" w:eastAsia="en-US"/>
        </w:rPr>
        <w:t xml:space="preserve"> встановлює нові правила та підходи до імпорту харчових продуктів тваринного походження. </w:t>
      </w:r>
      <w:r w:rsidR="00CC0F6A">
        <w:rPr>
          <w:rFonts w:ascii="Tahoma" w:hAnsi="Tahoma" w:cs="Tahoma"/>
          <w:sz w:val="20"/>
          <w:szCs w:val="20"/>
          <w:lang w:val="uk-UA" w:eastAsia="en-US"/>
        </w:rPr>
        <w:t xml:space="preserve">Регламент (ЄС) № 2017/625 про заходи офіційного контролю застосовується з грудня 2019 року, в той </w:t>
      </w:r>
      <w:r w:rsidR="00DF3969">
        <w:rPr>
          <w:rFonts w:ascii="Tahoma" w:hAnsi="Tahoma" w:cs="Tahoma"/>
          <w:sz w:val="20"/>
          <w:szCs w:val="20"/>
          <w:lang w:val="uk-UA" w:eastAsia="en-US"/>
        </w:rPr>
        <w:t xml:space="preserve">час як Регламент (ЄС) № 2016/429 (Закон про здоров’я тварин) застосовуватиметься з 21 квітня 2021 року. </w:t>
      </w:r>
      <w:r w:rsidR="004D61C0">
        <w:rPr>
          <w:rFonts w:ascii="Tahoma" w:hAnsi="Tahoma" w:cs="Tahoma"/>
          <w:sz w:val="20"/>
          <w:szCs w:val="20"/>
          <w:lang w:val="uk-UA" w:eastAsia="en-US"/>
        </w:rPr>
        <w:t xml:space="preserve">Нещодавно було опубліковано </w:t>
      </w:r>
      <w:r w:rsidR="00894D1E">
        <w:rPr>
          <w:rFonts w:ascii="Tahoma" w:hAnsi="Tahoma" w:cs="Tahoma"/>
          <w:sz w:val="20"/>
          <w:szCs w:val="20"/>
          <w:lang w:val="ru-RU" w:eastAsia="en-US"/>
        </w:rPr>
        <w:t>низку</w:t>
      </w:r>
      <w:r w:rsidR="004D61C0">
        <w:rPr>
          <w:rFonts w:ascii="Tahoma" w:hAnsi="Tahoma" w:cs="Tahoma"/>
          <w:sz w:val="20"/>
          <w:szCs w:val="20"/>
          <w:lang w:val="uk-UA" w:eastAsia="en-US"/>
        </w:rPr>
        <w:t xml:space="preserve"> </w:t>
      </w:r>
      <w:r w:rsidR="00253F6A">
        <w:rPr>
          <w:rFonts w:ascii="Tahoma" w:hAnsi="Tahoma" w:cs="Tahoma"/>
          <w:sz w:val="20"/>
          <w:szCs w:val="20"/>
          <w:lang w:val="uk-UA" w:eastAsia="en-US"/>
        </w:rPr>
        <w:t>нормативних актів</w:t>
      </w:r>
      <w:r w:rsidR="004D61C0">
        <w:rPr>
          <w:rFonts w:ascii="Tahoma" w:hAnsi="Tahoma" w:cs="Tahoma"/>
          <w:sz w:val="20"/>
          <w:szCs w:val="20"/>
          <w:lang w:val="uk-UA" w:eastAsia="en-US"/>
        </w:rPr>
        <w:t>,</w:t>
      </w:r>
      <w:r w:rsidR="00253F6A">
        <w:rPr>
          <w:rFonts w:ascii="Tahoma" w:hAnsi="Tahoma" w:cs="Tahoma"/>
          <w:sz w:val="20"/>
          <w:szCs w:val="20"/>
          <w:lang w:val="uk-UA" w:eastAsia="en-US"/>
        </w:rPr>
        <w:t xml:space="preserve"> в основі яких лежать Регламенти (ЄС) № 2017/625 та 2016/429, відповідно до яких третім країнам, що здійснюють експорт до ЄС, необхідно адаптуватись до нових правил. </w:t>
      </w:r>
      <w:r w:rsidR="001E142F">
        <w:rPr>
          <w:rFonts w:ascii="Tahoma" w:hAnsi="Tahoma" w:cs="Tahoma"/>
          <w:sz w:val="20"/>
          <w:szCs w:val="20"/>
          <w:lang w:val="uk-UA" w:eastAsia="en-US"/>
        </w:rPr>
        <w:t>У зв’язку з</w:t>
      </w:r>
      <w:r w:rsidR="000C351E">
        <w:rPr>
          <w:rFonts w:ascii="Tahoma" w:hAnsi="Tahoma" w:cs="Tahoma"/>
          <w:sz w:val="20"/>
          <w:szCs w:val="20"/>
          <w:lang w:val="uk-UA" w:eastAsia="en-US"/>
        </w:rPr>
        <w:t xml:space="preserve"> нещодавні</w:t>
      </w:r>
      <w:r w:rsidR="001E142F">
        <w:rPr>
          <w:rFonts w:ascii="Tahoma" w:hAnsi="Tahoma" w:cs="Tahoma"/>
          <w:sz w:val="20"/>
          <w:szCs w:val="20"/>
          <w:lang w:val="uk-UA" w:eastAsia="en-US"/>
        </w:rPr>
        <w:t>ми</w:t>
      </w:r>
      <w:r w:rsidR="000C351E">
        <w:rPr>
          <w:rFonts w:ascii="Tahoma" w:hAnsi="Tahoma" w:cs="Tahoma"/>
          <w:sz w:val="20"/>
          <w:szCs w:val="20"/>
          <w:lang w:val="uk-UA" w:eastAsia="en-US"/>
        </w:rPr>
        <w:t xml:space="preserve"> змін</w:t>
      </w:r>
      <w:r w:rsidR="001E142F">
        <w:rPr>
          <w:rFonts w:ascii="Tahoma" w:hAnsi="Tahoma" w:cs="Tahoma"/>
          <w:sz w:val="20"/>
          <w:szCs w:val="20"/>
          <w:lang w:val="uk-UA" w:eastAsia="en-US"/>
        </w:rPr>
        <w:t>ами</w:t>
      </w:r>
      <w:r w:rsidR="000C351E">
        <w:rPr>
          <w:rFonts w:ascii="Tahoma" w:hAnsi="Tahoma" w:cs="Tahoma"/>
          <w:sz w:val="20"/>
          <w:szCs w:val="20"/>
          <w:lang w:val="uk-UA" w:eastAsia="en-US"/>
        </w:rPr>
        <w:t xml:space="preserve"> в законодавстві ЄС ці Настанови мають на меті забезпечити плавний перехід від старої до нової системи контролю виробництва та експорту композитних продуктів до ЄС.</w:t>
      </w:r>
    </w:p>
    <w:p w14:paraId="40B43621" w14:textId="77777777" w:rsidR="001E142F" w:rsidRDefault="001E142F" w:rsidP="001E142F">
      <w:pPr>
        <w:autoSpaceDE w:val="0"/>
        <w:autoSpaceDN w:val="0"/>
        <w:adjustRightInd w:val="0"/>
        <w:ind w:left="-567"/>
        <w:jc w:val="both"/>
        <w:rPr>
          <w:rFonts w:ascii="Tahoma" w:hAnsi="Tahoma" w:cs="Tahoma"/>
          <w:sz w:val="20"/>
          <w:szCs w:val="20"/>
          <w:lang w:val="uk-UA" w:eastAsia="en-US"/>
        </w:rPr>
      </w:pPr>
    </w:p>
    <w:p w14:paraId="5C8D7225" w14:textId="77777777" w:rsidR="001E142F" w:rsidRDefault="001E142F" w:rsidP="001E142F">
      <w:pPr>
        <w:autoSpaceDE w:val="0"/>
        <w:autoSpaceDN w:val="0"/>
        <w:adjustRightInd w:val="0"/>
        <w:ind w:left="-567"/>
        <w:jc w:val="both"/>
        <w:rPr>
          <w:rFonts w:ascii="Tahoma" w:hAnsi="Tahoma" w:cs="Tahoma"/>
          <w:sz w:val="20"/>
          <w:szCs w:val="20"/>
          <w:lang w:val="uk-UA" w:eastAsia="en-US"/>
        </w:rPr>
      </w:pPr>
      <w:r>
        <w:rPr>
          <w:rFonts w:ascii="Tahoma" w:hAnsi="Tahoma" w:cs="Tahoma"/>
          <w:sz w:val="20"/>
          <w:szCs w:val="20"/>
          <w:lang w:val="uk-UA" w:eastAsia="en-US"/>
        </w:rPr>
        <w:t xml:space="preserve">Відповідно до Статті 2(14) Делегованого Регламенту Комісії (ЄС) № 2019/625, </w:t>
      </w:r>
      <w:r w:rsidR="00B214BE">
        <w:rPr>
          <w:rFonts w:ascii="Tahoma" w:hAnsi="Tahoma" w:cs="Tahoma"/>
          <w:b/>
          <w:i/>
          <w:sz w:val="20"/>
          <w:szCs w:val="20"/>
          <w:lang w:val="uk-UA" w:eastAsia="en-US"/>
        </w:rPr>
        <w:t>«композитний продукт» – харчовий продукт, що містить і продукти рослинного походження, і перероблені продукти тваринного походження»</w:t>
      </w:r>
      <w:r w:rsidR="00B214BE">
        <w:rPr>
          <w:rFonts w:ascii="Tahoma" w:hAnsi="Tahoma" w:cs="Tahoma"/>
          <w:sz w:val="20"/>
          <w:szCs w:val="20"/>
          <w:lang w:val="uk-UA" w:eastAsia="en-US"/>
        </w:rPr>
        <w:t>.</w:t>
      </w:r>
    </w:p>
    <w:p w14:paraId="3960CD55" w14:textId="77777777" w:rsidR="00CE60DA" w:rsidRDefault="00CE60DA" w:rsidP="001E142F">
      <w:pPr>
        <w:autoSpaceDE w:val="0"/>
        <w:autoSpaceDN w:val="0"/>
        <w:adjustRightInd w:val="0"/>
        <w:ind w:left="-567"/>
        <w:jc w:val="both"/>
        <w:rPr>
          <w:rFonts w:ascii="Tahoma" w:hAnsi="Tahoma" w:cs="Tahoma"/>
          <w:sz w:val="20"/>
          <w:szCs w:val="20"/>
          <w:lang w:val="uk-UA" w:eastAsia="en-US"/>
        </w:rPr>
      </w:pPr>
    </w:p>
    <w:p w14:paraId="51B21231" w14:textId="77777777" w:rsidR="00CE60DA" w:rsidRDefault="00FA4D0D" w:rsidP="001E142F">
      <w:pPr>
        <w:autoSpaceDE w:val="0"/>
        <w:autoSpaceDN w:val="0"/>
        <w:adjustRightInd w:val="0"/>
        <w:ind w:left="-567"/>
        <w:jc w:val="both"/>
        <w:rPr>
          <w:rFonts w:ascii="Tahoma" w:hAnsi="Tahoma" w:cs="Tahoma"/>
          <w:sz w:val="20"/>
          <w:szCs w:val="20"/>
          <w:lang w:val="uk-UA" w:eastAsia="en-US"/>
        </w:rPr>
      </w:pPr>
      <w:r>
        <w:rPr>
          <w:rFonts w:ascii="Tahoma" w:hAnsi="Tahoma" w:cs="Tahoma"/>
          <w:sz w:val="20"/>
          <w:szCs w:val="20"/>
          <w:lang w:val="uk-UA" w:eastAsia="en-US"/>
        </w:rPr>
        <w:t>Це визначення – досить обширне, а відтак необхідно розрізняти композитні продукти, перероблені продукти тваринного походження та продукти, які помилково можуть вважатись композитними продуктами.</w:t>
      </w:r>
    </w:p>
    <w:p w14:paraId="3770B340" w14:textId="77777777" w:rsidR="00553405" w:rsidRDefault="00553405" w:rsidP="001E142F">
      <w:pPr>
        <w:autoSpaceDE w:val="0"/>
        <w:autoSpaceDN w:val="0"/>
        <w:adjustRightInd w:val="0"/>
        <w:ind w:left="-567"/>
        <w:jc w:val="both"/>
        <w:rPr>
          <w:rFonts w:ascii="Tahoma" w:hAnsi="Tahoma" w:cs="Tahoma"/>
          <w:sz w:val="20"/>
          <w:szCs w:val="20"/>
          <w:lang w:val="uk-UA" w:eastAsia="en-US"/>
        </w:rPr>
      </w:pPr>
    </w:p>
    <w:p w14:paraId="799962BB" w14:textId="77777777" w:rsidR="00553405" w:rsidRPr="00B214BE" w:rsidRDefault="00F377EC" w:rsidP="001E142F">
      <w:pPr>
        <w:autoSpaceDE w:val="0"/>
        <w:autoSpaceDN w:val="0"/>
        <w:adjustRightInd w:val="0"/>
        <w:ind w:left="-567"/>
        <w:jc w:val="both"/>
        <w:rPr>
          <w:rFonts w:ascii="Tahoma" w:hAnsi="Tahoma" w:cs="Tahoma"/>
          <w:sz w:val="20"/>
          <w:szCs w:val="20"/>
          <w:lang w:val="uk-UA" w:eastAsia="en-US"/>
        </w:rPr>
      </w:pPr>
      <w:r>
        <w:rPr>
          <w:rFonts w:ascii="Tahoma" w:hAnsi="Tahoma" w:cs="Tahoma"/>
          <w:sz w:val="20"/>
          <w:szCs w:val="20"/>
          <w:lang w:val="uk-UA" w:eastAsia="en-US"/>
        </w:rPr>
        <w:t>Ці Н</w:t>
      </w:r>
      <w:r w:rsidR="00553405">
        <w:rPr>
          <w:rFonts w:ascii="Tahoma" w:hAnsi="Tahoma" w:cs="Tahoma"/>
          <w:sz w:val="20"/>
          <w:szCs w:val="20"/>
          <w:lang w:val="uk-UA" w:eastAsia="en-US"/>
        </w:rPr>
        <w:t xml:space="preserve">астанови не мають офіційно-правового статусу. У разі суперечки кінцеву відповідальність за інтерпретацію законодавства покладено на </w:t>
      </w:r>
      <w:r>
        <w:rPr>
          <w:rFonts w:ascii="Tahoma" w:hAnsi="Tahoma" w:cs="Tahoma"/>
          <w:sz w:val="20"/>
          <w:szCs w:val="20"/>
          <w:lang w:val="uk-UA" w:eastAsia="en-US"/>
        </w:rPr>
        <w:t xml:space="preserve">відповідні </w:t>
      </w:r>
      <w:r w:rsidR="00D93F43">
        <w:rPr>
          <w:rFonts w:ascii="Tahoma" w:hAnsi="Tahoma" w:cs="Tahoma"/>
          <w:sz w:val="20"/>
          <w:szCs w:val="20"/>
          <w:lang w:val="uk-UA" w:eastAsia="en-US"/>
        </w:rPr>
        <w:t>відповідальні</w:t>
      </w:r>
      <w:r w:rsidR="00553405">
        <w:rPr>
          <w:rFonts w:ascii="Tahoma" w:hAnsi="Tahoma" w:cs="Tahoma"/>
          <w:sz w:val="20"/>
          <w:szCs w:val="20"/>
          <w:lang w:val="uk-UA" w:eastAsia="en-US"/>
        </w:rPr>
        <w:t xml:space="preserve"> установи.</w:t>
      </w:r>
    </w:p>
    <w:p w14:paraId="0C6DA0E3" w14:textId="77777777" w:rsidR="004B4414" w:rsidRPr="00840A1B" w:rsidRDefault="004B4414" w:rsidP="00685F83">
      <w:pPr>
        <w:autoSpaceDE w:val="0"/>
        <w:autoSpaceDN w:val="0"/>
        <w:adjustRightInd w:val="0"/>
        <w:ind w:left="-567"/>
        <w:jc w:val="both"/>
        <w:rPr>
          <w:rFonts w:ascii="Tahoma" w:hAnsi="Tahoma" w:cs="Tahoma"/>
          <w:sz w:val="20"/>
          <w:szCs w:val="20"/>
          <w:lang w:val="uk-UA" w:eastAsia="en-US"/>
        </w:rPr>
      </w:pPr>
    </w:p>
    <w:p w14:paraId="64C1EF2B" w14:textId="77777777" w:rsidR="00180162" w:rsidRPr="001369FB" w:rsidRDefault="00F377EC" w:rsidP="00685F83">
      <w:pPr>
        <w:pStyle w:val="1"/>
        <w:numPr>
          <w:ilvl w:val="0"/>
          <w:numId w:val="20"/>
        </w:numPr>
        <w:snapToGrid w:val="0"/>
        <w:ind w:left="-567" w:firstLine="567"/>
        <w:rPr>
          <w:rFonts w:cs="Tahoma"/>
          <w:szCs w:val="20"/>
        </w:rPr>
      </w:pPr>
      <w:bookmarkStart w:id="1" w:name="_Toc61269888"/>
      <w:r>
        <w:rPr>
          <w:rFonts w:cs="Tahoma"/>
          <w:szCs w:val="20"/>
          <w:lang w:val="uk-UA"/>
        </w:rPr>
        <w:t>Скорочення та визначення</w:t>
      </w:r>
      <w:bookmarkEnd w:id="1"/>
    </w:p>
    <w:p w14:paraId="7F012221" w14:textId="77777777" w:rsidR="0061110E" w:rsidRPr="00F377EC" w:rsidRDefault="0061110E" w:rsidP="00685F83">
      <w:pPr>
        <w:pStyle w:val="1"/>
        <w:ind w:left="-567" w:firstLine="567"/>
        <w:rPr>
          <w:rFonts w:cs="Tahoma"/>
          <w:bCs w:val="0"/>
          <w:szCs w:val="20"/>
          <w:lang w:val="uk-UA"/>
        </w:rPr>
      </w:pPr>
      <w:bookmarkStart w:id="2" w:name="_Toc61269889"/>
      <w:r w:rsidRPr="00685F83">
        <w:rPr>
          <w:rFonts w:cs="Tahoma"/>
          <w:bCs w:val="0"/>
          <w:szCs w:val="20"/>
        </w:rPr>
        <w:t xml:space="preserve">2.1 </w:t>
      </w:r>
      <w:r w:rsidR="00F377EC">
        <w:rPr>
          <w:rFonts w:cs="Tahoma"/>
          <w:bCs w:val="0"/>
          <w:szCs w:val="20"/>
          <w:lang w:val="uk-UA"/>
        </w:rPr>
        <w:t>Скорочення</w:t>
      </w:r>
      <w:bookmarkEnd w:id="2"/>
    </w:p>
    <w:p w14:paraId="69874033" w14:textId="77777777" w:rsidR="0061110E" w:rsidRDefault="0061110E" w:rsidP="00685F83">
      <w:pPr>
        <w:widowControl w:val="0"/>
        <w:autoSpaceDE w:val="0"/>
        <w:autoSpaceDN w:val="0"/>
        <w:adjustRightInd w:val="0"/>
        <w:ind w:left="-567"/>
        <w:jc w:val="both"/>
        <w:rPr>
          <w:rFonts w:ascii="Tahoma" w:hAnsi="Tahoma" w:cs="Tahoma"/>
          <w:sz w:val="20"/>
          <w:szCs w:val="20"/>
        </w:rPr>
      </w:pPr>
    </w:p>
    <w:p w14:paraId="04B6DA3E" w14:textId="77777777" w:rsidR="00B2053B" w:rsidRPr="00B2053B" w:rsidRDefault="00B2053B" w:rsidP="00685F83">
      <w:pPr>
        <w:ind w:left="-567"/>
        <w:jc w:val="both"/>
        <w:rPr>
          <w:rFonts w:ascii="Tahoma" w:hAnsi="Tahoma" w:cs="Tahoma"/>
          <w:sz w:val="20"/>
          <w:szCs w:val="20"/>
          <w:lang w:val="uk-UA"/>
        </w:rPr>
      </w:pPr>
      <w:r>
        <w:rPr>
          <w:rFonts w:ascii="Tahoma" w:hAnsi="Tahoma" w:cs="Tahoma"/>
          <w:sz w:val="20"/>
          <w:szCs w:val="20"/>
          <w:lang w:val="uk-UA"/>
        </w:rPr>
        <w:t>Для цілей цих Настанов використовуються такі скорочення:</w:t>
      </w:r>
    </w:p>
    <w:p w14:paraId="75DF3DB5" w14:textId="77777777" w:rsidR="0061110E" w:rsidRPr="00894D1E" w:rsidRDefault="0061110E" w:rsidP="00685F83">
      <w:pPr>
        <w:widowControl w:val="0"/>
        <w:autoSpaceDE w:val="0"/>
        <w:autoSpaceDN w:val="0"/>
        <w:adjustRightInd w:val="0"/>
        <w:ind w:left="-567"/>
        <w:jc w:val="both"/>
        <w:rPr>
          <w:rFonts w:ascii="Tahoma" w:hAnsi="Tahoma" w:cs="Tahoma"/>
          <w:sz w:val="20"/>
          <w:szCs w:val="20"/>
          <w:lang w:val="ru-RU"/>
        </w:rPr>
      </w:pPr>
    </w:p>
    <w:p w14:paraId="104F4A02" w14:textId="77777777" w:rsidR="00E33E5C" w:rsidRPr="00B2053B" w:rsidRDefault="00B2053B" w:rsidP="00685F83">
      <w:pPr>
        <w:widowControl w:val="0"/>
        <w:autoSpaceDE w:val="0"/>
        <w:autoSpaceDN w:val="0"/>
        <w:adjustRightInd w:val="0"/>
        <w:ind w:left="6946"/>
        <w:rPr>
          <w:rFonts w:ascii="Tahoma" w:hAnsi="Tahoma" w:cs="Tahoma"/>
          <w:sz w:val="20"/>
          <w:szCs w:val="20"/>
          <w:lang w:val="uk-UA"/>
        </w:rPr>
      </w:pPr>
      <w:r>
        <w:rPr>
          <w:rFonts w:ascii="Tahoma" w:hAnsi="Tahoma" w:cs="Tahoma"/>
          <w:b/>
          <w:bCs/>
          <w:sz w:val="20"/>
          <w:szCs w:val="20"/>
          <w:lang w:val="uk-UA"/>
        </w:rPr>
        <w:t>Таблиця</w:t>
      </w:r>
      <w:r w:rsidR="00E33E5C" w:rsidRPr="00685F83">
        <w:rPr>
          <w:rFonts w:ascii="Tahoma" w:hAnsi="Tahoma" w:cs="Tahoma"/>
          <w:b/>
          <w:bCs/>
          <w:sz w:val="20"/>
          <w:szCs w:val="20"/>
        </w:rPr>
        <w:t xml:space="preserve"> 1</w:t>
      </w:r>
      <w:r w:rsidR="00E33E5C">
        <w:rPr>
          <w:rFonts w:ascii="Tahoma" w:hAnsi="Tahoma" w:cs="Tahoma"/>
          <w:sz w:val="20"/>
          <w:szCs w:val="20"/>
        </w:rPr>
        <w:t xml:space="preserve"> - </w:t>
      </w:r>
      <w:r>
        <w:rPr>
          <w:rFonts w:ascii="Tahoma" w:hAnsi="Tahoma" w:cs="Tahoma"/>
          <w:sz w:val="20"/>
          <w:szCs w:val="20"/>
          <w:lang w:val="uk-UA"/>
        </w:rPr>
        <w:t>Скорочення</w:t>
      </w:r>
    </w:p>
    <w:tbl>
      <w:tblPr>
        <w:tblpPr w:leftFromText="180" w:rightFromText="180" w:vertAnchor="text" w:horzAnchor="margin" w:tblpX="-572" w:tblpY="113"/>
        <w:tblW w:w="5306" w:type="pct"/>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861"/>
        <w:gridCol w:w="7048"/>
      </w:tblGrid>
      <w:tr w:rsidR="00B17A38" w:rsidRPr="00616CAB" w14:paraId="531ADD1D" w14:textId="77777777" w:rsidTr="00685F83">
        <w:tc>
          <w:tcPr>
            <w:tcW w:w="1046" w:type="pct"/>
            <w:tcBorders>
              <w:top w:val="single" w:sz="4" w:space="0" w:color="4472C4"/>
              <w:left w:val="single" w:sz="4" w:space="0" w:color="4472C4"/>
              <w:bottom w:val="single" w:sz="4" w:space="0" w:color="4472C4"/>
              <w:right w:val="nil"/>
            </w:tcBorders>
            <w:shd w:val="clear" w:color="auto" w:fill="4472C4"/>
          </w:tcPr>
          <w:p w14:paraId="4CD6EEF1" w14:textId="77777777" w:rsidR="00B17A38" w:rsidRPr="00B2053B" w:rsidRDefault="00B2053B" w:rsidP="00251607">
            <w:pPr>
              <w:jc w:val="both"/>
              <w:rPr>
                <w:rFonts w:ascii="Tahoma" w:hAnsi="Tahoma" w:cs="Tahoma"/>
                <w:b/>
                <w:bCs/>
                <w:color w:val="FFFFFF"/>
                <w:sz w:val="20"/>
                <w:szCs w:val="20"/>
                <w:lang w:val="uk-UA"/>
              </w:rPr>
            </w:pPr>
            <w:r>
              <w:rPr>
                <w:rFonts w:ascii="Tahoma" w:hAnsi="Tahoma" w:cs="Tahoma"/>
                <w:b/>
                <w:bCs/>
                <w:color w:val="FFFFFF"/>
                <w:sz w:val="20"/>
                <w:szCs w:val="20"/>
                <w:lang w:val="uk-UA"/>
              </w:rPr>
              <w:t>Скорочення</w:t>
            </w:r>
          </w:p>
        </w:tc>
        <w:tc>
          <w:tcPr>
            <w:tcW w:w="3954" w:type="pct"/>
            <w:tcBorders>
              <w:top w:val="single" w:sz="4" w:space="0" w:color="4472C4"/>
              <w:left w:val="nil"/>
              <w:bottom w:val="single" w:sz="4" w:space="0" w:color="4472C4"/>
              <w:right w:val="single" w:sz="4" w:space="0" w:color="4472C4"/>
            </w:tcBorders>
            <w:shd w:val="clear" w:color="auto" w:fill="4472C4"/>
          </w:tcPr>
          <w:p w14:paraId="6C996093" w14:textId="77777777" w:rsidR="00B17A38" w:rsidRPr="00B2053B" w:rsidRDefault="00B2053B" w:rsidP="00251607">
            <w:pPr>
              <w:jc w:val="both"/>
              <w:rPr>
                <w:rFonts w:ascii="Tahoma" w:hAnsi="Tahoma" w:cs="Tahoma"/>
                <w:b/>
                <w:bCs/>
                <w:color w:val="FFFFFF"/>
                <w:sz w:val="20"/>
                <w:szCs w:val="20"/>
                <w:lang w:val="uk-UA"/>
              </w:rPr>
            </w:pPr>
            <w:r>
              <w:rPr>
                <w:rFonts w:ascii="Tahoma" w:hAnsi="Tahoma" w:cs="Tahoma"/>
                <w:b/>
                <w:bCs/>
                <w:color w:val="FFFFFF"/>
                <w:sz w:val="20"/>
                <w:szCs w:val="20"/>
                <w:lang w:val="uk-UA"/>
              </w:rPr>
              <w:t>Значення</w:t>
            </w:r>
          </w:p>
        </w:tc>
      </w:tr>
      <w:tr w:rsidR="0061110E" w:rsidRPr="00616CAB" w14:paraId="43F06722" w14:textId="77777777" w:rsidTr="00685F83">
        <w:tc>
          <w:tcPr>
            <w:tcW w:w="1046" w:type="pct"/>
            <w:shd w:val="clear" w:color="auto" w:fill="D9E2F3"/>
          </w:tcPr>
          <w:p w14:paraId="48A18929" w14:textId="77777777" w:rsidR="0061110E" w:rsidRPr="000B5BAC" w:rsidRDefault="000B5BAC" w:rsidP="00251607">
            <w:pPr>
              <w:jc w:val="both"/>
              <w:rPr>
                <w:rFonts w:ascii="Tahoma" w:hAnsi="Tahoma" w:cs="Tahoma"/>
                <w:b/>
                <w:bCs/>
                <w:sz w:val="20"/>
                <w:szCs w:val="20"/>
                <w:lang w:val="uk-UA"/>
              </w:rPr>
            </w:pPr>
            <w:r>
              <w:rPr>
                <w:rFonts w:ascii="Tahoma" w:hAnsi="Tahoma" w:cs="Tahoma"/>
                <w:b/>
                <w:bCs/>
                <w:sz w:val="20"/>
                <w:szCs w:val="20"/>
                <w:lang w:val="uk-UA"/>
              </w:rPr>
              <w:t>Держава-член</w:t>
            </w:r>
          </w:p>
        </w:tc>
        <w:tc>
          <w:tcPr>
            <w:tcW w:w="3954" w:type="pct"/>
            <w:shd w:val="clear" w:color="auto" w:fill="D9E2F3"/>
          </w:tcPr>
          <w:p w14:paraId="7817CBBF" w14:textId="77777777" w:rsidR="0061110E" w:rsidRPr="000B5BAC" w:rsidRDefault="000B5BAC" w:rsidP="00251607">
            <w:pPr>
              <w:jc w:val="both"/>
              <w:rPr>
                <w:rFonts w:ascii="Tahoma" w:hAnsi="Tahoma" w:cs="Tahoma"/>
                <w:sz w:val="20"/>
                <w:szCs w:val="20"/>
                <w:lang w:val="uk-UA"/>
              </w:rPr>
            </w:pPr>
            <w:r>
              <w:rPr>
                <w:rFonts w:ascii="Tahoma" w:hAnsi="Tahoma" w:cs="Tahoma"/>
                <w:sz w:val="20"/>
                <w:szCs w:val="20"/>
                <w:lang w:val="uk-UA"/>
              </w:rPr>
              <w:t>Держава-член Європейського Союзу</w:t>
            </w:r>
          </w:p>
        </w:tc>
      </w:tr>
      <w:tr w:rsidR="0061110E" w:rsidRPr="00CF0B6A" w14:paraId="647C2D8E" w14:textId="77777777" w:rsidTr="00685F83">
        <w:tc>
          <w:tcPr>
            <w:tcW w:w="1046" w:type="pct"/>
            <w:shd w:val="clear" w:color="auto" w:fill="auto"/>
          </w:tcPr>
          <w:p w14:paraId="78B149DB" w14:textId="77777777" w:rsidR="0061110E" w:rsidRPr="001175B1" w:rsidRDefault="001175B1" w:rsidP="00251607">
            <w:pPr>
              <w:jc w:val="both"/>
              <w:rPr>
                <w:rFonts w:ascii="Tahoma" w:hAnsi="Tahoma" w:cs="Tahoma"/>
                <w:b/>
                <w:bCs/>
                <w:sz w:val="20"/>
                <w:szCs w:val="20"/>
                <w:lang w:val="uk-UA"/>
              </w:rPr>
            </w:pPr>
            <w:r>
              <w:rPr>
                <w:rFonts w:ascii="Tahoma" w:hAnsi="Tahoma" w:cs="Tahoma"/>
                <w:b/>
                <w:bCs/>
                <w:sz w:val="20"/>
                <w:szCs w:val="20"/>
                <w:lang w:val="uk-UA"/>
              </w:rPr>
              <w:t>КО</w:t>
            </w:r>
          </w:p>
        </w:tc>
        <w:tc>
          <w:tcPr>
            <w:tcW w:w="3954" w:type="pct"/>
            <w:shd w:val="clear" w:color="auto" w:fill="auto"/>
          </w:tcPr>
          <w:p w14:paraId="446B53D7" w14:textId="77777777" w:rsidR="0061110E" w:rsidRPr="001175B1" w:rsidRDefault="001175B1" w:rsidP="00251607">
            <w:pPr>
              <w:jc w:val="both"/>
              <w:rPr>
                <w:rFonts w:ascii="Tahoma" w:hAnsi="Tahoma" w:cs="Tahoma"/>
                <w:sz w:val="20"/>
                <w:szCs w:val="20"/>
                <w:lang w:val="uk-UA"/>
              </w:rPr>
            </w:pPr>
            <w:r>
              <w:rPr>
                <w:rFonts w:ascii="Tahoma" w:hAnsi="Tahoma" w:cs="Tahoma"/>
                <w:sz w:val="20"/>
                <w:szCs w:val="20"/>
                <w:lang w:val="uk-UA"/>
              </w:rPr>
              <w:t>Компетентний орган</w:t>
            </w:r>
          </w:p>
        </w:tc>
      </w:tr>
      <w:tr w:rsidR="0061110E" w:rsidRPr="00CF0B6A" w14:paraId="2B3DC982" w14:textId="77777777" w:rsidTr="00685F83">
        <w:tc>
          <w:tcPr>
            <w:tcW w:w="1046" w:type="pct"/>
            <w:shd w:val="clear" w:color="auto" w:fill="D9E2F3"/>
          </w:tcPr>
          <w:p w14:paraId="0AEC813F" w14:textId="77777777" w:rsidR="0061110E" w:rsidRPr="00EE5771" w:rsidRDefault="00EE5771" w:rsidP="00251607">
            <w:pPr>
              <w:jc w:val="both"/>
              <w:rPr>
                <w:rFonts w:ascii="Tahoma" w:hAnsi="Tahoma" w:cs="Tahoma"/>
                <w:b/>
                <w:bCs/>
                <w:sz w:val="20"/>
                <w:szCs w:val="20"/>
                <w:lang w:val="uk-UA"/>
              </w:rPr>
            </w:pPr>
            <w:r>
              <w:rPr>
                <w:rFonts w:ascii="Tahoma" w:hAnsi="Tahoma" w:cs="Tahoma"/>
                <w:b/>
                <w:bCs/>
                <w:sz w:val="20"/>
                <w:szCs w:val="20"/>
                <w:lang w:val="uk-UA"/>
              </w:rPr>
              <w:t>ЄС</w:t>
            </w:r>
          </w:p>
        </w:tc>
        <w:tc>
          <w:tcPr>
            <w:tcW w:w="3954" w:type="pct"/>
            <w:shd w:val="clear" w:color="auto" w:fill="D9E2F3"/>
          </w:tcPr>
          <w:p w14:paraId="2E270D81" w14:textId="77777777" w:rsidR="0061110E" w:rsidRPr="00EE5771" w:rsidRDefault="00EE5771" w:rsidP="00251607">
            <w:pPr>
              <w:jc w:val="both"/>
              <w:rPr>
                <w:rFonts w:ascii="Tahoma" w:hAnsi="Tahoma" w:cs="Tahoma"/>
                <w:sz w:val="20"/>
                <w:szCs w:val="20"/>
                <w:lang w:val="uk-UA"/>
              </w:rPr>
            </w:pPr>
            <w:r>
              <w:rPr>
                <w:rFonts w:ascii="Tahoma" w:hAnsi="Tahoma" w:cs="Tahoma"/>
                <w:sz w:val="20"/>
                <w:szCs w:val="20"/>
                <w:lang w:val="uk-UA"/>
              </w:rPr>
              <w:t>Європейський Союз</w:t>
            </w:r>
          </w:p>
        </w:tc>
      </w:tr>
      <w:tr w:rsidR="0061110E" w:rsidRPr="00F61F03" w14:paraId="43A1208D" w14:textId="77777777" w:rsidTr="00685F83">
        <w:tc>
          <w:tcPr>
            <w:tcW w:w="1046" w:type="pct"/>
            <w:shd w:val="clear" w:color="auto" w:fill="D9E2F3"/>
          </w:tcPr>
          <w:p w14:paraId="7C684A2D" w14:textId="77777777" w:rsidR="0061110E" w:rsidRPr="00FF0F67" w:rsidRDefault="00FF0F67" w:rsidP="00251607">
            <w:pPr>
              <w:jc w:val="both"/>
              <w:rPr>
                <w:rFonts w:ascii="Tahoma" w:hAnsi="Tahoma" w:cs="Tahoma"/>
                <w:b/>
                <w:bCs/>
                <w:sz w:val="20"/>
                <w:szCs w:val="20"/>
                <w:lang w:val="uk-UA"/>
              </w:rPr>
            </w:pPr>
            <w:r>
              <w:rPr>
                <w:rFonts w:ascii="Tahoma" w:hAnsi="Tahoma" w:cs="Tahoma"/>
                <w:b/>
                <w:bCs/>
                <w:sz w:val="20"/>
                <w:szCs w:val="20"/>
                <w:lang w:val="uk-UA"/>
              </w:rPr>
              <w:t>ВПГП</w:t>
            </w:r>
          </w:p>
        </w:tc>
        <w:tc>
          <w:tcPr>
            <w:tcW w:w="3954" w:type="pct"/>
            <w:shd w:val="clear" w:color="auto" w:fill="D9E2F3"/>
          </w:tcPr>
          <w:p w14:paraId="47F2AB44" w14:textId="77777777" w:rsidR="0061110E" w:rsidRPr="00FF0F67" w:rsidRDefault="00FF0F67" w:rsidP="00251607">
            <w:pPr>
              <w:jc w:val="both"/>
              <w:rPr>
                <w:rFonts w:ascii="Tahoma" w:hAnsi="Tahoma" w:cs="Tahoma"/>
                <w:sz w:val="20"/>
                <w:szCs w:val="20"/>
                <w:lang w:val="uk-UA"/>
              </w:rPr>
            </w:pPr>
            <w:proofErr w:type="spellStart"/>
            <w:r>
              <w:rPr>
                <w:rFonts w:ascii="Tahoma" w:hAnsi="Tahoma" w:cs="Tahoma"/>
                <w:sz w:val="20"/>
                <w:szCs w:val="20"/>
                <w:lang w:val="uk-UA"/>
              </w:rPr>
              <w:t>Високопатогенний</w:t>
            </w:r>
            <w:proofErr w:type="spellEnd"/>
            <w:r>
              <w:rPr>
                <w:rFonts w:ascii="Tahoma" w:hAnsi="Tahoma" w:cs="Tahoma"/>
                <w:sz w:val="20"/>
                <w:szCs w:val="20"/>
                <w:lang w:val="uk-UA"/>
              </w:rPr>
              <w:t xml:space="preserve"> грип птиці</w:t>
            </w:r>
          </w:p>
        </w:tc>
      </w:tr>
      <w:tr w:rsidR="00187938" w:rsidRPr="00F61F03" w14:paraId="46930AFC" w14:textId="77777777" w:rsidTr="00685F83">
        <w:tc>
          <w:tcPr>
            <w:tcW w:w="1046" w:type="pct"/>
            <w:shd w:val="clear" w:color="auto" w:fill="FFFFFF" w:themeFill="background1"/>
          </w:tcPr>
          <w:p w14:paraId="176A9AB1" w14:textId="77777777" w:rsidR="00187938" w:rsidRPr="00336213" w:rsidRDefault="00336213" w:rsidP="00251607">
            <w:pPr>
              <w:jc w:val="both"/>
              <w:rPr>
                <w:rFonts w:ascii="Tahoma" w:hAnsi="Tahoma" w:cs="Tahoma"/>
                <w:b/>
                <w:bCs/>
                <w:sz w:val="20"/>
                <w:szCs w:val="20"/>
                <w:lang w:val="uk-UA"/>
              </w:rPr>
            </w:pPr>
            <w:r>
              <w:rPr>
                <w:rFonts w:ascii="Tahoma" w:hAnsi="Tahoma" w:cs="Tahoma"/>
                <w:b/>
                <w:bCs/>
                <w:sz w:val="20"/>
                <w:szCs w:val="20"/>
                <w:lang w:val="uk-UA"/>
              </w:rPr>
              <w:t>ТГЕ</w:t>
            </w:r>
          </w:p>
        </w:tc>
        <w:tc>
          <w:tcPr>
            <w:tcW w:w="3954" w:type="pct"/>
            <w:shd w:val="clear" w:color="auto" w:fill="FFFFFF" w:themeFill="background1"/>
          </w:tcPr>
          <w:p w14:paraId="6FBD2721" w14:textId="77777777" w:rsidR="00187938" w:rsidRPr="00336213" w:rsidRDefault="00336213" w:rsidP="00251607">
            <w:pPr>
              <w:jc w:val="both"/>
              <w:rPr>
                <w:rFonts w:ascii="Tahoma" w:hAnsi="Tahoma" w:cs="Tahoma"/>
                <w:sz w:val="20"/>
                <w:szCs w:val="20"/>
                <w:lang w:val="uk-UA"/>
              </w:rPr>
            </w:pPr>
            <w:r>
              <w:rPr>
                <w:rFonts w:ascii="Tahoma" w:hAnsi="Tahoma" w:cs="Tahoma"/>
                <w:sz w:val="20"/>
                <w:szCs w:val="20"/>
                <w:lang w:val="uk-UA"/>
              </w:rPr>
              <w:t xml:space="preserve">Трансмісивна </w:t>
            </w:r>
            <w:proofErr w:type="spellStart"/>
            <w:r>
              <w:rPr>
                <w:rFonts w:ascii="Tahoma" w:hAnsi="Tahoma" w:cs="Tahoma"/>
                <w:sz w:val="20"/>
                <w:szCs w:val="20"/>
                <w:lang w:val="uk-UA"/>
              </w:rPr>
              <w:t>губчастоподібна</w:t>
            </w:r>
            <w:proofErr w:type="spellEnd"/>
            <w:r>
              <w:rPr>
                <w:rFonts w:ascii="Tahoma" w:hAnsi="Tahoma" w:cs="Tahoma"/>
                <w:sz w:val="20"/>
                <w:szCs w:val="20"/>
                <w:lang w:val="uk-UA"/>
              </w:rPr>
              <w:t xml:space="preserve"> енцефалопатія</w:t>
            </w:r>
          </w:p>
        </w:tc>
      </w:tr>
      <w:tr w:rsidR="0061110E" w:rsidRPr="00006C2A" w14:paraId="5FCDF449" w14:textId="77777777" w:rsidTr="00685F83">
        <w:tc>
          <w:tcPr>
            <w:tcW w:w="1046" w:type="pct"/>
            <w:shd w:val="clear" w:color="auto" w:fill="FFFFFF" w:themeFill="background1"/>
          </w:tcPr>
          <w:p w14:paraId="121931E7" w14:textId="77777777" w:rsidR="0061110E" w:rsidRPr="00336213" w:rsidRDefault="00336213" w:rsidP="00251607">
            <w:pPr>
              <w:jc w:val="both"/>
              <w:rPr>
                <w:rFonts w:ascii="Tahoma" w:hAnsi="Tahoma" w:cs="Tahoma"/>
                <w:b/>
                <w:bCs/>
                <w:sz w:val="20"/>
                <w:szCs w:val="20"/>
                <w:lang w:val="uk-UA"/>
              </w:rPr>
            </w:pPr>
            <w:proofErr w:type="spellStart"/>
            <w:r>
              <w:rPr>
                <w:rFonts w:ascii="Tahoma" w:hAnsi="Tahoma" w:cs="Tahoma"/>
                <w:b/>
                <w:bCs/>
                <w:sz w:val="20"/>
                <w:szCs w:val="20"/>
                <w:lang w:val="uk-UA"/>
              </w:rPr>
              <w:t>Держпродспоживслужба</w:t>
            </w:r>
            <w:proofErr w:type="spellEnd"/>
          </w:p>
        </w:tc>
        <w:tc>
          <w:tcPr>
            <w:tcW w:w="3954" w:type="pct"/>
            <w:shd w:val="clear" w:color="auto" w:fill="FFFFFF" w:themeFill="background1"/>
          </w:tcPr>
          <w:p w14:paraId="6B9C21EA" w14:textId="77777777" w:rsidR="0061110E" w:rsidRPr="00336213" w:rsidRDefault="00336213" w:rsidP="00251607">
            <w:pPr>
              <w:jc w:val="both"/>
              <w:rPr>
                <w:rFonts w:ascii="Tahoma" w:hAnsi="Tahoma" w:cs="Tahoma"/>
                <w:sz w:val="20"/>
                <w:szCs w:val="20"/>
                <w:lang w:val="uk-UA"/>
              </w:rPr>
            </w:pPr>
            <w:r>
              <w:rPr>
                <w:rFonts w:ascii="Tahoma" w:hAnsi="Tahoma" w:cs="Tahoma"/>
                <w:sz w:val="20"/>
                <w:szCs w:val="20"/>
                <w:lang w:val="uk-UA"/>
              </w:rPr>
              <w:t>Державна служба України з питань безпечності харчових продуктів та захисту споживачів</w:t>
            </w:r>
          </w:p>
        </w:tc>
      </w:tr>
    </w:tbl>
    <w:p w14:paraId="7B216C1B" w14:textId="77777777" w:rsidR="0061110E" w:rsidRPr="00336213" w:rsidRDefault="0061110E" w:rsidP="00180162">
      <w:pPr>
        <w:widowControl w:val="0"/>
        <w:autoSpaceDE w:val="0"/>
        <w:autoSpaceDN w:val="0"/>
        <w:adjustRightInd w:val="0"/>
        <w:jc w:val="both"/>
        <w:rPr>
          <w:rFonts w:ascii="Tahoma" w:hAnsi="Tahoma" w:cs="Tahoma"/>
          <w:sz w:val="20"/>
          <w:szCs w:val="20"/>
          <w:lang w:val="ru-RU"/>
        </w:rPr>
      </w:pPr>
    </w:p>
    <w:p w14:paraId="4C3D54F9" w14:textId="77777777" w:rsidR="0061110E" w:rsidRPr="00606447" w:rsidRDefault="0061110E" w:rsidP="00685F83">
      <w:pPr>
        <w:pStyle w:val="1"/>
        <w:ind w:left="-567" w:firstLine="567"/>
        <w:rPr>
          <w:rFonts w:cs="Tahoma"/>
          <w:bCs w:val="0"/>
          <w:szCs w:val="20"/>
          <w:lang w:val="uk-UA"/>
        </w:rPr>
      </w:pPr>
      <w:bookmarkStart w:id="3" w:name="_Toc61269890"/>
      <w:r w:rsidRPr="00606447">
        <w:rPr>
          <w:rFonts w:cs="Tahoma"/>
          <w:bCs w:val="0"/>
          <w:szCs w:val="20"/>
          <w:lang w:val="uk-UA"/>
        </w:rPr>
        <w:lastRenderedPageBreak/>
        <w:t xml:space="preserve">2.2 </w:t>
      </w:r>
      <w:r w:rsidR="00336213" w:rsidRPr="00606447">
        <w:rPr>
          <w:rFonts w:cs="Tahoma"/>
          <w:bCs w:val="0"/>
          <w:szCs w:val="20"/>
          <w:lang w:val="uk-UA"/>
        </w:rPr>
        <w:t>Визначення</w:t>
      </w:r>
      <w:bookmarkEnd w:id="3"/>
    </w:p>
    <w:p w14:paraId="67F1B663" w14:textId="77777777" w:rsidR="0061110E" w:rsidRPr="00606447" w:rsidRDefault="00A97CB0" w:rsidP="00685F83">
      <w:pPr>
        <w:widowControl w:val="0"/>
        <w:autoSpaceDE w:val="0"/>
        <w:autoSpaceDN w:val="0"/>
        <w:adjustRightInd w:val="0"/>
        <w:ind w:left="-567"/>
        <w:jc w:val="both"/>
        <w:rPr>
          <w:rFonts w:ascii="Tahoma" w:hAnsi="Tahoma" w:cs="Tahoma"/>
          <w:sz w:val="20"/>
          <w:szCs w:val="20"/>
          <w:lang w:val="uk-UA"/>
        </w:rPr>
      </w:pPr>
      <w:r w:rsidRPr="00606447">
        <w:rPr>
          <w:rFonts w:ascii="Tahoma" w:hAnsi="Tahoma" w:cs="Tahoma"/>
          <w:sz w:val="20"/>
          <w:szCs w:val="20"/>
          <w:lang w:val="uk-UA"/>
        </w:rPr>
        <w:t>Для цілей цих Настанов використовуються такі визначення:</w:t>
      </w:r>
    </w:p>
    <w:p w14:paraId="3EEEDD50" w14:textId="77777777" w:rsidR="00A97CB0" w:rsidRPr="00606447" w:rsidRDefault="00A97CB0" w:rsidP="00685F83">
      <w:pPr>
        <w:widowControl w:val="0"/>
        <w:autoSpaceDE w:val="0"/>
        <w:autoSpaceDN w:val="0"/>
        <w:adjustRightInd w:val="0"/>
        <w:ind w:left="-567"/>
        <w:jc w:val="both"/>
        <w:rPr>
          <w:rFonts w:ascii="Tahoma" w:hAnsi="Tahoma" w:cs="Tahoma"/>
          <w:sz w:val="20"/>
          <w:szCs w:val="20"/>
          <w:lang w:val="uk-UA"/>
        </w:rPr>
      </w:pPr>
    </w:p>
    <w:p w14:paraId="6CAD2EBC" w14:textId="3B975C37" w:rsidR="00FD5325" w:rsidRPr="00606447" w:rsidRDefault="00A97CB0" w:rsidP="00A97CB0">
      <w:pPr>
        <w:widowControl w:val="0"/>
        <w:numPr>
          <w:ilvl w:val="0"/>
          <w:numId w:val="29"/>
        </w:numPr>
        <w:autoSpaceDE w:val="0"/>
        <w:autoSpaceDN w:val="0"/>
        <w:adjustRightInd w:val="0"/>
        <w:ind w:left="-567" w:firstLine="567"/>
        <w:jc w:val="both"/>
        <w:rPr>
          <w:rFonts w:ascii="Tahoma" w:hAnsi="Tahoma" w:cs="Tahoma"/>
          <w:sz w:val="20"/>
          <w:szCs w:val="20"/>
          <w:lang w:val="uk-UA"/>
        </w:rPr>
      </w:pPr>
      <w:r w:rsidRPr="00606447">
        <w:rPr>
          <w:rFonts w:ascii="Tahoma" w:hAnsi="Tahoma" w:cs="Tahoma"/>
          <w:sz w:val="20"/>
          <w:szCs w:val="20"/>
          <w:lang w:val="uk-UA"/>
        </w:rPr>
        <w:t>«</w:t>
      </w:r>
      <w:r w:rsidRPr="00606447">
        <w:rPr>
          <w:rFonts w:ascii="Tahoma" w:hAnsi="Tahoma" w:cs="Tahoma"/>
          <w:b/>
          <w:sz w:val="20"/>
          <w:szCs w:val="20"/>
          <w:lang w:val="uk-UA"/>
        </w:rPr>
        <w:t>композитний продукт</w:t>
      </w:r>
      <w:r w:rsidRPr="00606447">
        <w:rPr>
          <w:rFonts w:ascii="Tahoma" w:hAnsi="Tahoma" w:cs="Tahoma"/>
          <w:sz w:val="20"/>
          <w:szCs w:val="20"/>
          <w:lang w:val="uk-UA"/>
        </w:rPr>
        <w:t xml:space="preserve">» – харчовий продукт, що містить і продукти рослинного походження, і перероблені продукти тваринного походження (Стаття 2(14) Регламенту (ЄС) № </w:t>
      </w:r>
      <w:hyperlink r:id="rId8" w:history="1">
        <w:r w:rsidR="00677054" w:rsidRPr="00606447">
          <w:rPr>
            <w:rStyle w:val="a9"/>
            <w:rFonts w:ascii="Tahoma" w:hAnsi="Tahoma" w:cs="Tahoma"/>
            <w:bCs/>
            <w:sz w:val="20"/>
            <w:szCs w:val="20"/>
            <w:lang w:val="uk-UA"/>
          </w:rPr>
          <w:t>2019/625</w:t>
        </w:r>
      </w:hyperlink>
      <w:r w:rsidR="00142340" w:rsidRPr="00606447">
        <w:rPr>
          <w:rFonts w:ascii="Tahoma" w:hAnsi="Tahoma"/>
          <w:color w:val="000000"/>
          <w:sz w:val="20"/>
          <w:szCs w:val="20"/>
          <w:shd w:val="clear" w:color="auto" w:fill="FFFFFF"/>
          <w:lang w:val="uk-UA"/>
        </w:rPr>
        <w:t>);</w:t>
      </w:r>
    </w:p>
    <w:p w14:paraId="38B97B47" w14:textId="77777777" w:rsidR="00606447" w:rsidRPr="00606447" w:rsidRDefault="00606447" w:rsidP="00606447">
      <w:pPr>
        <w:widowControl w:val="0"/>
        <w:autoSpaceDE w:val="0"/>
        <w:autoSpaceDN w:val="0"/>
        <w:adjustRightInd w:val="0"/>
        <w:jc w:val="both"/>
        <w:rPr>
          <w:rFonts w:ascii="Tahoma" w:hAnsi="Tahoma" w:cs="Tahoma"/>
          <w:sz w:val="20"/>
          <w:szCs w:val="20"/>
          <w:lang w:val="uk-UA"/>
        </w:rPr>
      </w:pPr>
    </w:p>
    <w:p w14:paraId="6D9FF5D3" w14:textId="40677466" w:rsidR="007A1AC9" w:rsidRPr="007A1AC9" w:rsidRDefault="00606447" w:rsidP="007A1AC9">
      <w:pPr>
        <w:widowControl w:val="0"/>
        <w:numPr>
          <w:ilvl w:val="0"/>
          <w:numId w:val="29"/>
        </w:numPr>
        <w:autoSpaceDE w:val="0"/>
        <w:autoSpaceDN w:val="0"/>
        <w:adjustRightInd w:val="0"/>
        <w:ind w:left="-567" w:firstLine="567"/>
        <w:jc w:val="both"/>
        <w:rPr>
          <w:rFonts w:ascii="Tahoma" w:hAnsi="Tahoma" w:cs="Tahoma"/>
          <w:sz w:val="20"/>
          <w:szCs w:val="20"/>
          <w:lang w:val="uk-UA"/>
        </w:rPr>
      </w:pPr>
      <w:r w:rsidRPr="00606447">
        <w:rPr>
          <w:rFonts w:ascii="Tahoma" w:hAnsi="Tahoma" w:cs="Tahoma"/>
          <w:sz w:val="20"/>
          <w:szCs w:val="20"/>
          <w:lang w:val="uk-UA"/>
        </w:rPr>
        <w:t>«</w:t>
      </w:r>
      <w:r w:rsidRPr="00606447">
        <w:rPr>
          <w:rFonts w:ascii="Tahoma" w:hAnsi="Tahoma" w:cs="Tahoma"/>
          <w:b/>
          <w:bCs/>
          <w:sz w:val="20"/>
          <w:szCs w:val="20"/>
          <w:lang w:val="uk-UA"/>
        </w:rPr>
        <w:t>композитн</w:t>
      </w:r>
      <w:r>
        <w:rPr>
          <w:rFonts w:ascii="Tahoma" w:hAnsi="Tahoma" w:cs="Tahoma"/>
          <w:b/>
          <w:bCs/>
          <w:sz w:val="20"/>
          <w:szCs w:val="20"/>
          <w:lang w:val="uk-UA"/>
        </w:rPr>
        <w:t>і</w:t>
      </w:r>
      <w:r w:rsidRPr="00606447">
        <w:rPr>
          <w:rFonts w:ascii="Tahoma" w:hAnsi="Tahoma" w:cs="Tahoma"/>
          <w:b/>
          <w:bCs/>
          <w:sz w:val="20"/>
          <w:szCs w:val="20"/>
          <w:lang w:val="uk-UA"/>
        </w:rPr>
        <w:t xml:space="preserve"> продукт</w:t>
      </w:r>
      <w:r>
        <w:rPr>
          <w:rFonts w:ascii="Tahoma" w:hAnsi="Tahoma" w:cs="Tahoma"/>
          <w:b/>
          <w:bCs/>
          <w:sz w:val="20"/>
          <w:szCs w:val="20"/>
          <w:lang w:val="uk-UA"/>
        </w:rPr>
        <w:t>и</w:t>
      </w:r>
      <w:r w:rsidRPr="00606447">
        <w:rPr>
          <w:rFonts w:ascii="Tahoma" w:hAnsi="Tahoma" w:cs="Tahoma"/>
          <w:b/>
          <w:bCs/>
          <w:sz w:val="20"/>
          <w:szCs w:val="20"/>
          <w:lang w:val="uk-UA"/>
        </w:rPr>
        <w:t xml:space="preserve"> тривалого терміну придатності</w:t>
      </w:r>
      <w:r w:rsidRPr="00606447">
        <w:rPr>
          <w:rFonts w:ascii="Tahoma" w:hAnsi="Tahoma" w:cs="Tahoma"/>
          <w:sz w:val="20"/>
          <w:szCs w:val="20"/>
          <w:lang w:val="uk-UA"/>
        </w:rPr>
        <w:t>»</w:t>
      </w:r>
      <w:r>
        <w:rPr>
          <w:rFonts w:ascii="Tahoma" w:hAnsi="Tahoma" w:cs="Tahoma"/>
          <w:sz w:val="20"/>
          <w:szCs w:val="20"/>
          <w:lang w:val="uk-UA"/>
        </w:rPr>
        <w:t xml:space="preserve"> </w:t>
      </w:r>
      <w:r w:rsidRPr="00606447">
        <w:rPr>
          <w:rFonts w:ascii="Tahoma" w:hAnsi="Tahoma" w:cs="Tahoma"/>
          <w:sz w:val="20"/>
          <w:szCs w:val="20"/>
          <w:lang w:val="uk-UA"/>
        </w:rPr>
        <w:t xml:space="preserve">– </w:t>
      </w:r>
      <w:r w:rsidRPr="009E312A">
        <w:rPr>
          <w:rFonts w:ascii="Tahoma" w:hAnsi="Tahoma" w:cs="Tahoma"/>
          <w:color w:val="000000" w:themeColor="text1"/>
          <w:sz w:val="20"/>
          <w:szCs w:val="20"/>
          <w:lang w:val="uk-UA"/>
        </w:rPr>
        <w:t>продукти, що не потребують транспортування або зберігання за контрольованих температур</w:t>
      </w:r>
      <w:r>
        <w:rPr>
          <w:rFonts w:ascii="Tahoma" w:hAnsi="Tahoma" w:cs="Tahoma"/>
          <w:color w:val="000000" w:themeColor="text1"/>
          <w:sz w:val="20"/>
          <w:szCs w:val="20"/>
          <w:lang w:val="uk-UA"/>
        </w:rPr>
        <w:t xml:space="preserve"> (Стаття 2 (2) </w:t>
      </w:r>
      <w:proofErr w:type="spellStart"/>
      <w:r>
        <w:rPr>
          <w:rFonts w:ascii="Tahoma" w:hAnsi="Tahoma" w:cs="Tahoma"/>
          <w:color w:val="000000" w:themeColor="text1"/>
          <w:sz w:val="20"/>
          <w:szCs w:val="20"/>
          <w:lang w:val="uk-UA"/>
        </w:rPr>
        <w:t>Проєкту</w:t>
      </w:r>
      <w:proofErr w:type="spellEnd"/>
      <w:r>
        <w:rPr>
          <w:rFonts w:ascii="Tahoma" w:hAnsi="Tahoma" w:cs="Tahoma"/>
          <w:color w:val="000000" w:themeColor="text1"/>
          <w:sz w:val="20"/>
          <w:szCs w:val="20"/>
          <w:lang w:val="uk-UA"/>
        </w:rPr>
        <w:t xml:space="preserve"> Пропозицій (ЄС)</w:t>
      </w:r>
      <w:r w:rsidRPr="00606447">
        <w:rPr>
          <w:rFonts w:ascii="Tahoma" w:hAnsi="Tahoma" w:cs="Tahoma"/>
          <w:b/>
          <w:bCs/>
          <w:color w:val="000000" w:themeColor="text1"/>
          <w:sz w:val="20"/>
          <w:szCs w:val="20"/>
          <w:lang w:val="uk-UA"/>
        </w:rPr>
        <w:t xml:space="preserve"> </w:t>
      </w:r>
      <w:r w:rsidRPr="00606447">
        <w:rPr>
          <w:rFonts w:ascii="Tahoma" w:hAnsi="Tahoma" w:cs="Tahoma"/>
          <w:color w:val="000000" w:themeColor="text1"/>
          <w:sz w:val="20"/>
          <w:szCs w:val="20"/>
          <w:lang w:val="uk-UA"/>
        </w:rPr>
        <w:t>щодо внесення змін</w:t>
      </w:r>
      <w:r w:rsidRPr="009E312A">
        <w:rPr>
          <w:rFonts w:ascii="Tahoma" w:hAnsi="Tahoma" w:cs="Tahoma"/>
          <w:color w:val="000000" w:themeColor="text1"/>
          <w:sz w:val="20"/>
          <w:szCs w:val="20"/>
          <w:lang w:val="uk-UA"/>
        </w:rPr>
        <w:t xml:space="preserve"> до Рішення 2007/275 </w:t>
      </w:r>
      <w:r>
        <w:rPr>
          <w:rFonts w:ascii="Tahoma" w:hAnsi="Tahoma" w:cs="Tahoma"/>
          <w:color w:val="000000" w:themeColor="text1"/>
          <w:sz w:val="20"/>
          <w:szCs w:val="20"/>
          <w:lang w:val="uk-UA"/>
        </w:rPr>
        <w:t>(</w:t>
      </w:r>
      <w:proofErr w:type="spellStart"/>
      <w:r w:rsidRPr="00606447">
        <w:rPr>
          <w:rFonts w:ascii="Tahoma" w:hAnsi="Tahoma" w:cs="Tahoma"/>
          <w:color w:val="000000" w:themeColor="text1"/>
          <w:sz w:val="20"/>
          <w:szCs w:val="20"/>
          <w:lang w:val="uk-UA"/>
        </w:rPr>
        <w:fldChar w:fldCharType="begin"/>
      </w:r>
      <w:r w:rsidRPr="00606447">
        <w:rPr>
          <w:rFonts w:ascii="Tahoma" w:hAnsi="Tahoma" w:cs="Tahoma"/>
          <w:color w:val="000000" w:themeColor="text1"/>
          <w:sz w:val="20"/>
          <w:szCs w:val="20"/>
          <w:lang w:val="uk-UA"/>
        </w:rPr>
        <w:instrText xml:space="preserve"> HYPERLINK "https://eur-lex.europa.eu/legal-content/EN/ALL/?uri=PI_COM%3AAres%282021%2972083" </w:instrText>
      </w:r>
      <w:r w:rsidRPr="00606447">
        <w:rPr>
          <w:rFonts w:ascii="Tahoma" w:hAnsi="Tahoma" w:cs="Tahoma"/>
          <w:color w:val="000000" w:themeColor="text1"/>
          <w:sz w:val="20"/>
          <w:szCs w:val="20"/>
          <w:lang w:val="uk-UA"/>
        </w:rPr>
        <w:fldChar w:fldCharType="separate"/>
      </w:r>
      <w:r w:rsidRPr="00606447">
        <w:rPr>
          <w:rStyle w:val="a9"/>
          <w:rFonts w:ascii="Tahoma" w:hAnsi="Tahoma" w:cs="Tahoma"/>
          <w:sz w:val="20"/>
          <w:szCs w:val="20"/>
          <w:lang w:val="uk-UA"/>
        </w:rPr>
        <w:t>Ares</w:t>
      </w:r>
      <w:proofErr w:type="spellEnd"/>
      <w:r w:rsidRPr="00606447">
        <w:rPr>
          <w:rStyle w:val="a9"/>
          <w:rFonts w:ascii="Tahoma" w:hAnsi="Tahoma" w:cs="Tahoma"/>
          <w:sz w:val="20"/>
          <w:szCs w:val="20"/>
          <w:lang w:val="uk-UA"/>
        </w:rPr>
        <w:t xml:space="preserve"> (2021)72083</w:t>
      </w:r>
      <w:r w:rsidRPr="00606447">
        <w:rPr>
          <w:rFonts w:ascii="Tahoma" w:hAnsi="Tahoma" w:cs="Tahoma"/>
          <w:color w:val="000000" w:themeColor="text1"/>
          <w:sz w:val="20"/>
          <w:szCs w:val="20"/>
          <w:lang w:val="uk-UA"/>
        </w:rPr>
        <w:fldChar w:fldCharType="end"/>
      </w:r>
      <w:r w:rsidRPr="00606447">
        <w:rPr>
          <w:rFonts w:ascii="Tahoma" w:hAnsi="Tahoma" w:cs="Tahoma"/>
          <w:color w:val="000000" w:themeColor="text1"/>
          <w:sz w:val="20"/>
          <w:szCs w:val="20"/>
          <w:lang w:val="uk-UA"/>
        </w:rPr>
        <w:t>)</w:t>
      </w:r>
      <w:r>
        <w:rPr>
          <w:rStyle w:val="af5"/>
          <w:rFonts w:ascii="Tahoma" w:hAnsi="Tahoma" w:cs="Tahoma"/>
          <w:color w:val="000000" w:themeColor="text1"/>
          <w:sz w:val="20"/>
          <w:szCs w:val="20"/>
          <w:lang w:val="uk-UA"/>
        </w:rPr>
        <w:footnoteReference w:id="1"/>
      </w:r>
      <w:r>
        <w:rPr>
          <w:rFonts w:ascii="Tahoma" w:hAnsi="Tahoma" w:cs="Tahoma"/>
          <w:color w:val="000000" w:themeColor="text1"/>
          <w:sz w:val="20"/>
          <w:szCs w:val="20"/>
          <w:lang w:val="uk-UA"/>
        </w:rPr>
        <w:t>.</w:t>
      </w:r>
    </w:p>
    <w:p w14:paraId="551A652F" w14:textId="77777777" w:rsidR="00606447" w:rsidRPr="00606447" w:rsidRDefault="00606447" w:rsidP="00606447">
      <w:pPr>
        <w:widowControl w:val="0"/>
        <w:autoSpaceDE w:val="0"/>
        <w:autoSpaceDN w:val="0"/>
        <w:adjustRightInd w:val="0"/>
        <w:jc w:val="both"/>
        <w:rPr>
          <w:rFonts w:ascii="Tahoma" w:hAnsi="Tahoma" w:cs="Tahoma"/>
          <w:sz w:val="20"/>
          <w:szCs w:val="20"/>
          <w:lang w:val="uk-UA"/>
        </w:rPr>
      </w:pPr>
    </w:p>
    <w:p w14:paraId="151F0A99" w14:textId="77777777" w:rsidR="0061110E" w:rsidRPr="006D3B09" w:rsidRDefault="006D3B09" w:rsidP="00847930">
      <w:pPr>
        <w:widowControl w:val="0"/>
        <w:numPr>
          <w:ilvl w:val="0"/>
          <w:numId w:val="29"/>
        </w:numPr>
        <w:autoSpaceDE w:val="0"/>
        <w:autoSpaceDN w:val="0"/>
        <w:adjustRightInd w:val="0"/>
        <w:ind w:left="-567" w:firstLine="567"/>
        <w:jc w:val="both"/>
        <w:rPr>
          <w:rFonts w:ascii="Tahoma" w:hAnsi="Tahoma" w:cs="Tahoma"/>
          <w:sz w:val="20"/>
          <w:szCs w:val="20"/>
        </w:rPr>
      </w:pPr>
      <w:r w:rsidRPr="006D3B09">
        <w:rPr>
          <w:rFonts w:ascii="Tahoma" w:hAnsi="Tahoma" w:cs="Tahoma"/>
          <w:sz w:val="20"/>
          <w:szCs w:val="20"/>
          <w:lang w:val="uk-UA"/>
        </w:rPr>
        <w:t>«</w:t>
      </w:r>
      <w:r w:rsidRPr="006D3B09">
        <w:rPr>
          <w:rFonts w:ascii="Tahoma" w:hAnsi="Tahoma" w:cs="Tahoma"/>
          <w:b/>
          <w:sz w:val="20"/>
          <w:szCs w:val="20"/>
          <w:lang w:val="uk-UA"/>
        </w:rPr>
        <w:t>м'ясо</w:t>
      </w:r>
      <w:r w:rsidRPr="006D3B09">
        <w:rPr>
          <w:rFonts w:ascii="Tahoma" w:hAnsi="Tahoma" w:cs="Tahoma"/>
          <w:sz w:val="20"/>
          <w:szCs w:val="20"/>
          <w:lang w:val="uk-UA"/>
        </w:rPr>
        <w:t xml:space="preserve">» – усі частини копитних тварин, свійської птиці та пернатої дичини, що є придатними для споживання людиною, включно </w:t>
      </w:r>
      <w:r w:rsidR="00884C4E">
        <w:rPr>
          <w:rFonts w:ascii="Tahoma" w:hAnsi="Tahoma" w:cs="Tahoma"/>
          <w:sz w:val="20"/>
          <w:szCs w:val="20"/>
          <w:lang w:val="uk-UA"/>
        </w:rPr>
        <w:t>і</w:t>
      </w:r>
      <w:r w:rsidRPr="006D3B09">
        <w:rPr>
          <w:rFonts w:ascii="Tahoma" w:hAnsi="Tahoma" w:cs="Tahoma"/>
          <w:sz w:val="20"/>
          <w:szCs w:val="20"/>
          <w:lang w:val="uk-UA"/>
        </w:rPr>
        <w:t xml:space="preserve">з </w:t>
      </w:r>
      <w:r w:rsidR="00884C4E" w:rsidRPr="006D3B09">
        <w:rPr>
          <w:rFonts w:ascii="Tahoma" w:hAnsi="Tahoma" w:cs="Tahoma"/>
          <w:sz w:val="20"/>
          <w:szCs w:val="20"/>
          <w:lang w:val="uk-UA"/>
        </w:rPr>
        <w:t>кров’ю</w:t>
      </w:r>
      <w:r w:rsidRPr="006D3B09">
        <w:rPr>
          <w:rFonts w:ascii="Tahoma" w:hAnsi="Tahoma" w:cs="Tahoma"/>
          <w:sz w:val="20"/>
          <w:szCs w:val="20"/>
          <w:lang w:val="uk-UA"/>
        </w:rPr>
        <w:t xml:space="preserve"> (пункт 1.1. Додатка І до Регламенту (ЄС) № </w:t>
      </w:r>
      <w:hyperlink r:id="rId9" w:history="1">
        <w:r w:rsidR="00677054" w:rsidRPr="006D3B09">
          <w:rPr>
            <w:rStyle w:val="a9"/>
            <w:rFonts w:ascii="Tahoma" w:hAnsi="Tahoma" w:cs="Tahoma"/>
            <w:bCs/>
            <w:sz w:val="20"/>
            <w:szCs w:val="20"/>
          </w:rPr>
          <w:t>853/2004</w:t>
        </w:r>
      </w:hyperlink>
      <w:r w:rsidR="005B610E" w:rsidRPr="006D3B09">
        <w:rPr>
          <w:rFonts w:ascii="Tahoma" w:hAnsi="Tahoma" w:cs="Tahoma"/>
          <w:sz w:val="20"/>
          <w:szCs w:val="20"/>
        </w:rPr>
        <w:t>);</w:t>
      </w:r>
    </w:p>
    <w:p w14:paraId="62E65B42" w14:textId="77777777" w:rsidR="00FD5325" w:rsidRDefault="00FD5325" w:rsidP="00685F83">
      <w:pPr>
        <w:widowControl w:val="0"/>
        <w:autoSpaceDE w:val="0"/>
        <w:autoSpaceDN w:val="0"/>
        <w:adjustRightInd w:val="0"/>
        <w:ind w:left="-567" w:firstLine="567"/>
        <w:jc w:val="both"/>
        <w:rPr>
          <w:rFonts w:ascii="Tahoma" w:hAnsi="Tahoma" w:cs="Tahoma"/>
          <w:sz w:val="20"/>
          <w:szCs w:val="20"/>
        </w:rPr>
      </w:pPr>
    </w:p>
    <w:p w14:paraId="3A47DE59" w14:textId="77777777" w:rsidR="00FD5325" w:rsidRPr="00C507B4" w:rsidRDefault="006D3B09" w:rsidP="00847930">
      <w:pPr>
        <w:widowControl w:val="0"/>
        <w:numPr>
          <w:ilvl w:val="0"/>
          <w:numId w:val="29"/>
        </w:numPr>
        <w:autoSpaceDE w:val="0"/>
        <w:autoSpaceDN w:val="0"/>
        <w:adjustRightInd w:val="0"/>
        <w:ind w:left="-567" w:firstLine="567"/>
        <w:jc w:val="both"/>
        <w:rPr>
          <w:rFonts w:ascii="Tahoma" w:hAnsi="Tahoma" w:cs="Tahoma"/>
          <w:sz w:val="20"/>
          <w:szCs w:val="20"/>
        </w:rPr>
      </w:pPr>
      <w:r w:rsidRPr="00C507B4">
        <w:rPr>
          <w:rFonts w:ascii="Tahoma" w:hAnsi="Tahoma" w:cs="Tahoma"/>
          <w:sz w:val="20"/>
          <w:szCs w:val="20"/>
          <w:lang w:val="uk-UA"/>
        </w:rPr>
        <w:t>«</w:t>
      </w:r>
      <w:r w:rsidRPr="00C507B4">
        <w:rPr>
          <w:rFonts w:ascii="Tahoma" w:hAnsi="Tahoma" w:cs="Tahoma"/>
          <w:b/>
          <w:sz w:val="20"/>
          <w:szCs w:val="20"/>
          <w:lang w:val="uk-UA"/>
        </w:rPr>
        <w:t>м’ясні напівфабрикати</w:t>
      </w:r>
      <w:r w:rsidRPr="00C507B4">
        <w:rPr>
          <w:rFonts w:ascii="Tahoma" w:hAnsi="Tahoma" w:cs="Tahoma"/>
          <w:sz w:val="20"/>
          <w:szCs w:val="20"/>
          <w:lang w:val="uk-UA"/>
        </w:rPr>
        <w:t>» – свіже м'ясо, включно з м'ясом, яке було подрібнене на фрагменти і в яке було додано харчові продукти, приправи або харчові добавки, або яке було піддане процесам, що є недостатніми для зміни внутрішньої структури м’язових волокон</w:t>
      </w:r>
      <w:r w:rsidR="00C507B4" w:rsidRPr="00C507B4">
        <w:rPr>
          <w:rFonts w:ascii="Tahoma" w:hAnsi="Tahoma" w:cs="Tahoma"/>
          <w:sz w:val="20"/>
          <w:szCs w:val="20"/>
          <w:lang w:val="uk-UA"/>
        </w:rPr>
        <w:t xml:space="preserve"> та, відповідно,</w:t>
      </w:r>
      <w:r w:rsidRPr="00C507B4">
        <w:rPr>
          <w:rFonts w:ascii="Tahoma" w:hAnsi="Tahoma" w:cs="Tahoma"/>
          <w:sz w:val="20"/>
          <w:szCs w:val="20"/>
          <w:lang w:val="uk-UA"/>
        </w:rPr>
        <w:t xml:space="preserve"> позбавлення властивостей свіжого м’яса (пункт 1.15 Додатка І до Регламенту </w:t>
      </w:r>
      <w:r w:rsidR="00C507B4" w:rsidRPr="00C507B4">
        <w:rPr>
          <w:rFonts w:ascii="Tahoma" w:hAnsi="Tahoma" w:cs="Tahoma"/>
          <w:sz w:val="20"/>
          <w:szCs w:val="20"/>
          <w:lang w:val="uk-UA"/>
        </w:rPr>
        <w:t xml:space="preserve">(ЄС) № </w:t>
      </w:r>
      <w:hyperlink r:id="rId10" w:history="1">
        <w:r w:rsidR="00677054" w:rsidRPr="00C507B4">
          <w:rPr>
            <w:rStyle w:val="a9"/>
            <w:rFonts w:ascii="Tahoma" w:hAnsi="Tahoma" w:cs="Tahoma"/>
            <w:bCs/>
            <w:sz w:val="20"/>
            <w:szCs w:val="20"/>
          </w:rPr>
          <w:t>853/2004</w:t>
        </w:r>
      </w:hyperlink>
      <w:r w:rsidR="00142340" w:rsidRPr="00C507B4">
        <w:rPr>
          <w:rFonts w:ascii="Tahoma" w:hAnsi="Tahoma" w:cs="Tahoma"/>
          <w:sz w:val="20"/>
          <w:szCs w:val="20"/>
        </w:rPr>
        <w:t>);</w:t>
      </w:r>
    </w:p>
    <w:p w14:paraId="7229E155" w14:textId="77777777" w:rsidR="00142340" w:rsidRDefault="00142340" w:rsidP="00685F83">
      <w:pPr>
        <w:widowControl w:val="0"/>
        <w:autoSpaceDE w:val="0"/>
        <w:autoSpaceDN w:val="0"/>
        <w:adjustRightInd w:val="0"/>
        <w:ind w:left="-567" w:firstLine="567"/>
        <w:jc w:val="both"/>
        <w:rPr>
          <w:rFonts w:ascii="Tahoma" w:hAnsi="Tahoma" w:cs="Tahoma"/>
          <w:sz w:val="20"/>
          <w:szCs w:val="20"/>
        </w:rPr>
      </w:pPr>
    </w:p>
    <w:p w14:paraId="4BB67463" w14:textId="77777777" w:rsidR="00FD5325" w:rsidRPr="00BC02F2" w:rsidRDefault="006A567B" w:rsidP="00847930">
      <w:pPr>
        <w:widowControl w:val="0"/>
        <w:numPr>
          <w:ilvl w:val="0"/>
          <w:numId w:val="29"/>
        </w:numPr>
        <w:autoSpaceDE w:val="0"/>
        <w:autoSpaceDN w:val="0"/>
        <w:adjustRightInd w:val="0"/>
        <w:ind w:left="-567" w:firstLine="567"/>
        <w:jc w:val="both"/>
        <w:rPr>
          <w:rFonts w:ascii="Tahoma" w:hAnsi="Tahoma" w:cs="Tahoma"/>
          <w:sz w:val="20"/>
          <w:szCs w:val="20"/>
        </w:rPr>
      </w:pPr>
      <w:r w:rsidRPr="00BC02F2">
        <w:rPr>
          <w:rFonts w:ascii="Tahoma" w:hAnsi="Tahoma" w:cs="Tahoma"/>
          <w:sz w:val="20"/>
          <w:szCs w:val="20"/>
          <w:lang w:val="uk-UA"/>
        </w:rPr>
        <w:t>«</w:t>
      </w:r>
      <w:r w:rsidRPr="00BC02F2">
        <w:rPr>
          <w:rFonts w:ascii="Tahoma" w:hAnsi="Tahoma" w:cs="Tahoma"/>
          <w:b/>
          <w:sz w:val="20"/>
          <w:szCs w:val="20"/>
          <w:lang w:val="uk-UA"/>
        </w:rPr>
        <w:t>рибні продукти</w:t>
      </w:r>
      <w:r w:rsidRPr="00BC02F2">
        <w:rPr>
          <w:rFonts w:ascii="Tahoma" w:hAnsi="Tahoma" w:cs="Tahoma"/>
          <w:sz w:val="20"/>
          <w:szCs w:val="20"/>
          <w:lang w:val="uk-UA"/>
        </w:rPr>
        <w:t xml:space="preserve">» – </w:t>
      </w:r>
      <w:r w:rsidR="00884C4E" w:rsidRPr="00BC02F2">
        <w:rPr>
          <w:rFonts w:ascii="Tahoma" w:hAnsi="Tahoma" w:cs="Tahoma"/>
          <w:sz w:val="20"/>
          <w:szCs w:val="20"/>
          <w:lang w:val="uk-UA"/>
        </w:rPr>
        <w:t xml:space="preserve">усі морські або прісноводні </w:t>
      </w:r>
      <w:r w:rsidR="00BC02F2" w:rsidRPr="00BC02F2">
        <w:rPr>
          <w:rFonts w:ascii="Tahoma" w:hAnsi="Tahoma" w:cs="Tahoma"/>
          <w:sz w:val="20"/>
          <w:szCs w:val="20"/>
          <w:lang w:val="uk-UA"/>
        </w:rPr>
        <w:t xml:space="preserve">тварини (окрім живих двостулкових молюсків, живих голкошкірих, живих оболонкових та морських черевоногих, а також усіх ссавців, рептилій та жаб), дикі або вирощені на фермі, включно з усіма їстівними формами, частинами та продуктами з таких тварин (пункт 3.1 Додатка І до Регламенту (ЄС) № </w:t>
      </w:r>
      <w:hyperlink r:id="rId11" w:history="1">
        <w:r w:rsidR="00677054" w:rsidRPr="00BC02F2">
          <w:rPr>
            <w:rStyle w:val="a9"/>
            <w:rFonts w:ascii="Tahoma" w:hAnsi="Tahoma" w:cs="Tahoma"/>
            <w:bCs/>
            <w:sz w:val="20"/>
            <w:szCs w:val="20"/>
          </w:rPr>
          <w:t>853/2004</w:t>
        </w:r>
      </w:hyperlink>
      <w:r w:rsidR="00A53BE8" w:rsidRPr="00BC02F2">
        <w:rPr>
          <w:rFonts w:ascii="Tahoma" w:hAnsi="Tahoma" w:cs="Tahoma"/>
          <w:sz w:val="20"/>
          <w:szCs w:val="20"/>
        </w:rPr>
        <w:t>);</w:t>
      </w:r>
    </w:p>
    <w:p w14:paraId="319BD335" w14:textId="77777777" w:rsidR="00FD5325" w:rsidRDefault="00FD5325" w:rsidP="00685F83">
      <w:pPr>
        <w:widowControl w:val="0"/>
        <w:autoSpaceDE w:val="0"/>
        <w:autoSpaceDN w:val="0"/>
        <w:adjustRightInd w:val="0"/>
        <w:ind w:left="-567" w:firstLine="567"/>
        <w:jc w:val="both"/>
        <w:rPr>
          <w:rFonts w:ascii="Tahoma" w:hAnsi="Tahoma" w:cs="Tahoma"/>
          <w:sz w:val="20"/>
          <w:szCs w:val="20"/>
        </w:rPr>
      </w:pPr>
    </w:p>
    <w:p w14:paraId="4202588B" w14:textId="77777777" w:rsidR="00FD5325" w:rsidRPr="001A2A56" w:rsidRDefault="001A2A56" w:rsidP="00847930">
      <w:pPr>
        <w:numPr>
          <w:ilvl w:val="0"/>
          <w:numId w:val="29"/>
        </w:numPr>
        <w:ind w:left="-567" w:firstLine="567"/>
        <w:rPr>
          <w:rFonts w:ascii="Tahoma" w:hAnsi="Tahoma" w:cs="Tahoma"/>
          <w:sz w:val="20"/>
          <w:szCs w:val="20"/>
        </w:rPr>
      </w:pPr>
      <w:r w:rsidRPr="001A2A56">
        <w:rPr>
          <w:rFonts w:ascii="Tahoma" w:hAnsi="Tahoma" w:cs="Tahoma"/>
          <w:sz w:val="20"/>
          <w:szCs w:val="20"/>
          <w:lang w:val="uk-UA"/>
        </w:rPr>
        <w:t>«</w:t>
      </w:r>
      <w:r w:rsidRPr="001A2A56">
        <w:rPr>
          <w:rFonts w:ascii="Tahoma" w:hAnsi="Tahoma" w:cs="Tahoma"/>
          <w:b/>
          <w:sz w:val="20"/>
          <w:szCs w:val="20"/>
          <w:lang w:val="uk-UA"/>
        </w:rPr>
        <w:t>сире молоко</w:t>
      </w:r>
      <w:r w:rsidRPr="001A2A56">
        <w:rPr>
          <w:rFonts w:ascii="Tahoma" w:hAnsi="Tahoma" w:cs="Tahoma"/>
          <w:sz w:val="20"/>
          <w:szCs w:val="20"/>
          <w:lang w:val="uk-UA"/>
        </w:rPr>
        <w:t xml:space="preserve">» – молоко, вироблене шляхом секреції молочної залози тварин, вирощених на фермі, яке не нагрівалось до температури вище 40 </w:t>
      </w:r>
      <w:r w:rsidRPr="00406C47">
        <w:rPr>
          <w:rFonts w:ascii="Tahoma" w:hAnsi="Tahoma" w:cs="Tahoma"/>
          <w:sz w:val="20"/>
          <w:szCs w:val="20"/>
        </w:rPr>
        <w:t>°</w:t>
      </w:r>
      <w:r w:rsidRPr="001A2A56">
        <w:rPr>
          <w:rFonts w:ascii="Tahoma" w:hAnsi="Tahoma" w:cs="Tahoma"/>
          <w:sz w:val="20"/>
          <w:szCs w:val="20"/>
        </w:rPr>
        <w:t>C</w:t>
      </w:r>
      <w:r w:rsidRPr="001A2A56">
        <w:rPr>
          <w:rFonts w:ascii="Tahoma" w:hAnsi="Tahoma" w:cs="Tahoma"/>
          <w:sz w:val="20"/>
          <w:szCs w:val="20"/>
          <w:lang w:val="uk-UA"/>
        </w:rPr>
        <w:t xml:space="preserve"> або не було піддане</w:t>
      </w:r>
      <w:r w:rsidR="004A61C6">
        <w:rPr>
          <w:rFonts w:ascii="Tahoma" w:hAnsi="Tahoma" w:cs="Tahoma"/>
          <w:sz w:val="20"/>
          <w:szCs w:val="20"/>
          <w:lang w:val="uk-UA"/>
        </w:rPr>
        <w:t xml:space="preserve"> жодній</w:t>
      </w:r>
      <w:r w:rsidRPr="001A2A56">
        <w:rPr>
          <w:rFonts w:ascii="Tahoma" w:hAnsi="Tahoma" w:cs="Tahoma"/>
          <w:sz w:val="20"/>
          <w:szCs w:val="20"/>
          <w:lang w:val="uk-UA"/>
        </w:rPr>
        <w:t xml:space="preserve"> обробці еквівалентної дії (пункт 4.1 Додатка І до Регламенту (ЄС) № </w:t>
      </w:r>
      <w:hyperlink r:id="rId12" w:history="1">
        <w:r w:rsidR="00677054" w:rsidRPr="001A2A56">
          <w:rPr>
            <w:rStyle w:val="a9"/>
            <w:rFonts w:ascii="Tahoma" w:hAnsi="Tahoma" w:cs="Tahoma"/>
            <w:bCs/>
            <w:sz w:val="20"/>
            <w:szCs w:val="20"/>
          </w:rPr>
          <w:t>853/2004</w:t>
        </w:r>
      </w:hyperlink>
      <w:r w:rsidR="00A53BE8" w:rsidRPr="001A2A56">
        <w:rPr>
          <w:rFonts w:ascii="Tahoma" w:hAnsi="Tahoma" w:cs="Tahoma"/>
          <w:sz w:val="20"/>
          <w:szCs w:val="20"/>
        </w:rPr>
        <w:t>);</w:t>
      </w:r>
    </w:p>
    <w:p w14:paraId="6F0BA07D" w14:textId="77777777" w:rsidR="00FD5325" w:rsidRDefault="00FD5325" w:rsidP="00685F83">
      <w:pPr>
        <w:widowControl w:val="0"/>
        <w:autoSpaceDE w:val="0"/>
        <w:autoSpaceDN w:val="0"/>
        <w:adjustRightInd w:val="0"/>
        <w:ind w:left="-567" w:firstLine="567"/>
        <w:jc w:val="both"/>
        <w:rPr>
          <w:rFonts w:ascii="Tahoma" w:hAnsi="Tahoma" w:cs="Tahoma"/>
          <w:sz w:val="20"/>
          <w:szCs w:val="20"/>
        </w:rPr>
      </w:pPr>
    </w:p>
    <w:p w14:paraId="2C18CD01" w14:textId="77777777" w:rsidR="00FD5325" w:rsidRPr="00042812" w:rsidRDefault="00406C47" w:rsidP="00847930">
      <w:pPr>
        <w:widowControl w:val="0"/>
        <w:numPr>
          <w:ilvl w:val="0"/>
          <w:numId w:val="29"/>
        </w:numPr>
        <w:autoSpaceDE w:val="0"/>
        <w:autoSpaceDN w:val="0"/>
        <w:adjustRightInd w:val="0"/>
        <w:ind w:left="-567" w:firstLine="567"/>
        <w:jc w:val="both"/>
        <w:rPr>
          <w:rFonts w:ascii="Tahoma" w:hAnsi="Tahoma" w:cs="Tahoma"/>
          <w:sz w:val="20"/>
          <w:szCs w:val="20"/>
          <w:lang w:val="ru-RU"/>
        </w:rPr>
      </w:pPr>
      <w:r w:rsidRPr="009A09C6">
        <w:rPr>
          <w:rFonts w:ascii="Tahoma" w:hAnsi="Tahoma" w:cs="Tahoma"/>
          <w:sz w:val="20"/>
          <w:szCs w:val="20"/>
          <w:lang w:val="uk-UA"/>
        </w:rPr>
        <w:t>«</w:t>
      </w:r>
      <w:r w:rsidRPr="009A09C6">
        <w:rPr>
          <w:rFonts w:ascii="Tahoma" w:hAnsi="Tahoma" w:cs="Tahoma"/>
          <w:b/>
          <w:sz w:val="20"/>
          <w:szCs w:val="20"/>
          <w:lang w:val="uk-UA"/>
        </w:rPr>
        <w:t>молочне господарство</w:t>
      </w:r>
      <w:r w:rsidRPr="009A09C6">
        <w:rPr>
          <w:rFonts w:ascii="Tahoma" w:hAnsi="Tahoma" w:cs="Tahoma"/>
          <w:sz w:val="20"/>
          <w:szCs w:val="20"/>
          <w:lang w:val="uk-UA"/>
        </w:rPr>
        <w:t xml:space="preserve">» – </w:t>
      </w:r>
      <w:r w:rsidR="009A09C6" w:rsidRPr="009A09C6">
        <w:rPr>
          <w:rFonts w:ascii="Tahoma" w:hAnsi="Tahoma" w:cs="Tahoma"/>
          <w:sz w:val="20"/>
          <w:szCs w:val="20"/>
          <w:lang w:val="uk-UA"/>
        </w:rPr>
        <w:t xml:space="preserve">потужність, на якій утримується одна або більше сільськогосподарських тварин з метою виробництва молока для його розміщення на ринку як харчовий продукт (пункт 4.2 Додатка І до Регламенту (ЄС) № </w:t>
      </w:r>
      <w:hyperlink r:id="rId13" w:history="1">
        <w:r w:rsidR="00677054" w:rsidRPr="00042812">
          <w:rPr>
            <w:rStyle w:val="a9"/>
            <w:rFonts w:ascii="Tahoma" w:hAnsi="Tahoma" w:cs="Tahoma"/>
            <w:bCs/>
            <w:sz w:val="20"/>
            <w:szCs w:val="20"/>
            <w:lang w:val="ru-RU"/>
          </w:rPr>
          <w:t>853/2004</w:t>
        </w:r>
      </w:hyperlink>
      <w:r w:rsidR="00757FCE" w:rsidRPr="00042812">
        <w:rPr>
          <w:rFonts w:ascii="Tahoma" w:hAnsi="Tahoma" w:cs="Tahoma"/>
          <w:sz w:val="20"/>
          <w:szCs w:val="20"/>
          <w:lang w:val="ru-RU"/>
        </w:rPr>
        <w:t>);</w:t>
      </w:r>
    </w:p>
    <w:p w14:paraId="4E7D60ED" w14:textId="77777777" w:rsidR="00FD5325" w:rsidRPr="00042812" w:rsidRDefault="00FD5325" w:rsidP="00685F83">
      <w:pPr>
        <w:widowControl w:val="0"/>
        <w:autoSpaceDE w:val="0"/>
        <w:autoSpaceDN w:val="0"/>
        <w:adjustRightInd w:val="0"/>
        <w:ind w:left="-567" w:firstLine="567"/>
        <w:jc w:val="both"/>
        <w:rPr>
          <w:rFonts w:ascii="Tahoma" w:hAnsi="Tahoma" w:cs="Tahoma"/>
          <w:sz w:val="20"/>
          <w:szCs w:val="20"/>
          <w:lang w:val="ru-RU"/>
        </w:rPr>
      </w:pPr>
    </w:p>
    <w:p w14:paraId="3AFC3B77" w14:textId="77777777" w:rsidR="00FD5325" w:rsidRPr="00894D1E" w:rsidRDefault="00A56B97" w:rsidP="00847930">
      <w:pPr>
        <w:widowControl w:val="0"/>
        <w:numPr>
          <w:ilvl w:val="0"/>
          <w:numId w:val="29"/>
        </w:numPr>
        <w:autoSpaceDE w:val="0"/>
        <w:autoSpaceDN w:val="0"/>
        <w:adjustRightInd w:val="0"/>
        <w:ind w:left="-567" w:firstLine="567"/>
        <w:jc w:val="both"/>
        <w:rPr>
          <w:rFonts w:ascii="Tahoma" w:hAnsi="Tahoma" w:cs="Tahoma"/>
          <w:sz w:val="20"/>
          <w:szCs w:val="20"/>
          <w:lang w:val="ru-RU"/>
        </w:rPr>
      </w:pPr>
      <w:r w:rsidRPr="00443494">
        <w:rPr>
          <w:rFonts w:ascii="Tahoma" w:hAnsi="Tahoma" w:cs="Tahoma"/>
          <w:sz w:val="20"/>
          <w:szCs w:val="20"/>
          <w:lang w:val="uk-UA"/>
        </w:rPr>
        <w:t>«</w:t>
      </w:r>
      <w:r w:rsidRPr="00443494">
        <w:rPr>
          <w:rFonts w:ascii="Tahoma" w:hAnsi="Tahoma" w:cs="Tahoma"/>
          <w:b/>
          <w:sz w:val="20"/>
          <w:szCs w:val="20"/>
          <w:lang w:val="uk-UA"/>
        </w:rPr>
        <w:t>яйця</w:t>
      </w:r>
      <w:r w:rsidRPr="00443494">
        <w:rPr>
          <w:rFonts w:ascii="Tahoma" w:hAnsi="Tahoma" w:cs="Tahoma"/>
          <w:sz w:val="20"/>
          <w:szCs w:val="20"/>
          <w:lang w:val="uk-UA"/>
        </w:rPr>
        <w:t>» –</w:t>
      </w:r>
      <w:r w:rsidR="002C5B38" w:rsidRPr="00443494">
        <w:rPr>
          <w:rFonts w:ascii="Tahoma" w:hAnsi="Tahoma" w:cs="Tahoma"/>
          <w:sz w:val="20"/>
          <w:szCs w:val="20"/>
          <w:lang w:val="uk-UA"/>
        </w:rPr>
        <w:t xml:space="preserve"> яйця у шкаралупі, окрім розбитих, інкубованих або приготованих яєць, </w:t>
      </w:r>
      <w:r w:rsidR="00443494" w:rsidRPr="00443494">
        <w:rPr>
          <w:rFonts w:ascii="Tahoma" w:hAnsi="Tahoma" w:cs="Tahoma"/>
          <w:sz w:val="20"/>
          <w:szCs w:val="20"/>
          <w:lang w:val="uk-UA"/>
        </w:rPr>
        <w:t xml:space="preserve">отримані з вирощеної на фермі птиці, придатні для безпосереднього споживання людиною або приготування яєчних продуктів (пункт 5.1 Додатка І до Регламенту (ЄС) № </w:t>
      </w:r>
      <w:hyperlink r:id="rId14" w:history="1">
        <w:r w:rsidR="00677054" w:rsidRPr="00894D1E">
          <w:rPr>
            <w:rStyle w:val="a9"/>
            <w:rFonts w:ascii="Tahoma" w:hAnsi="Tahoma" w:cs="Tahoma"/>
            <w:bCs/>
            <w:sz w:val="20"/>
            <w:szCs w:val="20"/>
            <w:lang w:val="ru-RU"/>
          </w:rPr>
          <w:t>853/2004</w:t>
        </w:r>
      </w:hyperlink>
      <w:r w:rsidR="00757FCE" w:rsidRPr="00894D1E">
        <w:rPr>
          <w:rFonts w:ascii="Tahoma" w:hAnsi="Tahoma" w:cs="Tahoma"/>
          <w:sz w:val="20"/>
          <w:szCs w:val="20"/>
          <w:lang w:val="ru-RU"/>
        </w:rPr>
        <w:t>);</w:t>
      </w:r>
    </w:p>
    <w:p w14:paraId="79821620" w14:textId="77777777" w:rsidR="00FD5325" w:rsidRPr="00894D1E" w:rsidRDefault="00FD5325" w:rsidP="00685F83">
      <w:pPr>
        <w:widowControl w:val="0"/>
        <w:autoSpaceDE w:val="0"/>
        <w:autoSpaceDN w:val="0"/>
        <w:adjustRightInd w:val="0"/>
        <w:ind w:left="-567" w:firstLine="567"/>
        <w:jc w:val="both"/>
        <w:rPr>
          <w:rFonts w:ascii="Tahoma" w:hAnsi="Tahoma" w:cs="Tahoma"/>
          <w:sz w:val="20"/>
          <w:szCs w:val="20"/>
          <w:lang w:val="ru-RU"/>
        </w:rPr>
      </w:pPr>
    </w:p>
    <w:p w14:paraId="0E97B7EC" w14:textId="77777777" w:rsidR="00FD5325" w:rsidRPr="00B1566A" w:rsidRDefault="00B1566A" w:rsidP="00847930">
      <w:pPr>
        <w:widowControl w:val="0"/>
        <w:numPr>
          <w:ilvl w:val="0"/>
          <w:numId w:val="29"/>
        </w:numPr>
        <w:autoSpaceDE w:val="0"/>
        <w:autoSpaceDN w:val="0"/>
        <w:adjustRightInd w:val="0"/>
        <w:ind w:left="-567" w:firstLine="567"/>
        <w:jc w:val="both"/>
        <w:rPr>
          <w:rFonts w:ascii="Tahoma" w:hAnsi="Tahoma" w:cs="Tahoma"/>
          <w:sz w:val="20"/>
          <w:szCs w:val="20"/>
          <w:lang w:val="ru-RU"/>
        </w:rPr>
      </w:pPr>
      <w:r w:rsidRPr="00B1566A">
        <w:rPr>
          <w:rFonts w:ascii="Tahoma" w:hAnsi="Tahoma" w:cs="Tahoma"/>
          <w:sz w:val="20"/>
          <w:szCs w:val="20"/>
          <w:lang w:val="uk-UA"/>
        </w:rPr>
        <w:t>«</w:t>
      </w:r>
      <w:r w:rsidRPr="00BD5BA9">
        <w:rPr>
          <w:rFonts w:ascii="Tahoma" w:hAnsi="Tahoma" w:cs="Tahoma"/>
          <w:b/>
          <w:sz w:val="20"/>
          <w:szCs w:val="20"/>
          <w:lang w:val="uk-UA"/>
        </w:rPr>
        <w:t>рідке яйце</w:t>
      </w:r>
      <w:r w:rsidR="00F838DC">
        <w:rPr>
          <w:rFonts w:ascii="Tahoma" w:hAnsi="Tahoma" w:cs="Tahoma"/>
          <w:sz w:val="20"/>
          <w:szCs w:val="20"/>
          <w:lang w:val="uk-UA"/>
        </w:rPr>
        <w:t>» – неперероблений</w:t>
      </w:r>
      <w:r w:rsidRPr="00B1566A">
        <w:rPr>
          <w:rFonts w:ascii="Tahoma" w:hAnsi="Tahoma" w:cs="Tahoma"/>
          <w:sz w:val="20"/>
          <w:szCs w:val="20"/>
          <w:lang w:val="uk-UA"/>
        </w:rPr>
        <w:t xml:space="preserve"> вміст яйця після видалення шкаралупи (пункт 5.2 Додатка І до Регламенту (ЄС) № </w:t>
      </w:r>
      <w:hyperlink r:id="rId15" w:history="1">
        <w:r w:rsidR="00677054" w:rsidRPr="00B1566A">
          <w:rPr>
            <w:rStyle w:val="a9"/>
            <w:rFonts w:ascii="Tahoma" w:hAnsi="Tahoma" w:cs="Tahoma"/>
            <w:bCs/>
            <w:sz w:val="20"/>
            <w:szCs w:val="20"/>
            <w:lang w:val="ru-RU"/>
          </w:rPr>
          <w:t>853/2004</w:t>
        </w:r>
      </w:hyperlink>
      <w:r w:rsidR="00757FCE" w:rsidRPr="00B1566A">
        <w:rPr>
          <w:rFonts w:ascii="Tahoma" w:hAnsi="Tahoma" w:cs="Tahoma"/>
          <w:sz w:val="20"/>
          <w:szCs w:val="20"/>
          <w:lang w:val="ru-RU"/>
        </w:rPr>
        <w:t>);</w:t>
      </w:r>
    </w:p>
    <w:p w14:paraId="6D779A98" w14:textId="77777777" w:rsidR="00FD5325" w:rsidRPr="00B1566A" w:rsidRDefault="00FD5325" w:rsidP="00685F83">
      <w:pPr>
        <w:widowControl w:val="0"/>
        <w:autoSpaceDE w:val="0"/>
        <w:autoSpaceDN w:val="0"/>
        <w:adjustRightInd w:val="0"/>
        <w:ind w:left="-567" w:firstLine="567"/>
        <w:jc w:val="both"/>
        <w:rPr>
          <w:rFonts w:ascii="Tahoma" w:hAnsi="Tahoma" w:cs="Tahoma"/>
          <w:sz w:val="20"/>
          <w:szCs w:val="20"/>
          <w:lang w:val="ru-RU"/>
        </w:rPr>
      </w:pPr>
    </w:p>
    <w:p w14:paraId="2072AC76" w14:textId="77777777" w:rsidR="002D28A4" w:rsidRPr="00B1566A" w:rsidRDefault="00B1566A" w:rsidP="00847930">
      <w:pPr>
        <w:numPr>
          <w:ilvl w:val="0"/>
          <w:numId w:val="29"/>
        </w:numPr>
        <w:ind w:left="-567" w:firstLine="567"/>
        <w:jc w:val="both"/>
        <w:rPr>
          <w:rFonts w:ascii="Tahoma" w:hAnsi="Tahoma" w:cs="Tahoma"/>
          <w:sz w:val="20"/>
          <w:szCs w:val="20"/>
          <w:lang w:val="ru-RU"/>
        </w:rPr>
      </w:pPr>
      <w:r w:rsidRPr="00B1566A">
        <w:rPr>
          <w:rFonts w:ascii="Tahoma" w:hAnsi="Tahoma" w:cs="Tahoma"/>
          <w:sz w:val="20"/>
          <w:szCs w:val="20"/>
          <w:lang w:val="uk-UA"/>
        </w:rPr>
        <w:t>«</w:t>
      </w:r>
      <w:r w:rsidRPr="00B1566A">
        <w:rPr>
          <w:rFonts w:ascii="Tahoma" w:hAnsi="Tahoma" w:cs="Tahoma"/>
          <w:b/>
          <w:sz w:val="20"/>
          <w:szCs w:val="20"/>
          <w:lang w:val="uk-UA"/>
        </w:rPr>
        <w:t>молочні продукти</w:t>
      </w:r>
      <w:r w:rsidRPr="00B1566A">
        <w:rPr>
          <w:rFonts w:ascii="Tahoma" w:hAnsi="Tahoma" w:cs="Tahoma"/>
          <w:sz w:val="20"/>
          <w:szCs w:val="20"/>
          <w:lang w:val="uk-UA"/>
        </w:rPr>
        <w:t xml:space="preserve">» – перероблені продукти, отримані в </w:t>
      </w:r>
      <w:r w:rsidR="005D6855">
        <w:rPr>
          <w:rFonts w:ascii="Tahoma" w:hAnsi="Tahoma" w:cs="Tahoma"/>
          <w:sz w:val="20"/>
          <w:szCs w:val="20"/>
          <w:lang w:val="uk-UA"/>
        </w:rPr>
        <w:t>результаті</w:t>
      </w:r>
      <w:r w:rsidRPr="00B1566A">
        <w:rPr>
          <w:rFonts w:ascii="Tahoma" w:hAnsi="Tahoma" w:cs="Tahoma"/>
          <w:sz w:val="20"/>
          <w:szCs w:val="20"/>
          <w:lang w:val="uk-UA"/>
        </w:rPr>
        <w:t xml:space="preserve"> переробки сирого молока або подальшої переробки таких перероблених продуктів (пункт 7.2 Додатка І до Регламенту (ЄС) №</w:t>
      </w:r>
      <w:r w:rsidR="001B7485">
        <w:rPr>
          <w:rFonts w:ascii="Tahoma" w:hAnsi="Tahoma" w:cs="Tahoma"/>
          <w:sz w:val="20"/>
          <w:szCs w:val="20"/>
          <w:lang w:val="uk-UA"/>
        </w:rPr>
        <w:t> </w:t>
      </w:r>
      <w:hyperlink r:id="rId16" w:history="1">
        <w:r w:rsidR="00677054" w:rsidRPr="00B1566A">
          <w:rPr>
            <w:rStyle w:val="a9"/>
            <w:rFonts w:ascii="Tahoma" w:hAnsi="Tahoma" w:cs="Tahoma"/>
            <w:bCs/>
            <w:sz w:val="20"/>
            <w:szCs w:val="20"/>
            <w:lang w:val="ru-RU"/>
          </w:rPr>
          <w:t>853/2004</w:t>
        </w:r>
      </w:hyperlink>
      <w:r w:rsidR="00A53BE8" w:rsidRPr="00B1566A">
        <w:rPr>
          <w:rFonts w:ascii="Tahoma" w:hAnsi="Tahoma" w:cs="Tahoma"/>
          <w:sz w:val="20"/>
          <w:szCs w:val="20"/>
          <w:lang w:val="ru-RU"/>
        </w:rPr>
        <w:t>);</w:t>
      </w:r>
    </w:p>
    <w:p w14:paraId="6A4EEC6D" w14:textId="77777777" w:rsidR="002D28A4" w:rsidRPr="00685F83" w:rsidRDefault="002D28A4" w:rsidP="00685F83">
      <w:pPr>
        <w:widowControl w:val="0"/>
        <w:autoSpaceDE w:val="0"/>
        <w:autoSpaceDN w:val="0"/>
        <w:adjustRightInd w:val="0"/>
        <w:ind w:left="-567" w:firstLine="567"/>
        <w:jc w:val="both"/>
        <w:rPr>
          <w:rFonts w:ascii="Tahoma" w:hAnsi="Tahoma" w:cs="Tahoma"/>
          <w:sz w:val="20"/>
          <w:szCs w:val="20"/>
          <w:lang w:val="uk-UA"/>
        </w:rPr>
      </w:pPr>
    </w:p>
    <w:p w14:paraId="70D10F53" w14:textId="77777777" w:rsidR="002D28A4" w:rsidRPr="00EB0831" w:rsidRDefault="00847930" w:rsidP="00C90A72">
      <w:pPr>
        <w:numPr>
          <w:ilvl w:val="0"/>
          <w:numId w:val="29"/>
        </w:numPr>
        <w:ind w:left="-567" w:firstLine="567"/>
        <w:jc w:val="both"/>
        <w:rPr>
          <w:rFonts w:ascii="Tahoma" w:hAnsi="Tahoma" w:cs="Tahoma"/>
          <w:sz w:val="20"/>
          <w:szCs w:val="20"/>
          <w:lang w:val="uk-UA"/>
        </w:rPr>
      </w:pPr>
      <w:r w:rsidRPr="00EB0831">
        <w:rPr>
          <w:rFonts w:ascii="Tahoma" w:hAnsi="Tahoma" w:cs="Tahoma"/>
          <w:sz w:val="20"/>
          <w:szCs w:val="20"/>
          <w:lang w:val="uk-UA"/>
        </w:rPr>
        <w:t>«</w:t>
      </w:r>
      <w:r w:rsidRPr="00EB0831">
        <w:rPr>
          <w:rFonts w:ascii="Tahoma" w:hAnsi="Tahoma" w:cs="Tahoma"/>
          <w:b/>
          <w:sz w:val="20"/>
          <w:szCs w:val="20"/>
          <w:lang w:val="uk-UA"/>
        </w:rPr>
        <w:t>яєчні продукти</w:t>
      </w:r>
      <w:r w:rsidRPr="00EB0831">
        <w:rPr>
          <w:rFonts w:ascii="Tahoma" w:hAnsi="Tahoma" w:cs="Tahoma"/>
          <w:sz w:val="20"/>
          <w:szCs w:val="20"/>
          <w:lang w:val="uk-UA"/>
        </w:rPr>
        <w:t xml:space="preserve">» – перероблені продукти, отримані в результаті переробки яєць або </w:t>
      </w:r>
      <w:r w:rsidR="00EB0831" w:rsidRPr="00EB0831">
        <w:rPr>
          <w:rFonts w:ascii="Tahoma" w:hAnsi="Tahoma" w:cs="Tahoma"/>
          <w:sz w:val="20"/>
          <w:szCs w:val="20"/>
          <w:lang w:val="uk-UA"/>
        </w:rPr>
        <w:t xml:space="preserve">різних компонентів чи сумішей яєць, або подальшої переробки таких перероблених продуктів (пункт 7.3 Додатка І до Регламенту (ЄС) № </w:t>
      </w:r>
      <w:hyperlink r:id="rId17" w:history="1">
        <w:r w:rsidR="00677054" w:rsidRPr="00EB0831">
          <w:rPr>
            <w:rStyle w:val="a9"/>
            <w:rFonts w:ascii="Tahoma" w:hAnsi="Tahoma" w:cs="Tahoma"/>
            <w:bCs/>
            <w:sz w:val="20"/>
            <w:szCs w:val="20"/>
            <w:lang w:val="uk-UA"/>
          </w:rPr>
          <w:t>853/2004</w:t>
        </w:r>
      </w:hyperlink>
      <w:r w:rsidR="002E1423" w:rsidRPr="00EB0831">
        <w:rPr>
          <w:rFonts w:ascii="Tahoma" w:hAnsi="Tahoma" w:cs="Tahoma"/>
          <w:sz w:val="20"/>
          <w:szCs w:val="20"/>
          <w:lang w:val="uk-UA"/>
        </w:rPr>
        <w:t>);</w:t>
      </w:r>
    </w:p>
    <w:p w14:paraId="1F45DB6A" w14:textId="77777777" w:rsidR="002D28A4" w:rsidRPr="00EB0831" w:rsidRDefault="002D28A4" w:rsidP="00685F83">
      <w:pPr>
        <w:widowControl w:val="0"/>
        <w:autoSpaceDE w:val="0"/>
        <w:autoSpaceDN w:val="0"/>
        <w:adjustRightInd w:val="0"/>
        <w:ind w:left="-567" w:firstLine="567"/>
        <w:jc w:val="both"/>
        <w:rPr>
          <w:rFonts w:ascii="Tahoma" w:hAnsi="Tahoma" w:cs="Tahoma"/>
          <w:sz w:val="20"/>
          <w:szCs w:val="20"/>
          <w:lang w:val="uk-UA"/>
        </w:rPr>
      </w:pPr>
    </w:p>
    <w:p w14:paraId="55FF3983" w14:textId="77777777" w:rsidR="00104329" w:rsidRPr="00EB0831" w:rsidRDefault="00EB0831" w:rsidP="00BD5BA9">
      <w:pPr>
        <w:pStyle w:val="af2"/>
        <w:numPr>
          <w:ilvl w:val="0"/>
          <w:numId w:val="29"/>
        </w:numPr>
        <w:ind w:left="-567" w:firstLine="567"/>
        <w:jc w:val="both"/>
        <w:rPr>
          <w:lang w:val="ru-RU"/>
        </w:rPr>
      </w:pPr>
      <w:r w:rsidRPr="00EB0831">
        <w:rPr>
          <w:rFonts w:ascii="Tahoma" w:hAnsi="Tahoma" w:cs="Tahoma"/>
          <w:sz w:val="20"/>
          <w:szCs w:val="20"/>
          <w:lang w:val="uk-UA"/>
        </w:rPr>
        <w:lastRenderedPageBreak/>
        <w:t>«</w:t>
      </w:r>
      <w:r w:rsidRPr="00EB0831">
        <w:rPr>
          <w:rFonts w:ascii="Tahoma" w:hAnsi="Tahoma" w:cs="Tahoma"/>
          <w:b/>
          <w:sz w:val="20"/>
          <w:szCs w:val="20"/>
          <w:lang w:val="uk-UA"/>
        </w:rPr>
        <w:t>перероблені рибні продукти</w:t>
      </w:r>
      <w:r w:rsidRPr="00EB0831">
        <w:rPr>
          <w:rFonts w:ascii="Tahoma" w:hAnsi="Tahoma" w:cs="Tahoma"/>
          <w:sz w:val="20"/>
          <w:szCs w:val="20"/>
          <w:lang w:val="uk-UA"/>
        </w:rPr>
        <w:t xml:space="preserve">» – перероблені продукти, отримані в результаті переробки рибних продуктів або подальшої переробки таких перероблених продуктів (пункт 7.4 Додатка І до Регламенту (ЄС) № </w:t>
      </w:r>
      <w:hyperlink r:id="rId18" w:history="1">
        <w:r w:rsidR="00677054" w:rsidRPr="00EB0831">
          <w:rPr>
            <w:rStyle w:val="a9"/>
            <w:rFonts w:ascii="Tahoma" w:hAnsi="Tahoma" w:cs="Tahoma"/>
            <w:bCs/>
            <w:sz w:val="20"/>
            <w:szCs w:val="20"/>
            <w:lang w:val="ru-RU"/>
          </w:rPr>
          <w:t>853/2004</w:t>
        </w:r>
      </w:hyperlink>
      <w:r w:rsidR="00757FCE" w:rsidRPr="00EB0831">
        <w:rPr>
          <w:rFonts w:ascii="Tahoma" w:hAnsi="Tahoma" w:cs="Tahoma"/>
          <w:sz w:val="20"/>
          <w:szCs w:val="20"/>
          <w:lang w:val="ru-RU"/>
        </w:rPr>
        <w:t>);</w:t>
      </w:r>
    </w:p>
    <w:p w14:paraId="3B4E45C9" w14:textId="77777777" w:rsidR="00104329" w:rsidRPr="00EB0831" w:rsidRDefault="00104329" w:rsidP="00685F83">
      <w:pPr>
        <w:widowControl w:val="0"/>
        <w:autoSpaceDE w:val="0"/>
        <w:autoSpaceDN w:val="0"/>
        <w:adjustRightInd w:val="0"/>
        <w:jc w:val="both"/>
        <w:rPr>
          <w:rFonts w:ascii="Tahoma" w:hAnsi="Tahoma" w:cs="Tahoma"/>
          <w:sz w:val="20"/>
          <w:szCs w:val="20"/>
          <w:lang w:val="ru-RU"/>
        </w:rPr>
      </w:pPr>
    </w:p>
    <w:p w14:paraId="44D7F8C6" w14:textId="77777777" w:rsidR="000312B7" w:rsidRPr="00EB0831" w:rsidRDefault="00EB0831" w:rsidP="00C90A72">
      <w:pPr>
        <w:widowControl w:val="0"/>
        <w:numPr>
          <w:ilvl w:val="0"/>
          <w:numId w:val="29"/>
        </w:numPr>
        <w:autoSpaceDE w:val="0"/>
        <w:autoSpaceDN w:val="0"/>
        <w:adjustRightInd w:val="0"/>
        <w:ind w:left="-567" w:firstLine="567"/>
        <w:jc w:val="both"/>
        <w:rPr>
          <w:rFonts w:ascii="Tahoma" w:hAnsi="Tahoma" w:cs="Tahoma"/>
          <w:sz w:val="20"/>
          <w:szCs w:val="20"/>
          <w:lang w:val="ru-RU"/>
        </w:rPr>
      </w:pPr>
      <w:r w:rsidRPr="00EB0831">
        <w:rPr>
          <w:rFonts w:ascii="Tahoma" w:hAnsi="Tahoma" w:cs="Tahoma"/>
          <w:sz w:val="20"/>
          <w:szCs w:val="20"/>
          <w:lang w:val="uk-UA"/>
        </w:rPr>
        <w:t>«</w:t>
      </w:r>
      <w:r w:rsidRPr="00EB0831">
        <w:rPr>
          <w:rFonts w:ascii="Tahoma" w:hAnsi="Tahoma" w:cs="Tahoma"/>
          <w:b/>
          <w:sz w:val="20"/>
          <w:szCs w:val="20"/>
          <w:lang w:val="uk-UA"/>
        </w:rPr>
        <w:t>переробка</w:t>
      </w:r>
      <w:r w:rsidRPr="00EB0831">
        <w:rPr>
          <w:rFonts w:ascii="Tahoma" w:hAnsi="Tahoma" w:cs="Tahoma"/>
          <w:sz w:val="20"/>
          <w:szCs w:val="20"/>
          <w:lang w:val="uk-UA"/>
        </w:rPr>
        <w:t xml:space="preserve">» – будь-яка дія, яка суттєво змінює початковий продукт, включно з нагріванням, коптінням, </w:t>
      </w:r>
      <w:r w:rsidR="002833C3">
        <w:rPr>
          <w:rFonts w:ascii="Tahoma" w:hAnsi="Tahoma" w:cs="Tahoma"/>
          <w:sz w:val="20"/>
          <w:szCs w:val="20"/>
          <w:lang w:val="uk-UA"/>
        </w:rPr>
        <w:t>в’яленням</w:t>
      </w:r>
      <w:r w:rsidRPr="00EB0831">
        <w:rPr>
          <w:rFonts w:ascii="Tahoma" w:hAnsi="Tahoma" w:cs="Tahoma"/>
          <w:sz w:val="20"/>
          <w:szCs w:val="20"/>
          <w:lang w:val="uk-UA"/>
        </w:rPr>
        <w:t>, визріванням, сушінням, маринуванням, екстракцією, екструзією або поєднанням цих процесів (Стаття 2(</w:t>
      </w:r>
      <w:r w:rsidRPr="00EB0831">
        <w:rPr>
          <w:rFonts w:ascii="Tahoma" w:hAnsi="Tahoma" w:cs="Tahoma"/>
          <w:sz w:val="20"/>
          <w:szCs w:val="20"/>
        </w:rPr>
        <w:t>m</w:t>
      </w:r>
      <w:r w:rsidRPr="00EB0831">
        <w:rPr>
          <w:rFonts w:ascii="Tahoma" w:hAnsi="Tahoma" w:cs="Tahoma"/>
          <w:sz w:val="20"/>
          <w:szCs w:val="20"/>
          <w:lang w:val="uk-UA"/>
        </w:rPr>
        <w:t xml:space="preserve">) Регламенту (ЄС) № </w:t>
      </w:r>
      <w:hyperlink r:id="rId19" w:history="1">
        <w:r w:rsidR="00677054" w:rsidRPr="00EB0831">
          <w:rPr>
            <w:rStyle w:val="a9"/>
            <w:rFonts w:ascii="Tahoma" w:hAnsi="Tahoma" w:cs="Tahoma"/>
            <w:bCs/>
            <w:sz w:val="20"/>
            <w:szCs w:val="20"/>
            <w:lang w:val="ru-RU"/>
          </w:rPr>
          <w:t>852/2004</w:t>
        </w:r>
      </w:hyperlink>
      <w:r w:rsidR="00757FCE" w:rsidRPr="00EB0831">
        <w:rPr>
          <w:rFonts w:ascii="Tahoma" w:hAnsi="Tahoma" w:cs="Tahoma"/>
          <w:sz w:val="20"/>
          <w:szCs w:val="20"/>
          <w:lang w:val="ru-RU"/>
        </w:rPr>
        <w:t>)</w:t>
      </w:r>
      <w:r w:rsidR="009539D1" w:rsidRPr="00EB0831">
        <w:rPr>
          <w:rFonts w:ascii="Tahoma" w:hAnsi="Tahoma" w:cs="Tahoma"/>
          <w:sz w:val="20"/>
          <w:szCs w:val="20"/>
          <w:lang w:val="ru-RU"/>
        </w:rPr>
        <w:t>;</w:t>
      </w:r>
    </w:p>
    <w:p w14:paraId="2C6FAC15" w14:textId="77777777" w:rsidR="00251607" w:rsidRPr="00EB0831" w:rsidRDefault="00251607" w:rsidP="00685F83">
      <w:pPr>
        <w:widowControl w:val="0"/>
        <w:autoSpaceDE w:val="0"/>
        <w:autoSpaceDN w:val="0"/>
        <w:adjustRightInd w:val="0"/>
        <w:jc w:val="both"/>
        <w:rPr>
          <w:rFonts w:ascii="Tahoma" w:hAnsi="Tahoma" w:cs="Tahoma"/>
          <w:sz w:val="20"/>
          <w:szCs w:val="20"/>
          <w:lang w:val="ru-RU"/>
        </w:rPr>
      </w:pPr>
    </w:p>
    <w:p w14:paraId="53296789" w14:textId="77777777" w:rsidR="00251607" w:rsidRPr="00EB0831" w:rsidRDefault="00EB0831" w:rsidP="00C90A72">
      <w:pPr>
        <w:widowControl w:val="0"/>
        <w:numPr>
          <w:ilvl w:val="0"/>
          <w:numId w:val="29"/>
        </w:numPr>
        <w:autoSpaceDE w:val="0"/>
        <w:autoSpaceDN w:val="0"/>
        <w:adjustRightInd w:val="0"/>
        <w:ind w:left="-567" w:firstLine="567"/>
        <w:jc w:val="both"/>
        <w:rPr>
          <w:rFonts w:ascii="Tahoma" w:hAnsi="Tahoma" w:cs="Tahoma"/>
          <w:sz w:val="20"/>
          <w:szCs w:val="20"/>
          <w:lang w:val="ru-RU"/>
        </w:rPr>
      </w:pPr>
      <w:r w:rsidRPr="00EB0831">
        <w:rPr>
          <w:rFonts w:ascii="Tahoma" w:hAnsi="Tahoma" w:cs="Tahoma"/>
          <w:sz w:val="20"/>
          <w:szCs w:val="20"/>
          <w:lang w:val="uk-UA"/>
        </w:rPr>
        <w:t>«</w:t>
      </w:r>
      <w:r w:rsidRPr="00EB0831">
        <w:rPr>
          <w:rFonts w:ascii="Tahoma" w:hAnsi="Tahoma" w:cs="Tahoma"/>
          <w:b/>
          <w:sz w:val="20"/>
          <w:szCs w:val="20"/>
          <w:lang w:val="uk-UA"/>
        </w:rPr>
        <w:t>перероблені продукти</w:t>
      </w:r>
      <w:r w:rsidRPr="00EB0831">
        <w:rPr>
          <w:rFonts w:ascii="Tahoma" w:hAnsi="Tahoma" w:cs="Tahoma"/>
          <w:sz w:val="20"/>
          <w:szCs w:val="20"/>
          <w:lang w:val="uk-UA"/>
        </w:rPr>
        <w:t xml:space="preserve">» – харчові продукти, отримані в результаті переробки неперероблених продуктів. Ці продукти можуть містити інгредієнти, необхідні для їх виробництва або надання їм певних властивостей (Стаття 2 (о) Регламенту (ЄС) № </w:t>
      </w:r>
      <w:hyperlink r:id="rId20" w:history="1">
        <w:r w:rsidR="00677054" w:rsidRPr="00EB0831">
          <w:rPr>
            <w:rStyle w:val="a9"/>
            <w:rFonts w:ascii="Tahoma" w:hAnsi="Tahoma" w:cs="Tahoma"/>
            <w:bCs/>
            <w:sz w:val="20"/>
            <w:szCs w:val="20"/>
            <w:lang w:val="ru-RU"/>
          </w:rPr>
          <w:t>852/2004</w:t>
        </w:r>
      </w:hyperlink>
      <w:r w:rsidR="009539D1" w:rsidRPr="00EB0831">
        <w:rPr>
          <w:rFonts w:ascii="Tahoma" w:hAnsi="Tahoma" w:cs="Tahoma"/>
          <w:sz w:val="20"/>
          <w:szCs w:val="20"/>
          <w:lang w:val="ru-RU"/>
        </w:rPr>
        <w:t>);</w:t>
      </w:r>
    </w:p>
    <w:p w14:paraId="7675DEAA" w14:textId="77777777" w:rsidR="000312B7" w:rsidRPr="00EB0831" w:rsidRDefault="000312B7">
      <w:pPr>
        <w:widowControl w:val="0"/>
        <w:autoSpaceDE w:val="0"/>
        <w:autoSpaceDN w:val="0"/>
        <w:adjustRightInd w:val="0"/>
        <w:jc w:val="both"/>
        <w:rPr>
          <w:rFonts w:ascii="Tahoma" w:hAnsi="Tahoma" w:cs="Tahoma"/>
          <w:sz w:val="20"/>
          <w:szCs w:val="20"/>
          <w:lang w:val="ru-RU"/>
        </w:rPr>
      </w:pPr>
    </w:p>
    <w:p w14:paraId="22EC0F2E" w14:textId="77777777" w:rsidR="002D28A4" w:rsidRPr="00B160D0" w:rsidRDefault="001846A6" w:rsidP="00C90A72">
      <w:pPr>
        <w:pStyle w:val="af2"/>
        <w:numPr>
          <w:ilvl w:val="0"/>
          <w:numId w:val="29"/>
        </w:numPr>
        <w:ind w:left="-709" w:firstLine="709"/>
        <w:rPr>
          <w:rFonts w:cs="Tahoma"/>
          <w:lang w:val="ru-RU"/>
        </w:rPr>
      </w:pPr>
      <w:r w:rsidRPr="001846A6">
        <w:rPr>
          <w:rFonts w:ascii="Tahoma" w:hAnsi="Tahoma" w:cs="Tahoma"/>
          <w:sz w:val="20"/>
          <w:szCs w:val="20"/>
          <w:lang w:val="uk-UA"/>
        </w:rPr>
        <w:t>«</w:t>
      </w:r>
      <w:r w:rsidRPr="001846A6">
        <w:rPr>
          <w:rFonts w:ascii="Tahoma" w:hAnsi="Tahoma" w:cs="Tahoma"/>
          <w:b/>
          <w:sz w:val="20"/>
          <w:szCs w:val="20"/>
          <w:lang w:val="uk-UA"/>
        </w:rPr>
        <w:t>приватне засвідчення</w:t>
      </w:r>
      <w:r w:rsidRPr="001846A6">
        <w:rPr>
          <w:rFonts w:ascii="Tahoma" w:hAnsi="Tahoma" w:cs="Tahoma"/>
          <w:sz w:val="20"/>
          <w:szCs w:val="20"/>
          <w:lang w:val="uk-UA"/>
        </w:rPr>
        <w:t xml:space="preserve">» – засвідчення, підписане оператором ринку харчових продуктів, що є імпортером (Стаття 2(4) Регламенту (ЄС) № </w:t>
      </w:r>
      <w:hyperlink r:id="rId21" w:history="1">
        <w:r w:rsidR="00677054" w:rsidRPr="00B160D0">
          <w:rPr>
            <w:rStyle w:val="a9"/>
            <w:rFonts w:ascii="Tahoma" w:hAnsi="Tahoma" w:cs="Tahoma"/>
            <w:bCs/>
            <w:sz w:val="20"/>
            <w:szCs w:val="20"/>
            <w:lang w:val="ru-RU"/>
          </w:rPr>
          <w:t>2019/625</w:t>
        </w:r>
      </w:hyperlink>
      <w:r w:rsidR="00142340" w:rsidRPr="00B160D0">
        <w:rPr>
          <w:rFonts w:ascii="Tahoma" w:hAnsi="Tahoma"/>
          <w:color w:val="000000"/>
          <w:sz w:val="20"/>
          <w:szCs w:val="20"/>
          <w:shd w:val="clear" w:color="auto" w:fill="FFFFFF"/>
          <w:lang w:val="ru-RU"/>
        </w:rPr>
        <w:t>).</w:t>
      </w:r>
    </w:p>
    <w:p w14:paraId="550F0F15" w14:textId="77777777" w:rsidR="00180162" w:rsidRPr="007A2ADF" w:rsidRDefault="00B160D0" w:rsidP="00685F83">
      <w:pPr>
        <w:pStyle w:val="1"/>
        <w:keepLines/>
        <w:numPr>
          <w:ilvl w:val="0"/>
          <w:numId w:val="20"/>
        </w:numPr>
        <w:spacing w:after="0" w:line="259" w:lineRule="auto"/>
        <w:ind w:left="-567" w:firstLine="567"/>
        <w:rPr>
          <w:rFonts w:cs="Tahoma"/>
          <w:b w:val="0"/>
          <w:szCs w:val="20"/>
        </w:rPr>
      </w:pPr>
      <w:bookmarkStart w:id="4" w:name="_Toc61269891"/>
      <w:r>
        <w:rPr>
          <w:rFonts w:cs="Tahoma"/>
          <w:szCs w:val="20"/>
          <w:lang w:val="uk-UA"/>
        </w:rPr>
        <w:t>Мета</w:t>
      </w:r>
      <w:bookmarkEnd w:id="4"/>
    </w:p>
    <w:p w14:paraId="3DC27B63" w14:textId="77777777" w:rsidR="00B160D0" w:rsidRDefault="00B160D0" w:rsidP="00685F83">
      <w:pPr>
        <w:pStyle w:val="af6"/>
        <w:ind w:left="-567" w:right="-9"/>
        <w:jc w:val="both"/>
        <w:rPr>
          <w:rFonts w:ascii="Tahoma" w:hAnsi="Tahoma"/>
          <w:sz w:val="20"/>
          <w:szCs w:val="20"/>
          <w:lang w:val="uk-UA"/>
        </w:rPr>
      </w:pPr>
      <w:r>
        <w:rPr>
          <w:rFonts w:ascii="Tahoma" w:hAnsi="Tahoma"/>
          <w:sz w:val="20"/>
          <w:szCs w:val="20"/>
          <w:lang w:val="uk-UA"/>
        </w:rPr>
        <w:t xml:space="preserve">Ці Настанови здебільшого призначені для державних інспекторів, відповідальних за видачу сертифікатів здоров’я на експорт з композитних продуктів з третіх країн до ЄС. Вони також мають на меті забезпечити краще розуміння, коректне та уніфіковане застосування нового законодавства ЄС </w:t>
      </w:r>
      <w:r w:rsidR="00BD5BA9">
        <w:rPr>
          <w:rFonts w:ascii="Tahoma" w:hAnsi="Tahoma"/>
          <w:sz w:val="20"/>
          <w:szCs w:val="20"/>
          <w:lang w:val="uk-UA"/>
        </w:rPr>
        <w:t>в частині</w:t>
      </w:r>
      <w:r>
        <w:rPr>
          <w:rFonts w:ascii="Tahoma" w:hAnsi="Tahoma"/>
          <w:sz w:val="20"/>
          <w:szCs w:val="20"/>
          <w:lang w:val="uk-UA"/>
        </w:rPr>
        <w:t xml:space="preserve"> умов ввезення композитних продуктів.</w:t>
      </w:r>
    </w:p>
    <w:p w14:paraId="690447E0" w14:textId="77777777" w:rsidR="009A45B5" w:rsidRPr="00B160D0" w:rsidRDefault="009A45B5" w:rsidP="00685F83">
      <w:pPr>
        <w:pStyle w:val="af6"/>
        <w:ind w:left="-567" w:right="-9"/>
        <w:jc w:val="both"/>
        <w:rPr>
          <w:rFonts w:ascii="Tahoma" w:hAnsi="Tahoma"/>
          <w:sz w:val="20"/>
          <w:szCs w:val="20"/>
          <w:lang w:val="uk-UA"/>
        </w:rPr>
      </w:pPr>
      <w:r>
        <w:rPr>
          <w:rFonts w:ascii="Tahoma" w:hAnsi="Tahoma"/>
          <w:sz w:val="20"/>
          <w:szCs w:val="20"/>
          <w:lang w:val="uk-UA"/>
        </w:rPr>
        <w:t>Настанови забезпечують огляд відмінностей між попередніми та новими правилам ЄС в ч</w:t>
      </w:r>
      <w:r w:rsidR="00F63FAC">
        <w:rPr>
          <w:rFonts w:ascii="Tahoma" w:hAnsi="Tahoma"/>
          <w:sz w:val="20"/>
          <w:szCs w:val="20"/>
          <w:lang w:val="uk-UA"/>
        </w:rPr>
        <w:t xml:space="preserve">астині композитних продуктів, а також роз’яснення нових умов ввезення, встановлених законодавством ЄС. </w:t>
      </w:r>
    </w:p>
    <w:p w14:paraId="64463E14" w14:textId="77777777" w:rsidR="00CE2F1C" w:rsidRPr="00CE2F1C" w:rsidRDefault="00CE2F1C" w:rsidP="00685F83">
      <w:pPr>
        <w:pStyle w:val="1"/>
        <w:numPr>
          <w:ilvl w:val="0"/>
          <w:numId w:val="20"/>
        </w:numPr>
        <w:ind w:left="426"/>
        <w:rPr>
          <w:lang w:val="ru-RU"/>
        </w:rPr>
      </w:pPr>
      <w:bookmarkStart w:id="5" w:name="_Toc61269892"/>
      <w:bookmarkStart w:id="6" w:name="_Toc51357684"/>
      <w:r>
        <w:rPr>
          <w:lang w:val="uk-UA"/>
        </w:rPr>
        <w:t>Загальні вимоги в частині здоров’я громадськості</w:t>
      </w:r>
      <w:bookmarkEnd w:id="5"/>
    </w:p>
    <w:bookmarkEnd w:id="6"/>
    <w:p w14:paraId="75C88012" w14:textId="77777777" w:rsidR="003E08F2" w:rsidRPr="00F838DC" w:rsidRDefault="003E08F2" w:rsidP="00685F83">
      <w:pPr>
        <w:ind w:left="-567"/>
        <w:jc w:val="both"/>
        <w:rPr>
          <w:rFonts w:ascii="Tahoma" w:hAnsi="Tahoma" w:cs="Tahoma"/>
          <w:bCs/>
          <w:sz w:val="20"/>
          <w:szCs w:val="20"/>
          <w:lang w:val="ru-RU"/>
        </w:rPr>
      </w:pPr>
    </w:p>
    <w:p w14:paraId="27E62794" w14:textId="77777777" w:rsidR="00CE2F1C" w:rsidRPr="00CE2F1C" w:rsidRDefault="00CE2F1C" w:rsidP="00685F83">
      <w:pPr>
        <w:ind w:left="-567"/>
        <w:jc w:val="both"/>
        <w:rPr>
          <w:rFonts w:ascii="Tahoma" w:hAnsi="Tahoma" w:cs="Tahoma"/>
          <w:bCs/>
          <w:sz w:val="20"/>
          <w:szCs w:val="20"/>
          <w:lang w:val="uk-UA"/>
        </w:rPr>
      </w:pPr>
      <w:r>
        <w:rPr>
          <w:rFonts w:ascii="Tahoma" w:hAnsi="Tahoma" w:cs="Tahoma"/>
          <w:bCs/>
          <w:sz w:val="20"/>
          <w:szCs w:val="20"/>
          <w:lang w:val="uk-UA"/>
        </w:rPr>
        <w:t>Стосовно вимог в частині здоров’я громадськості суттєвих відмінностей не спостерігається: композитні продукти, призначені для ввезення до ЄС, повинні відповідати таким вимогам в частині здоров’я громадськості:</w:t>
      </w:r>
    </w:p>
    <w:p w14:paraId="4389281D" w14:textId="77777777" w:rsidR="00CE2F1C" w:rsidRPr="00CE2F1C" w:rsidRDefault="00CE2F1C" w:rsidP="00685F83">
      <w:pPr>
        <w:ind w:left="-567"/>
        <w:jc w:val="both"/>
        <w:rPr>
          <w:rFonts w:ascii="Tahoma" w:hAnsi="Tahoma" w:cs="Tahoma"/>
          <w:bCs/>
          <w:sz w:val="20"/>
          <w:szCs w:val="20"/>
          <w:lang w:val="ru-RU"/>
        </w:rPr>
      </w:pPr>
    </w:p>
    <w:p w14:paraId="7FD4C815" w14:textId="77777777" w:rsidR="00CE2F1C" w:rsidRPr="00CE2F1C" w:rsidRDefault="00B17A38" w:rsidP="00685F83">
      <w:pPr>
        <w:pStyle w:val="1"/>
        <w:ind w:left="-567" w:firstLine="567"/>
        <w:rPr>
          <w:rFonts w:cs="Tahoma"/>
          <w:bCs w:val="0"/>
          <w:szCs w:val="20"/>
          <w:lang w:val="uk-UA"/>
        </w:rPr>
      </w:pPr>
      <w:bookmarkStart w:id="7" w:name="_Toc61269893"/>
      <w:r w:rsidRPr="00CE2F1C">
        <w:rPr>
          <w:rFonts w:cs="Tahoma"/>
          <w:bCs w:val="0"/>
          <w:szCs w:val="20"/>
          <w:lang w:val="ru-RU"/>
        </w:rPr>
        <w:t xml:space="preserve">4.1 </w:t>
      </w:r>
      <w:r w:rsidR="00CE2F1C">
        <w:rPr>
          <w:rFonts w:cs="Tahoma"/>
          <w:bCs w:val="0"/>
          <w:szCs w:val="20"/>
          <w:lang w:val="uk-UA"/>
        </w:rPr>
        <w:t>Базові вимоги в частині безпечності харчових продуктів</w:t>
      </w:r>
      <w:bookmarkEnd w:id="7"/>
    </w:p>
    <w:p w14:paraId="210CCEE2" w14:textId="77777777" w:rsidR="00B17A38" w:rsidRPr="00F838DC" w:rsidRDefault="00B17A38" w:rsidP="00685F83">
      <w:pPr>
        <w:ind w:left="-567"/>
        <w:jc w:val="both"/>
        <w:rPr>
          <w:rFonts w:ascii="Tahoma" w:hAnsi="Tahoma" w:cs="Tahoma"/>
          <w:b/>
          <w:bCs/>
          <w:sz w:val="20"/>
          <w:szCs w:val="20"/>
          <w:lang w:val="ru-RU"/>
        </w:rPr>
      </w:pPr>
    </w:p>
    <w:p w14:paraId="03697452" w14:textId="77777777" w:rsidR="00CE2F1C" w:rsidRPr="00CE2F1C" w:rsidRDefault="00CE2F1C" w:rsidP="00685F83">
      <w:pPr>
        <w:ind w:left="-567"/>
        <w:jc w:val="both"/>
        <w:rPr>
          <w:rFonts w:ascii="Tahoma" w:hAnsi="Tahoma" w:cs="Tahoma"/>
          <w:bCs/>
          <w:sz w:val="20"/>
          <w:szCs w:val="20"/>
          <w:lang w:val="uk-UA"/>
        </w:rPr>
      </w:pPr>
      <w:r>
        <w:rPr>
          <w:rFonts w:ascii="Tahoma" w:hAnsi="Tahoma" w:cs="Tahoma"/>
          <w:bCs/>
          <w:sz w:val="20"/>
          <w:szCs w:val="20"/>
          <w:lang w:val="uk-UA"/>
        </w:rPr>
        <w:t xml:space="preserve">Композитні продукти повинні бути вироблені та розміщені на ринку відповідно до вимог щодо безпечності харчових продуктів, встановлених Регламентом (ЄС) № </w:t>
      </w:r>
      <w:hyperlink r:id="rId22" w:history="1">
        <w:r w:rsidRPr="00F838DC">
          <w:rPr>
            <w:rStyle w:val="a9"/>
            <w:rFonts w:ascii="Tahoma" w:hAnsi="Tahoma" w:cs="Tahoma"/>
            <w:bCs/>
            <w:sz w:val="20"/>
            <w:szCs w:val="20"/>
            <w:lang w:val="ru-RU"/>
          </w:rPr>
          <w:t>178/2002</w:t>
        </w:r>
      </w:hyperlink>
      <w:r>
        <w:rPr>
          <w:rFonts w:ascii="Tahoma" w:hAnsi="Tahoma" w:cs="Tahoma"/>
          <w:bCs/>
          <w:sz w:val="20"/>
          <w:szCs w:val="20"/>
          <w:lang w:val="uk-UA"/>
        </w:rPr>
        <w:t xml:space="preserve">, а також відповідати загальним гігієнічним вимогам Регламенту (ЄС) № </w:t>
      </w:r>
      <w:hyperlink r:id="rId23" w:history="1">
        <w:r w:rsidRPr="00F838DC">
          <w:rPr>
            <w:rStyle w:val="a9"/>
            <w:rFonts w:ascii="Tahoma" w:hAnsi="Tahoma" w:cs="Tahoma"/>
            <w:bCs/>
            <w:sz w:val="20"/>
            <w:szCs w:val="20"/>
            <w:lang w:val="ru-RU"/>
          </w:rPr>
          <w:t>852/2004</w:t>
        </w:r>
      </w:hyperlink>
      <w:r>
        <w:rPr>
          <w:rFonts w:ascii="Tahoma" w:hAnsi="Tahoma" w:cs="Tahoma"/>
          <w:bCs/>
          <w:sz w:val="20"/>
          <w:szCs w:val="20"/>
          <w:lang w:val="uk-UA"/>
        </w:rPr>
        <w:t xml:space="preserve">. Зокрема, ці продукти повинні походити з потужності(-ей), на яких впроваджується програма, заснована на принципах НАССР відповідно до Регламенту (ЄС) № </w:t>
      </w:r>
      <w:hyperlink r:id="rId24" w:history="1">
        <w:r w:rsidRPr="00CE2F1C">
          <w:rPr>
            <w:rStyle w:val="a9"/>
            <w:rFonts w:ascii="Tahoma" w:hAnsi="Tahoma" w:cs="Tahoma"/>
            <w:bCs/>
            <w:sz w:val="20"/>
            <w:szCs w:val="20"/>
            <w:lang w:val="ru-RU"/>
          </w:rPr>
          <w:t>852/2004</w:t>
        </w:r>
      </w:hyperlink>
      <w:r>
        <w:rPr>
          <w:rFonts w:ascii="Tahoma" w:hAnsi="Tahoma" w:cs="Tahoma"/>
          <w:bCs/>
          <w:sz w:val="20"/>
          <w:szCs w:val="20"/>
          <w:lang w:val="uk-UA"/>
        </w:rPr>
        <w:t xml:space="preserve">. Також композитні продукти повинні відповідати </w:t>
      </w:r>
      <w:r w:rsidR="0077725F">
        <w:rPr>
          <w:rFonts w:ascii="Tahoma" w:hAnsi="Tahoma" w:cs="Tahoma"/>
          <w:bCs/>
          <w:sz w:val="20"/>
          <w:szCs w:val="20"/>
          <w:lang w:val="uk-UA"/>
        </w:rPr>
        <w:t xml:space="preserve">специфічним вимогам в частині здоров’я Регламенту (ЄС) № </w:t>
      </w:r>
      <w:hyperlink r:id="rId25" w:history="1">
        <w:r w:rsidR="0077725F" w:rsidRPr="00AB3A78">
          <w:rPr>
            <w:rStyle w:val="a9"/>
            <w:rFonts w:ascii="Tahoma" w:hAnsi="Tahoma" w:cs="Tahoma"/>
            <w:bCs/>
            <w:sz w:val="20"/>
            <w:szCs w:val="20"/>
            <w:lang w:val="uk-UA"/>
          </w:rPr>
          <w:t>853/2004</w:t>
        </w:r>
      </w:hyperlink>
      <w:r w:rsidR="0077725F">
        <w:rPr>
          <w:rFonts w:ascii="Tahoma" w:hAnsi="Tahoma" w:cs="Tahoma"/>
          <w:bCs/>
          <w:sz w:val="20"/>
          <w:szCs w:val="20"/>
          <w:lang w:val="uk-UA"/>
        </w:rPr>
        <w:t>, зокрема Статті 6.1(</w:t>
      </w:r>
      <w:r w:rsidR="0077725F">
        <w:rPr>
          <w:rFonts w:ascii="Tahoma" w:hAnsi="Tahoma" w:cs="Tahoma"/>
          <w:bCs/>
          <w:sz w:val="20"/>
          <w:szCs w:val="20"/>
        </w:rPr>
        <w:t>b</w:t>
      </w:r>
      <w:r w:rsidR="0077725F">
        <w:rPr>
          <w:rFonts w:ascii="Tahoma" w:hAnsi="Tahoma" w:cs="Tahoma"/>
          <w:bCs/>
          <w:sz w:val="20"/>
          <w:szCs w:val="20"/>
          <w:lang w:val="uk-UA"/>
        </w:rPr>
        <w:t>) стосовно походження продуктів тваринного походження, що використовуються у виробництві композитних продуктів.</w:t>
      </w:r>
    </w:p>
    <w:p w14:paraId="7FA01473" w14:textId="77777777" w:rsidR="00CE2F1C" w:rsidRPr="00AB3A78" w:rsidRDefault="00CE2F1C" w:rsidP="00685F83">
      <w:pPr>
        <w:ind w:left="-567"/>
        <w:jc w:val="both"/>
        <w:rPr>
          <w:rFonts w:ascii="Tahoma" w:hAnsi="Tahoma" w:cs="Tahoma"/>
          <w:bCs/>
          <w:sz w:val="20"/>
          <w:szCs w:val="20"/>
          <w:lang w:val="uk-UA"/>
        </w:rPr>
      </w:pPr>
    </w:p>
    <w:p w14:paraId="3B3D757E" w14:textId="77777777" w:rsidR="00B17A38" w:rsidRPr="004F33E0" w:rsidRDefault="00956D6D" w:rsidP="000312B7">
      <w:pPr>
        <w:ind w:left="-567"/>
        <w:jc w:val="both"/>
        <w:rPr>
          <w:rFonts w:ascii="Tahoma" w:hAnsi="Tahoma" w:cs="Tahoma"/>
          <w:bCs/>
          <w:sz w:val="20"/>
          <w:szCs w:val="20"/>
          <w:lang w:val="uk-UA"/>
        </w:rPr>
      </w:pPr>
      <w:r>
        <w:rPr>
          <w:rFonts w:ascii="Tahoma" w:hAnsi="Tahoma" w:cs="Tahoma"/>
          <w:b/>
          <w:bCs/>
          <w:color w:val="C00000"/>
          <w:sz w:val="20"/>
          <w:szCs w:val="20"/>
          <w:lang w:val="uk-UA"/>
        </w:rPr>
        <w:t xml:space="preserve">ВАЖЛИВО: </w:t>
      </w:r>
      <w:r>
        <w:rPr>
          <w:rFonts w:ascii="Tahoma" w:hAnsi="Tahoma" w:cs="Tahoma"/>
          <w:bCs/>
          <w:sz w:val="20"/>
          <w:szCs w:val="20"/>
          <w:lang w:val="uk-UA"/>
        </w:rPr>
        <w:t xml:space="preserve">Регламент (ЄС) № </w:t>
      </w:r>
      <w:hyperlink r:id="rId26" w:history="1">
        <w:r w:rsidRPr="00AB3A78">
          <w:rPr>
            <w:rStyle w:val="a9"/>
            <w:rFonts w:ascii="Tahoma" w:hAnsi="Tahoma" w:cs="Tahoma"/>
            <w:bCs/>
            <w:sz w:val="20"/>
            <w:szCs w:val="20"/>
            <w:lang w:val="ru-RU"/>
          </w:rPr>
          <w:t>853/2004</w:t>
        </w:r>
      </w:hyperlink>
      <w:r>
        <w:rPr>
          <w:rFonts w:ascii="Tahoma" w:hAnsi="Tahoma" w:cs="Tahoma"/>
          <w:bCs/>
          <w:sz w:val="20"/>
          <w:szCs w:val="20"/>
          <w:lang w:val="uk-UA"/>
        </w:rPr>
        <w:t xml:space="preserve"> не застосовується до виробництва харчових продуктів, що містять і продукти рослинного походження, і перероблені продукти тваринного походження, якщо чітко не зазначено протилежне. Такий виняток зі сфери застосування ґрунтується на тому, що ризик, який становлять інгредієнти тваринного походження, може контролюватись шляхом впровадження правил Регламенту (ЄС) № </w:t>
      </w:r>
      <w:hyperlink r:id="rId27" w:history="1">
        <w:r w:rsidRPr="00956D6D">
          <w:rPr>
            <w:rStyle w:val="a9"/>
            <w:rFonts w:ascii="Tahoma" w:hAnsi="Tahoma" w:cs="Tahoma"/>
            <w:bCs/>
            <w:sz w:val="20"/>
            <w:szCs w:val="20"/>
            <w:lang w:val="uk-UA"/>
          </w:rPr>
          <w:t>852/2004</w:t>
        </w:r>
      </w:hyperlink>
      <w:r>
        <w:rPr>
          <w:rFonts w:ascii="Tahoma" w:hAnsi="Tahoma" w:cs="Tahoma"/>
          <w:bCs/>
          <w:sz w:val="20"/>
          <w:szCs w:val="20"/>
          <w:lang w:val="uk-UA"/>
        </w:rPr>
        <w:t xml:space="preserve"> без додаткової потреби </w:t>
      </w:r>
      <w:r w:rsidR="004F33E0">
        <w:rPr>
          <w:rFonts w:ascii="Tahoma" w:hAnsi="Tahoma" w:cs="Tahoma"/>
          <w:bCs/>
          <w:sz w:val="20"/>
          <w:szCs w:val="20"/>
          <w:lang w:val="uk-UA"/>
        </w:rPr>
        <w:t xml:space="preserve">у </w:t>
      </w:r>
      <w:r>
        <w:rPr>
          <w:rFonts w:ascii="Tahoma" w:hAnsi="Tahoma" w:cs="Tahoma"/>
          <w:bCs/>
          <w:sz w:val="20"/>
          <w:szCs w:val="20"/>
          <w:lang w:val="uk-UA"/>
        </w:rPr>
        <w:t>застосуванн</w:t>
      </w:r>
      <w:r w:rsidR="004F33E0">
        <w:rPr>
          <w:rFonts w:ascii="Tahoma" w:hAnsi="Tahoma" w:cs="Tahoma"/>
          <w:bCs/>
          <w:sz w:val="20"/>
          <w:szCs w:val="20"/>
          <w:lang w:val="uk-UA"/>
        </w:rPr>
        <w:t>і</w:t>
      </w:r>
      <w:r>
        <w:rPr>
          <w:rFonts w:ascii="Tahoma" w:hAnsi="Tahoma" w:cs="Tahoma"/>
          <w:bCs/>
          <w:sz w:val="20"/>
          <w:szCs w:val="20"/>
          <w:lang w:val="uk-UA"/>
        </w:rPr>
        <w:t xml:space="preserve"> детальніших та специфічних вимог. </w:t>
      </w:r>
      <w:r w:rsidR="004F33E0">
        <w:rPr>
          <w:rFonts w:ascii="Tahoma" w:hAnsi="Tahoma" w:cs="Tahoma"/>
          <w:bCs/>
          <w:sz w:val="20"/>
          <w:szCs w:val="20"/>
          <w:lang w:val="uk-UA"/>
        </w:rPr>
        <w:t xml:space="preserve">Проте, у Статті 1(2) Регламенту (ЄС) № </w:t>
      </w:r>
      <w:hyperlink r:id="rId28" w:history="1">
        <w:r w:rsidR="004F33E0" w:rsidRPr="004F33E0">
          <w:rPr>
            <w:rStyle w:val="a9"/>
            <w:rFonts w:ascii="Tahoma" w:hAnsi="Tahoma" w:cs="Tahoma"/>
            <w:bCs/>
            <w:sz w:val="20"/>
            <w:szCs w:val="20"/>
            <w:lang w:val="uk-UA"/>
          </w:rPr>
          <w:t>853/2004</w:t>
        </w:r>
      </w:hyperlink>
      <w:r w:rsidR="004F33E0">
        <w:rPr>
          <w:rFonts w:ascii="Tahoma" w:hAnsi="Tahoma" w:cs="Tahoma"/>
          <w:bCs/>
          <w:sz w:val="20"/>
          <w:szCs w:val="20"/>
          <w:lang w:val="uk-UA"/>
        </w:rPr>
        <w:t xml:space="preserve"> чітко прописано, що перероблені продукти тваринного походження, які використовуються для виробництва композитних продуктів, повинні бути отримані та піддані поводженню відповідно до вимог Регламенту (ЄС) № </w:t>
      </w:r>
      <w:hyperlink r:id="rId29" w:history="1">
        <w:r w:rsidR="00EC452F" w:rsidRPr="004F33E0">
          <w:rPr>
            <w:rStyle w:val="a9"/>
            <w:rFonts w:ascii="Tahoma" w:hAnsi="Tahoma" w:cs="Tahoma"/>
            <w:bCs/>
            <w:sz w:val="20"/>
            <w:szCs w:val="20"/>
            <w:lang w:val="uk-UA"/>
          </w:rPr>
          <w:t>853/2004</w:t>
        </w:r>
      </w:hyperlink>
      <w:r w:rsidR="00F21163">
        <w:rPr>
          <w:rFonts w:ascii="Tahoma" w:hAnsi="Tahoma" w:cs="Tahoma"/>
          <w:bCs/>
          <w:sz w:val="20"/>
          <w:szCs w:val="20"/>
          <w:lang w:val="uk-UA"/>
        </w:rPr>
        <w:t>,</w:t>
      </w:r>
      <w:r w:rsidR="00C3666F">
        <w:rPr>
          <w:rFonts w:ascii="Tahoma" w:hAnsi="Tahoma" w:cs="Tahoma"/>
          <w:bCs/>
          <w:sz w:val="20"/>
          <w:szCs w:val="20"/>
          <w:lang w:val="uk-UA"/>
        </w:rPr>
        <w:t xml:space="preserve"> </w:t>
      </w:r>
      <w:r w:rsidR="00F21163">
        <w:rPr>
          <w:rFonts w:ascii="Tahoma" w:hAnsi="Tahoma" w:cs="Tahoma"/>
          <w:bCs/>
          <w:sz w:val="20"/>
          <w:szCs w:val="20"/>
          <w:lang w:val="uk-UA"/>
        </w:rPr>
        <w:t>наприклад</w:t>
      </w:r>
      <w:r w:rsidR="00B17A38" w:rsidRPr="004F33E0">
        <w:rPr>
          <w:rFonts w:ascii="Tahoma" w:hAnsi="Tahoma" w:cs="Tahoma"/>
          <w:bCs/>
          <w:sz w:val="20"/>
          <w:szCs w:val="20"/>
          <w:lang w:val="uk-UA"/>
        </w:rPr>
        <w:t>:</w:t>
      </w:r>
      <w:r w:rsidR="00B17A38" w:rsidRPr="00B17A38">
        <w:rPr>
          <w:rFonts w:ascii="Tahoma" w:hAnsi="Tahoma" w:cs="Tahoma"/>
          <w:bCs/>
          <w:sz w:val="20"/>
          <w:szCs w:val="20"/>
          <w:vertAlign w:val="superscript"/>
        </w:rPr>
        <w:footnoteReference w:id="2"/>
      </w:r>
    </w:p>
    <w:p w14:paraId="3FD12409" w14:textId="114450D3" w:rsidR="000312B7" w:rsidRDefault="000312B7" w:rsidP="00685F83">
      <w:pPr>
        <w:ind w:left="-567"/>
        <w:jc w:val="both"/>
        <w:rPr>
          <w:rFonts w:ascii="Tahoma" w:hAnsi="Tahoma" w:cs="Tahoma"/>
          <w:bCs/>
          <w:sz w:val="20"/>
          <w:szCs w:val="20"/>
          <w:lang w:val="uk-UA"/>
        </w:rPr>
      </w:pPr>
    </w:p>
    <w:p w14:paraId="04DD63EE" w14:textId="3C4F5A8F" w:rsidR="00D063F9" w:rsidRDefault="00D063F9" w:rsidP="00685F83">
      <w:pPr>
        <w:ind w:left="-567"/>
        <w:jc w:val="both"/>
        <w:rPr>
          <w:rFonts w:ascii="Tahoma" w:hAnsi="Tahoma" w:cs="Tahoma"/>
          <w:bCs/>
          <w:sz w:val="20"/>
          <w:szCs w:val="20"/>
          <w:lang w:val="uk-UA"/>
        </w:rPr>
      </w:pPr>
    </w:p>
    <w:p w14:paraId="4B51E329" w14:textId="1F84731D" w:rsidR="00D063F9" w:rsidRDefault="00D063F9" w:rsidP="00685F83">
      <w:pPr>
        <w:ind w:left="-567"/>
        <w:jc w:val="both"/>
        <w:rPr>
          <w:rFonts w:ascii="Tahoma" w:hAnsi="Tahoma" w:cs="Tahoma"/>
          <w:bCs/>
          <w:sz w:val="20"/>
          <w:szCs w:val="20"/>
          <w:lang w:val="uk-UA"/>
        </w:rPr>
      </w:pPr>
    </w:p>
    <w:p w14:paraId="3740E37F" w14:textId="77777777" w:rsidR="00D063F9" w:rsidRPr="004F33E0" w:rsidRDefault="00D063F9" w:rsidP="00685F83">
      <w:pPr>
        <w:ind w:left="-567"/>
        <w:jc w:val="both"/>
        <w:rPr>
          <w:rFonts w:ascii="Tahoma" w:hAnsi="Tahoma" w:cs="Tahoma"/>
          <w:bCs/>
          <w:sz w:val="20"/>
          <w:szCs w:val="20"/>
          <w:lang w:val="uk-UA"/>
        </w:rPr>
      </w:pPr>
    </w:p>
    <w:p w14:paraId="55604F20" w14:textId="77777777" w:rsidR="00B17A38" w:rsidRPr="004F33E0" w:rsidRDefault="00B17A38" w:rsidP="00B17A38">
      <w:pPr>
        <w:jc w:val="both"/>
        <w:rPr>
          <w:rFonts w:ascii="Tahoma" w:hAnsi="Tahoma" w:cs="Tahoma"/>
          <w:b/>
          <w:bCs/>
          <w:sz w:val="20"/>
          <w:szCs w:val="20"/>
          <w:lang w:val="uk-UA"/>
        </w:rPr>
      </w:pPr>
    </w:p>
    <w:p w14:paraId="6AC86101" w14:textId="77777777" w:rsidR="00B17A38" w:rsidRPr="00C3666F" w:rsidRDefault="000312B7" w:rsidP="00685F83">
      <w:pPr>
        <w:ind w:left="-567" w:firstLine="567"/>
        <w:jc w:val="both"/>
        <w:rPr>
          <w:rFonts w:ascii="Tahoma" w:hAnsi="Tahoma" w:cs="Tahoma"/>
          <w:b/>
          <w:bCs/>
          <w:sz w:val="20"/>
          <w:szCs w:val="20"/>
          <w:lang w:val="uk-UA"/>
        </w:rPr>
      </w:pPr>
      <w:r w:rsidRPr="00B17A38">
        <w:rPr>
          <w:rFonts w:ascii="Tahoma" w:hAnsi="Tahoma" w:cs="Tahoma"/>
          <w:bCs/>
          <w:noProof/>
          <w:sz w:val="20"/>
          <w:szCs w:val="20"/>
          <w:lang w:eastAsia="en-US"/>
        </w:rPr>
        <w:lastRenderedPageBreak/>
        <w:drawing>
          <wp:anchor distT="0" distB="0" distL="114300" distR="114300" simplePos="0" relativeHeight="251655680" behindDoc="0" locked="0" layoutInCell="1" allowOverlap="1" wp14:anchorId="341E005B" wp14:editId="7E005F5F">
            <wp:simplePos x="0" y="0"/>
            <wp:positionH relativeFrom="margin">
              <wp:posOffset>4351264</wp:posOffset>
            </wp:positionH>
            <wp:positionV relativeFrom="margin">
              <wp:posOffset>5321935</wp:posOffset>
            </wp:positionV>
            <wp:extent cx="1558925" cy="1070610"/>
            <wp:effectExtent l="0" t="0" r="3175" b="0"/>
            <wp:wrapSquare wrapText="bothSides"/>
            <wp:docPr id="6" name="Рисунок 10" descr="Изображение выглядит как еда, пицца, стол, коробка&#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Изображение выглядит как еда, пицца, стол, коробка&#10;&#10;Автоматически созданное описание"/>
                    <pic:cNvPicPr>
                      <a:picLocks/>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558925" cy="1070610"/>
                    </a:xfrm>
                    <a:prstGeom prst="rect">
                      <a:avLst/>
                    </a:prstGeom>
                    <a:noFill/>
                    <a:ln>
                      <a:noFill/>
                    </a:ln>
                  </pic:spPr>
                </pic:pic>
              </a:graphicData>
            </a:graphic>
            <wp14:sizeRelH relativeFrom="page">
              <wp14:pctWidth>0</wp14:pctWidth>
            </wp14:sizeRelH>
            <wp14:sizeRelV relativeFrom="page">
              <wp14:pctHeight>0</wp14:pctHeight>
            </wp14:sizeRelV>
          </wp:anchor>
        </w:drawing>
      </w:r>
      <w:r w:rsidR="00C3666F">
        <w:rPr>
          <w:rFonts w:ascii="Tahoma" w:hAnsi="Tahoma" w:cs="Tahoma"/>
          <w:b/>
          <w:bCs/>
          <w:sz w:val="20"/>
          <w:szCs w:val="20"/>
          <w:lang w:val="uk-UA"/>
        </w:rPr>
        <w:t>ПРИКЛАДИ</w:t>
      </w:r>
    </w:p>
    <w:p w14:paraId="243E5029" w14:textId="77777777" w:rsidR="00B17A38" w:rsidRPr="004F33E0" w:rsidRDefault="00B17A38" w:rsidP="00685F83">
      <w:pPr>
        <w:ind w:left="-567" w:firstLine="567"/>
        <w:jc w:val="both"/>
        <w:rPr>
          <w:rFonts w:ascii="Tahoma" w:hAnsi="Tahoma" w:cs="Tahoma"/>
          <w:bCs/>
          <w:sz w:val="20"/>
          <w:szCs w:val="20"/>
          <w:lang w:val="uk-UA"/>
        </w:rPr>
      </w:pPr>
    </w:p>
    <w:p w14:paraId="059604D9" w14:textId="77777777" w:rsidR="00626B3A" w:rsidRPr="0041492F" w:rsidRDefault="0041492F" w:rsidP="00B55584">
      <w:pPr>
        <w:numPr>
          <w:ilvl w:val="0"/>
          <w:numId w:val="33"/>
        </w:numPr>
        <w:ind w:left="-567" w:right="2826" w:firstLine="567"/>
        <w:jc w:val="both"/>
        <w:rPr>
          <w:rFonts w:ascii="Tahoma" w:hAnsi="Tahoma" w:cs="Tahoma"/>
          <w:bCs/>
          <w:sz w:val="20"/>
          <w:szCs w:val="20"/>
          <w:lang w:val="uk-UA"/>
        </w:rPr>
      </w:pPr>
      <w:r w:rsidRPr="00B17A38">
        <w:rPr>
          <w:rFonts w:ascii="Tahoma" w:hAnsi="Tahoma" w:cs="Tahoma"/>
          <w:bCs/>
          <w:noProof/>
          <w:sz w:val="20"/>
          <w:szCs w:val="20"/>
          <w:lang w:eastAsia="en-US"/>
        </w:rPr>
        <w:drawing>
          <wp:anchor distT="0" distB="0" distL="114300" distR="114300" simplePos="0" relativeHeight="251672064" behindDoc="1" locked="0" layoutInCell="1" allowOverlap="1" wp14:anchorId="6F57C82E" wp14:editId="15A7728B">
            <wp:simplePos x="0" y="0"/>
            <wp:positionH relativeFrom="margin">
              <wp:align>right</wp:align>
            </wp:positionH>
            <wp:positionV relativeFrom="margin">
              <wp:posOffset>6591245</wp:posOffset>
            </wp:positionV>
            <wp:extent cx="1362075" cy="1129030"/>
            <wp:effectExtent l="0" t="0" r="9525" b="0"/>
            <wp:wrapSquare wrapText="bothSides"/>
            <wp:docPr id="5" name="Рисунок 11" descr="Изображение выглядит как текст&#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Изображение выглядит как текст&#10;&#10;Автоматически созданное описание"/>
                    <pic:cNvPicPr>
                      <a:picLocks/>
                    </pic:cNvPicPr>
                  </pic:nvPicPr>
                  <pic:blipFill>
                    <a:blip r:embed="rId31" cstate="print">
                      <a:extLst>
                        <a:ext uri="{28A0092B-C50C-407E-A947-70E740481C1C}">
                          <a14:useLocalDpi xmlns:a14="http://schemas.microsoft.com/office/drawing/2010/main" val="0"/>
                        </a:ext>
                      </a:extLst>
                    </a:blip>
                    <a:srcRect t="13750"/>
                    <a:stretch>
                      <a:fillRect/>
                    </a:stretch>
                  </pic:blipFill>
                  <pic:spPr bwMode="auto">
                    <a:xfrm>
                      <a:off x="0" y="0"/>
                      <a:ext cx="1362075" cy="1129030"/>
                    </a:xfrm>
                    <a:prstGeom prst="rect">
                      <a:avLst/>
                    </a:prstGeom>
                    <a:noFill/>
                    <a:ln>
                      <a:noFill/>
                    </a:ln>
                  </pic:spPr>
                </pic:pic>
              </a:graphicData>
            </a:graphic>
            <wp14:sizeRelH relativeFrom="page">
              <wp14:pctWidth>0</wp14:pctWidth>
            </wp14:sizeRelH>
            <wp14:sizeRelV relativeFrom="page">
              <wp14:pctHeight>0</wp14:pctHeight>
            </wp14:sizeRelV>
          </wp:anchor>
        </w:drawing>
      </w:r>
      <w:r w:rsidR="00B55584">
        <w:rPr>
          <w:rFonts w:ascii="Tahoma" w:hAnsi="Tahoma" w:cs="Tahoma"/>
          <w:bCs/>
          <w:sz w:val="20"/>
          <w:szCs w:val="20"/>
          <w:lang w:val="uk-UA"/>
        </w:rPr>
        <w:t xml:space="preserve">Перероблені продукти тваринного походження, такі як м'ясо, молочні та/або рибні продукти, що використовуються для виробництва піци, повинні бути отримані відповідно до Регламенту (ЄС) № </w:t>
      </w:r>
      <w:hyperlink r:id="rId32" w:history="1">
        <w:r w:rsidR="00B55584" w:rsidRPr="00B55584">
          <w:rPr>
            <w:rStyle w:val="a9"/>
            <w:rFonts w:ascii="Tahoma" w:hAnsi="Tahoma" w:cs="Tahoma"/>
            <w:bCs/>
            <w:sz w:val="20"/>
            <w:szCs w:val="20"/>
            <w:lang w:val="uk-UA"/>
          </w:rPr>
          <w:t>853/2004</w:t>
        </w:r>
      </w:hyperlink>
      <w:r w:rsidR="00B55584">
        <w:rPr>
          <w:rFonts w:ascii="Tahoma" w:hAnsi="Tahoma" w:cs="Tahoma"/>
          <w:bCs/>
          <w:sz w:val="20"/>
          <w:szCs w:val="20"/>
          <w:lang w:val="uk-UA"/>
        </w:rPr>
        <w:t xml:space="preserve">, в той час як виробництво, власне, піци, підпадає під сферу застосування Регламенту (ЄС) № </w:t>
      </w:r>
      <w:hyperlink r:id="rId33" w:history="1">
        <w:r w:rsidR="00EC452F" w:rsidRPr="0041492F">
          <w:rPr>
            <w:rStyle w:val="a9"/>
            <w:rFonts w:ascii="Tahoma" w:hAnsi="Tahoma" w:cs="Tahoma"/>
            <w:bCs/>
            <w:sz w:val="20"/>
            <w:szCs w:val="20"/>
            <w:lang w:val="uk-UA"/>
          </w:rPr>
          <w:t>852/2004</w:t>
        </w:r>
      </w:hyperlink>
      <w:r w:rsidR="00B17A38" w:rsidRPr="0041492F">
        <w:rPr>
          <w:rFonts w:ascii="Tahoma" w:hAnsi="Tahoma" w:cs="Tahoma"/>
          <w:bCs/>
          <w:sz w:val="20"/>
          <w:szCs w:val="20"/>
          <w:lang w:val="uk-UA"/>
        </w:rPr>
        <w:t>.</w:t>
      </w:r>
      <w:r w:rsidRPr="0041492F">
        <w:rPr>
          <w:rFonts w:ascii="Tahoma" w:hAnsi="Tahoma" w:cs="Tahoma"/>
          <w:bCs/>
          <w:noProof/>
          <w:sz w:val="20"/>
          <w:szCs w:val="20"/>
          <w:lang w:val="uk-UA" w:eastAsia="en-US"/>
        </w:rPr>
        <w:t xml:space="preserve"> </w:t>
      </w:r>
    </w:p>
    <w:p w14:paraId="6744A50A" w14:textId="77777777" w:rsidR="00626B3A" w:rsidRPr="0041492F" w:rsidRDefault="00626B3A" w:rsidP="00685F83">
      <w:pPr>
        <w:ind w:left="-567" w:right="2826" w:firstLine="567"/>
        <w:jc w:val="both"/>
        <w:rPr>
          <w:rFonts w:ascii="Tahoma" w:hAnsi="Tahoma" w:cs="Tahoma"/>
          <w:bCs/>
          <w:sz w:val="20"/>
          <w:szCs w:val="20"/>
          <w:lang w:val="uk-UA"/>
        </w:rPr>
      </w:pPr>
    </w:p>
    <w:p w14:paraId="4F7C50EA" w14:textId="77777777" w:rsidR="00B17A38" w:rsidRPr="0041492F" w:rsidRDefault="0041492F" w:rsidP="0041492F">
      <w:pPr>
        <w:numPr>
          <w:ilvl w:val="0"/>
          <w:numId w:val="33"/>
        </w:numPr>
        <w:ind w:left="-567" w:right="2826" w:firstLine="567"/>
        <w:jc w:val="both"/>
        <w:rPr>
          <w:rFonts w:ascii="Tahoma" w:hAnsi="Tahoma" w:cs="Tahoma"/>
          <w:bCs/>
          <w:sz w:val="20"/>
          <w:szCs w:val="20"/>
          <w:lang w:val="ru-RU"/>
        </w:rPr>
      </w:pPr>
      <w:r>
        <w:rPr>
          <w:rFonts w:ascii="Tahoma" w:hAnsi="Tahoma" w:cs="Tahoma"/>
          <w:bCs/>
          <w:sz w:val="20"/>
          <w:szCs w:val="20"/>
          <w:lang w:val="uk-UA"/>
        </w:rPr>
        <w:t xml:space="preserve">Яєчні продукти, що використовуються для виробництва майонезу, повинні бути отримані відповідно до Регламенту (ЄС) № </w:t>
      </w:r>
      <w:hyperlink r:id="rId34" w:history="1">
        <w:r w:rsidRPr="0041492F">
          <w:rPr>
            <w:rStyle w:val="a9"/>
            <w:rFonts w:ascii="Tahoma" w:hAnsi="Tahoma" w:cs="Tahoma"/>
            <w:bCs/>
            <w:sz w:val="20"/>
            <w:szCs w:val="20"/>
            <w:lang w:val="ru-RU"/>
          </w:rPr>
          <w:t>853/2004</w:t>
        </w:r>
      </w:hyperlink>
      <w:r>
        <w:rPr>
          <w:rFonts w:ascii="Tahoma" w:hAnsi="Tahoma" w:cs="Tahoma"/>
          <w:bCs/>
          <w:sz w:val="20"/>
          <w:szCs w:val="20"/>
          <w:lang w:val="uk-UA"/>
        </w:rPr>
        <w:t xml:space="preserve">. Проте, виробництво, власне, майонезу, регулюється Регламентом (ЄС) № </w:t>
      </w:r>
      <w:hyperlink r:id="rId35" w:history="1">
        <w:r w:rsidR="00EC452F" w:rsidRPr="0041492F">
          <w:rPr>
            <w:rStyle w:val="a9"/>
            <w:rFonts w:ascii="Tahoma" w:hAnsi="Tahoma" w:cs="Tahoma"/>
            <w:bCs/>
            <w:sz w:val="20"/>
            <w:szCs w:val="20"/>
            <w:lang w:val="ru-RU"/>
          </w:rPr>
          <w:t>852/2004</w:t>
        </w:r>
      </w:hyperlink>
      <w:r w:rsidR="00B17A38" w:rsidRPr="0041492F">
        <w:rPr>
          <w:rFonts w:ascii="Tahoma" w:hAnsi="Tahoma" w:cs="Tahoma"/>
          <w:bCs/>
          <w:sz w:val="20"/>
          <w:szCs w:val="20"/>
          <w:lang w:val="ru-RU"/>
        </w:rPr>
        <w:t xml:space="preserve">. </w:t>
      </w:r>
    </w:p>
    <w:p w14:paraId="6F390A81" w14:textId="77777777" w:rsidR="00B17A38" w:rsidRPr="0041492F" w:rsidRDefault="00B17A38" w:rsidP="00B17A38">
      <w:pPr>
        <w:jc w:val="both"/>
        <w:rPr>
          <w:rFonts w:ascii="Tahoma" w:hAnsi="Tahoma" w:cs="Tahoma"/>
          <w:bCs/>
          <w:sz w:val="20"/>
          <w:szCs w:val="20"/>
          <w:lang w:val="ru-RU"/>
        </w:rPr>
      </w:pPr>
    </w:p>
    <w:p w14:paraId="7A54ED79" w14:textId="77777777" w:rsidR="002059BA" w:rsidRPr="0041492F" w:rsidRDefault="002059BA" w:rsidP="00B17A38">
      <w:pPr>
        <w:jc w:val="both"/>
        <w:rPr>
          <w:rFonts w:ascii="Tahoma" w:hAnsi="Tahoma" w:cs="Tahoma"/>
          <w:bCs/>
          <w:sz w:val="20"/>
          <w:szCs w:val="20"/>
          <w:lang w:val="ru-RU"/>
        </w:rPr>
      </w:pPr>
    </w:p>
    <w:p w14:paraId="2727297A" w14:textId="77777777" w:rsidR="002059BA" w:rsidRPr="009306C9" w:rsidRDefault="009306C9" w:rsidP="00685F83">
      <w:pPr>
        <w:ind w:left="-567"/>
        <w:jc w:val="both"/>
        <w:rPr>
          <w:rFonts w:ascii="Tahoma" w:hAnsi="Tahoma" w:cs="Tahoma"/>
          <w:bCs/>
          <w:sz w:val="20"/>
          <w:szCs w:val="20"/>
          <w:lang w:val="ru-RU"/>
        </w:rPr>
      </w:pPr>
      <w:r>
        <w:rPr>
          <w:rFonts w:ascii="Tahoma" w:hAnsi="Tahoma" w:cs="Tahoma"/>
          <w:bCs/>
          <w:sz w:val="20"/>
          <w:szCs w:val="20"/>
          <w:lang w:val="uk-UA"/>
        </w:rPr>
        <w:t>Проте, додавання продукту рослинного походження під час переробки відповідно до Статті 2(1)(</w:t>
      </w:r>
      <w:r>
        <w:rPr>
          <w:rFonts w:ascii="Tahoma" w:hAnsi="Tahoma" w:cs="Tahoma"/>
          <w:bCs/>
          <w:sz w:val="20"/>
          <w:szCs w:val="20"/>
        </w:rPr>
        <w:t>m</w:t>
      </w:r>
      <w:r>
        <w:rPr>
          <w:rFonts w:ascii="Tahoma" w:hAnsi="Tahoma" w:cs="Tahoma"/>
          <w:bCs/>
          <w:sz w:val="20"/>
          <w:szCs w:val="20"/>
          <w:lang w:val="uk-UA"/>
        </w:rPr>
        <w:t xml:space="preserve">) Регламенту (ЄС) № </w:t>
      </w:r>
      <w:hyperlink r:id="rId36" w:history="1">
        <w:r w:rsidRPr="009306C9">
          <w:rPr>
            <w:rStyle w:val="a9"/>
            <w:rFonts w:ascii="Tahoma" w:hAnsi="Tahoma" w:cs="Tahoma"/>
            <w:bCs/>
            <w:sz w:val="20"/>
            <w:szCs w:val="20"/>
            <w:lang w:val="ru-RU"/>
          </w:rPr>
          <w:t>852/2004</w:t>
        </w:r>
      </w:hyperlink>
      <w:r>
        <w:rPr>
          <w:rFonts w:ascii="Tahoma" w:hAnsi="Tahoma" w:cs="Tahoma"/>
          <w:bCs/>
          <w:sz w:val="20"/>
          <w:szCs w:val="20"/>
          <w:lang w:val="uk-UA"/>
        </w:rPr>
        <w:t xml:space="preserve"> до переробленого продукту тваринного походження, наприклад, щоб придати спеціальні властивості або у разі, якщо продукт рослинного походження є необхідним для виробництва продукту тваринного походження (Стаття 2(1)(о) Регламенту (ЄС) № </w:t>
      </w:r>
      <w:hyperlink r:id="rId37" w:history="1">
        <w:r w:rsidRPr="009306C9">
          <w:rPr>
            <w:rStyle w:val="a9"/>
            <w:rFonts w:ascii="Tahoma" w:hAnsi="Tahoma" w:cs="Tahoma"/>
            <w:bCs/>
            <w:sz w:val="20"/>
            <w:szCs w:val="20"/>
            <w:lang w:val="ru-RU"/>
          </w:rPr>
          <w:t>852/2004</w:t>
        </w:r>
      </w:hyperlink>
      <w:r>
        <w:rPr>
          <w:rFonts w:ascii="Tahoma" w:hAnsi="Tahoma" w:cs="Tahoma"/>
          <w:bCs/>
          <w:sz w:val="20"/>
          <w:szCs w:val="20"/>
          <w:lang w:val="uk-UA"/>
        </w:rPr>
        <w:t xml:space="preserve">), не означає, що отриманий продукт за замовчуванням підпадатиме під визначення Статті 1(2) Регламенту (ЄС) № </w:t>
      </w:r>
      <w:hyperlink r:id="rId38" w:history="1">
        <w:r w:rsidRPr="009306C9">
          <w:rPr>
            <w:rStyle w:val="a9"/>
            <w:rFonts w:ascii="Tahoma" w:hAnsi="Tahoma" w:cs="Tahoma"/>
            <w:bCs/>
            <w:sz w:val="20"/>
            <w:szCs w:val="20"/>
            <w:lang w:val="ru-RU"/>
          </w:rPr>
          <w:t>853/2004</w:t>
        </w:r>
      </w:hyperlink>
      <w:r>
        <w:rPr>
          <w:rFonts w:ascii="Tahoma" w:hAnsi="Tahoma" w:cs="Tahoma"/>
          <w:bCs/>
          <w:sz w:val="20"/>
          <w:szCs w:val="20"/>
          <w:lang w:val="uk-UA"/>
        </w:rPr>
        <w:t xml:space="preserve"> або визначення композитних продуктів, наприклад</w:t>
      </w:r>
      <w:r w:rsidR="00B17A38" w:rsidRPr="00B17A38">
        <w:rPr>
          <w:rFonts w:ascii="Tahoma" w:hAnsi="Tahoma" w:cs="Tahoma"/>
          <w:bCs/>
          <w:sz w:val="20"/>
          <w:szCs w:val="20"/>
          <w:vertAlign w:val="superscript"/>
        </w:rPr>
        <w:footnoteReference w:id="3"/>
      </w:r>
      <w:r w:rsidR="00B17A38" w:rsidRPr="009306C9">
        <w:rPr>
          <w:rFonts w:ascii="Tahoma" w:hAnsi="Tahoma" w:cs="Tahoma"/>
          <w:bCs/>
          <w:sz w:val="20"/>
          <w:szCs w:val="20"/>
          <w:lang w:val="ru-RU"/>
        </w:rPr>
        <w:t xml:space="preserve">: </w:t>
      </w:r>
    </w:p>
    <w:p w14:paraId="246F042A" w14:textId="77777777" w:rsidR="009306C9" w:rsidRPr="00047942" w:rsidRDefault="009306C9" w:rsidP="00685F83">
      <w:pPr>
        <w:ind w:right="3542"/>
        <w:jc w:val="both"/>
        <w:rPr>
          <w:rFonts w:ascii="Tahoma" w:hAnsi="Tahoma" w:cs="Tahoma"/>
          <w:b/>
          <w:bCs/>
          <w:sz w:val="20"/>
          <w:szCs w:val="20"/>
          <w:lang w:val="ru-RU"/>
        </w:rPr>
      </w:pPr>
    </w:p>
    <w:p w14:paraId="51FF86BD" w14:textId="77777777" w:rsidR="00B17A38" w:rsidRPr="009306C9" w:rsidRDefault="0074241C" w:rsidP="00685F83">
      <w:pPr>
        <w:ind w:right="3542"/>
        <w:jc w:val="both"/>
        <w:rPr>
          <w:rFonts w:ascii="Tahoma" w:hAnsi="Tahoma" w:cs="Tahoma"/>
          <w:b/>
          <w:bCs/>
          <w:sz w:val="20"/>
          <w:szCs w:val="20"/>
          <w:lang w:val="ru-RU"/>
        </w:rPr>
      </w:pPr>
      <w:r w:rsidRPr="00B17A38">
        <w:rPr>
          <w:rFonts w:ascii="Tahoma" w:hAnsi="Tahoma" w:cs="Tahoma"/>
          <w:bCs/>
          <w:noProof/>
          <w:sz w:val="20"/>
          <w:szCs w:val="20"/>
          <w:lang w:eastAsia="en-US"/>
        </w:rPr>
        <w:drawing>
          <wp:anchor distT="0" distB="0" distL="114300" distR="114300" simplePos="0" relativeHeight="251665920" behindDoc="1" locked="0" layoutInCell="1" allowOverlap="1" wp14:anchorId="53E1EC47" wp14:editId="1D3238F6">
            <wp:simplePos x="0" y="0"/>
            <wp:positionH relativeFrom="margin">
              <wp:posOffset>4710901</wp:posOffset>
            </wp:positionH>
            <wp:positionV relativeFrom="margin">
              <wp:posOffset>-184887</wp:posOffset>
            </wp:positionV>
            <wp:extent cx="1036320" cy="1169035"/>
            <wp:effectExtent l="0" t="0" r="0" b="0"/>
            <wp:wrapSquare wrapText="bothSides"/>
            <wp:docPr id="13" name="Рисунок 13" descr="Изображение выглядит как еда&#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Изображение выглядит как еда&#10;&#10;Автоматически созданное описание"/>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036320" cy="116903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B17A38">
        <w:rPr>
          <w:rFonts w:ascii="Tahoma" w:hAnsi="Tahoma" w:cs="Tahoma"/>
          <w:bCs/>
          <w:noProof/>
          <w:sz w:val="20"/>
          <w:szCs w:val="20"/>
          <w:lang w:eastAsia="en-US"/>
        </w:rPr>
        <w:drawing>
          <wp:anchor distT="0" distB="0" distL="114300" distR="114300" simplePos="0" relativeHeight="251670016" behindDoc="1" locked="0" layoutInCell="1" allowOverlap="1" wp14:anchorId="2ABFEEB0" wp14:editId="2034AE0E">
            <wp:simplePos x="0" y="0"/>
            <wp:positionH relativeFrom="margin">
              <wp:posOffset>3580130</wp:posOffset>
            </wp:positionH>
            <wp:positionV relativeFrom="margin">
              <wp:posOffset>-434975</wp:posOffset>
            </wp:positionV>
            <wp:extent cx="1277620" cy="1318260"/>
            <wp:effectExtent l="0" t="0" r="5080" b="2540"/>
            <wp:wrapSquare wrapText="bothSides"/>
            <wp:docPr id="12" name="Рисунок 12" descr="Изображение выглядит как сидит, стол, еда, маленький&#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Изображение выглядит как сидит, стол, еда, маленький&#10;&#10;Автоматически созданное описание"/>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277620" cy="1318260"/>
                    </a:xfrm>
                    <a:prstGeom prst="rect">
                      <a:avLst/>
                    </a:prstGeom>
                    <a:noFill/>
                  </pic:spPr>
                </pic:pic>
              </a:graphicData>
            </a:graphic>
            <wp14:sizeRelH relativeFrom="page">
              <wp14:pctWidth>0</wp14:pctWidth>
            </wp14:sizeRelH>
            <wp14:sizeRelV relativeFrom="page">
              <wp14:pctHeight>0</wp14:pctHeight>
            </wp14:sizeRelV>
          </wp:anchor>
        </w:drawing>
      </w:r>
      <w:r w:rsidR="00047942">
        <w:rPr>
          <w:rFonts w:ascii="Tahoma" w:hAnsi="Tahoma" w:cs="Tahoma"/>
          <w:b/>
          <w:bCs/>
          <w:sz w:val="20"/>
          <w:szCs w:val="20"/>
          <w:lang w:val="uk-UA"/>
        </w:rPr>
        <w:t>ПРИКЛАДИ</w:t>
      </w:r>
      <w:r w:rsidR="00B17A38" w:rsidRPr="009306C9">
        <w:rPr>
          <w:rFonts w:ascii="Tahoma" w:hAnsi="Tahoma" w:cs="Tahoma"/>
          <w:b/>
          <w:bCs/>
          <w:sz w:val="20"/>
          <w:szCs w:val="20"/>
          <w:lang w:val="ru-RU"/>
        </w:rPr>
        <w:t>:</w:t>
      </w:r>
    </w:p>
    <w:p w14:paraId="52E0E570" w14:textId="77777777" w:rsidR="002059BA" w:rsidRPr="009306C9" w:rsidRDefault="002059BA" w:rsidP="00685F83">
      <w:pPr>
        <w:ind w:right="3542"/>
        <w:jc w:val="both"/>
        <w:rPr>
          <w:rFonts w:ascii="Tahoma" w:hAnsi="Tahoma" w:cs="Tahoma"/>
          <w:b/>
          <w:bCs/>
          <w:sz w:val="20"/>
          <w:szCs w:val="20"/>
          <w:lang w:val="ru-RU"/>
        </w:rPr>
      </w:pPr>
    </w:p>
    <w:p w14:paraId="18CEDF4B" w14:textId="77777777" w:rsidR="002059BA" w:rsidRPr="00B543EF" w:rsidRDefault="00387EE9" w:rsidP="00387EE9">
      <w:pPr>
        <w:numPr>
          <w:ilvl w:val="0"/>
          <w:numId w:val="34"/>
        </w:numPr>
        <w:ind w:left="-567" w:right="2550" w:firstLine="567"/>
        <w:jc w:val="both"/>
        <w:rPr>
          <w:rFonts w:ascii="Tahoma" w:hAnsi="Tahoma" w:cs="Tahoma"/>
          <w:bCs/>
          <w:sz w:val="20"/>
          <w:szCs w:val="20"/>
          <w:lang w:val="ru-RU"/>
        </w:rPr>
      </w:pPr>
      <w:r>
        <w:rPr>
          <w:rFonts w:ascii="Tahoma" w:hAnsi="Tahoma" w:cs="Tahoma"/>
          <w:bCs/>
          <w:sz w:val="20"/>
          <w:szCs w:val="20"/>
          <w:lang w:val="uk-UA"/>
        </w:rPr>
        <w:t xml:space="preserve">Сири, в які було додано трави, або йогурти, в які було додано фрукти, лишаються молочними продуктами і повинні вироблятись відповідно до Регламенту (ЄС) № </w:t>
      </w:r>
      <w:hyperlink r:id="rId41" w:history="1">
        <w:r w:rsidR="00EC452F" w:rsidRPr="00B543EF">
          <w:rPr>
            <w:rStyle w:val="a9"/>
            <w:rFonts w:ascii="Tahoma" w:hAnsi="Tahoma" w:cs="Tahoma"/>
            <w:bCs/>
            <w:sz w:val="20"/>
            <w:szCs w:val="20"/>
            <w:lang w:val="ru-RU"/>
          </w:rPr>
          <w:t>853/2004</w:t>
        </w:r>
      </w:hyperlink>
      <w:r w:rsidR="00B17A38" w:rsidRPr="00B543EF">
        <w:rPr>
          <w:rFonts w:ascii="Tahoma" w:hAnsi="Tahoma" w:cs="Tahoma"/>
          <w:bCs/>
          <w:sz w:val="20"/>
          <w:szCs w:val="20"/>
          <w:lang w:val="ru-RU"/>
        </w:rPr>
        <w:t>.</w:t>
      </w:r>
    </w:p>
    <w:p w14:paraId="5358FF69" w14:textId="77777777" w:rsidR="002059BA" w:rsidRPr="00B543EF" w:rsidRDefault="00990127" w:rsidP="00685F83">
      <w:pPr>
        <w:ind w:left="-567" w:right="2550" w:firstLine="567"/>
        <w:jc w:val="both"/>
        <w:rPr>
          <w:rFonts w:ascii="Tahoma" w:hAnsi="Tahoma" w:cs="Tahoma"/>
          <w:bCs/>
          <w:sz w:val="20"/>
          <w:szCs w:val="20"/>
          <w:lang w:val="ru-RU"/>
        </w:rPr>
      </w:pPr>
      <w:r w:rsidRPr="00B17A38">
        <w:rPr>
          <w:rFonts w:ascii="Tahoma" w:hAnsi="Tahoma" w:cs="Tahoma"/>
          <w:bCs/>
          <w:noProof/>
          <w:sz w:val="20"/>
          <w:szCs w:val="20"/>
          <w:lang w:eastAsia="en-US"/>
        </w:rPr>
        <w:drawing>
          <wp:anchor distT="0" distB="0" distL="114300" distR="114300" simplePos="0" relativeHeight="251667968" behindDoc="1" locked="0" layoutInCell="1" allowOverlap="1" wp14:anchorId="200619F1" wp14:editId="251DF7A3">
            <wp:simplePos x="0" y="0"/>
            <wp:positionH relativeFrom="margin">
              <wp:posOffset>4535170</wp:posOffset>
            </wp:positionH>
            <wp:positionV relativeFrom="margin">
              <wp:posOffset>820338</wp:posOffset>
            </wp:positionV>
            <wp:extent cx="1362710" cy="1019810"/>
            <wp:effectExtent l="0" t="0" r="0" b="0"/>
            <wp:wrapSquare wrapText="bothSides"/>
            <wp:docPr id="14" name="Рисунок 14" descr="Изображение выглядит как сидит, внутренний, стол, нести&#10;&#10;Автоматически созданное описание"/>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Изображение выглядит как сидит, внутренний, стол, нести&#10;&#10;Автоматически созданное описание"/>
                    <pic:cNvPicPr>
                      <a:picLocks/>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1362710" cy="101981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14:paraId="184B3DB5" w14:textId="77777777" w:rsidR="00B17A38" w:rsidRPr="00B543EF" w:rsidRDefault="00B543EF" w:rsidP="00C90A72">
      <w:pPr>
        <w:numPr>
          <w:ilvl w:val="0"/>
          <w:numId w:val="34"/>
        </w:numPr>
        <w:ind w:left="-567" w:right="2550" w:firstLine="567"/>
        <w:jc w:val="both"/>
        <w:rPr>
          <w:rFonts w:ascii="Tahoma" w:hAnsi="Tahoma" w:cs="Tahoma"/>
          <w:bCs/>
          <w:sz w:val="20"/>
          <w:szCs w:val="20"/>
          <w:lang w:val="ru-RU"/>
        </w:rPr>
      </w:pPr>
      <w:r w:rsidRPr="00B543EF">
        <w:rPr>
          <w:rFonts w:ascii="Tahoma" w:hAnsi="Tahoma" w:cs="Tahoma"/>
          <w:bCs/>
          <w:sz w:val="20"/>
          <w:szCs w:val="20"/>
          <w:lang w:val="uk-UA"/>
        </w:rPr>
        <w:t xml:space="preserve">Сосиски, в які було додано часник або сою, лишаються м’ясними продуктами і повинні вироблятись відповідно до Регламенту (ЄС) № </w:t>
      </w:r>
      <w:hyperlink r:id="rId43" w:history="1">
        <w:r w:rsidR="00EC452F" w:rsidRPr="00B543EF">
          <w:rPr>
            <w:rStyle w:val="a9"/>
            <w:rFonts w:ascii="Tahoma" w:hAnsi="Tahoma" w:cs="Tahoma"/>
            <w:bCs/>
            <w:sz w:val="20"/>
            <w:szCs w:val="20"/>
            <w:lang w:val="ru-RU"/>
          </w:rPr>
          <w:t>853/2004</w:t>
        </w:r>
      </w:hyperlink>
      <w:r>
        <w:rPr>
          <w:rFonts w:ascii="Tahoma" w:hAnsi="Tahoma" w:cs="Tahoma"/>
          <w:bCs/>
          <w:sz w:val="20"/>
          <w:szCs w:val="20"/>
          <w:lang w:val="ru-RU"/>
        </w:rPr>
        <w:t>.</w:t>
      </w:r>
      <w:r w:rsidR="00B17A38" w:rsidRPr="00B543EF">
        <w:rPr>
          <w:rFonts w:ascii="Tahoma" w:hAnsi="Tahoma" w:cs="Tahoma"/>
          <w:bCs/>
          <w:sz w:val="20"/>
          <w:szCs w:val="20"/>
          <w:lang w:val="ru-RU"/>
        </w:rPr>
        <w:t xml:space="preserve"> </w:t>
      </w:r>
    </w:p>
    <w:p w14:paraId="198B0513" w14:textId="77777777" w:rsidR="00B17A38" w:rsidRPr="00B543EF" w:rsidRDefault="00B17A38" w:rsidP="00B17A38">
      <w:pPr>
        <w:jc w:val="both"/>
        <w:rPr>
          <w:rFonts w:ascii="Tahoma" w:hAnsi="Tahoma" w:cs="Tahoma"/>
          <w:bCs/>
          <w:sz w:val="20"/>
          <w:szCs w:val="20"/>
          <w:lang w:val="ru-RU"/>
        </w:rPr>
      </w:pPr>
    </w:p>
    <w:p w14:paraId="054E65D9" w14:textId="77777777" w:rsidR="002059BA" w:rsidRPr="00B543EF" w:rsidRDefault="002059BA" w:rsidP="00B17A38">
      <w:pPr>
        <w:jc w:val="both"/>
        <w:rPr>
          <w:rFonts w:ascii="Tahoma" w:hAnsi="Tahoma" w:cs="Tahoma"/>
          <w:bCs/>
          <w:sz w:val="20"/>
          <w:szCs w:val="20"/>
          <w:lang w:val="ru-RU"/>
        </w:rPr>
      </w:pPr>
    </w:p>
    <w:p w14:paraId="2BA5F54C" w14:textId="77777777" w:rsidR="00AC3892" w:rsidRDefault="00974ADE" w:rsidP="00685F83">
      <w:pPr>
        <w:pStyle w:val="1"/>
        <w:ind w:left="-567" w:firstLine="567"/>
        <w:rPr>
          <w:rFonts w:cs="Tahoma"/>
          <w:bCs w:val="0"/>
          <w:szCs w:val="20"/>
          <w:lang w:val="uk-UA"/>
        </w:rPr>
      </w:pPr>
      <w:bookmarkStart w:id="8" w:name="_Toc61269894"/>
      <w:r w:rsidRPr="00F838DC">
        <w:rPr>
          <w:rFonts w:cs="Tahoma"/>
          <w:bCs w:val="0"/>
          <w:szCs w:val="20"/>
          <w:lang w:val="ru-RU"/>
        </w:rPr>
        <w:t>4</w:t>
      </w:r>
      <w:r w:rsidR="00B17A38" w:rsidRPr="00685F83">
        <w:rPr>
          <w:rFonts w:cs="Tahoma"/>
          <w:bCs w:val="0"/>
          <w:szCs w:val="20"/>
          <w:lang w:val="uk-UA"/>
        </w:rPr>
        <w:t>.</w:t>
      </w:r>
      <w:r w:rsidR="00EC452F" w:rsidRPr="00F838DC">
        <w:rPr>
          <w:rFonts w:cs="Tahoma"/>
          <w:bCs w:val="0"/>
          <w:szCs w:val="20"/>
          <w:lang w:val="ru-RU"/>
        </w:rPr>
        <w:t>2</w:t>
      </w:r>
      <w:r w:rsidR="00B17A38" w:rsidRPr="00685F83">
        <w:rPr>
          <w:rFonts w:cs="Tahoma"/>
          <w:bCs w:val="0"/>
          <w:szCs w:val="20"/>
          <w:lang w:val="uk-UA"/>
        </w:rPr>
        <w:t xml:space="preserve">. </w:t>
      </w:r>
      <w:r w:rsidR="00AC3892">
        <w:rPr>
          <w:rFonts w:cs="Tahoma"/>
          <w:bCs w:val="0"/>
          <w:szCs w:val="20"/>
          <w:lang w:val="uk-UA"/>
        </w:rPr>
        <w:t>Вимоги до планів контролю залишків</w:t>
      </w:r>
      <w:bookmarkEnd w:id="8"/>
    </w:p>
    <w:p w14:paraId="18C038AE" w14:textId="77777777" w:rsidR="00974ADE" w:rsidRPr="00F838DC" w:rsidRDefault="00974ADE" w:rsidP="00B17A38">
      <w:pPr>
        <w:jc w:val="both"/>
        <w:rPr>
          <w:rFonts w:ascii="Tahoma" w:hAnsi="Tahoma" w:cs="Tahoma"/>
          <w:bCs/>
          <w:sz w:val="20"/>
          <w:szCs w:val="20"/>
          <w:lang w:val="ru-RU"/>
        </w:rPr>
      </w:pPr>
    </w:p>
    <w:p w14:paraId="214B3D69" w14:textId="77777777" w:rsidR="00610B75" w:rsidRDefault="00610B75" w:rsidP="00685F83">
      <w:pPr>
        <w:ind w:left="-567" w:firstLine="567"/>
        <w:jc w:val="both"/>
        <w:rPr>
          <w:rFonts w:ascii="Tahoma" w:hAnsi="Tahoma" w:cs="Tahoma"/>
          <w:bCs/>
          <w:sz w:val="20"/>
          <w:szCs w:val="20"/>
          <w:lang w:val="uk-UA"/>
        </w:rPr>
      </w:pPr>
      <w:r>
        <w:rPr>
          <w:rFonts w:ascii="Tahoma" w:hAnsi="Tahoma" w:cs="Tahoma"/>
          <w:bCs/>
          <w:sz w:val="20"/>
          <w:szCs w:val="20"/>
          <w:lang w:val="uk-UA"/>
        </w:rPr>
        <w:t xml:space="preserve">Відповідно до Директиви Ради </w:t>
      </w:r>
      <w:hyperlink r:id="rId44" w:history="1">
        <w:r w:rsidRPr="00F838DC">
          <w:rPr>
            <w:rStyle w:val="a9"/>
            <w:rFonts w:ascii="Tahoma" w:hAnsi="Tahoma" w:cs="Tahoma"/>
            <w:bCs/>
            <w:sz w:val="20"/>
            <w:szCs w:val="20"/>
            <w:lang w:val="ru-RU"/>
          </w:rPr>
          <w:t>96/23/</w:t>
        </w:r>
        <w:r>
          <w:rPr>
            <w:rStyle w:val="a9"/>
            <w:rFonts w:ascii="Tahoma" w:hAnsi="Tahoma" w:cs="Tahoma"/>
            <w:bCs/>
            <w:sz w:val="20"/>
            <w:szCs w:val="20"/>
            <w:lang w:val="uk-UA"/>
          </w:rPr>
          <w:t>ЄС</w:t>
        </w:r>
      </w:hyperlink>
      <w:r>
        <w:rPr>
          <w:rFonts w:ascii="Tahoma" w:hAnsi="Tahoma" w:cs="Tahoma"/>
          <w:bCs/>
          <w:sz w:val="20"/>
          <w:szCs w:val="20"/>
          <w:lang w:val="uk-UA"/>
        </w:rPr>
        <w:t xml:space="preserve"> (скасованої Регламентом (ЄС) № </w:t>
      </w:r>
      <w:hyperlink r:id="rId45" w:history="1">
        <w:r w:rsidRPr="00F838DC">
          <w:rPr>
            <w:rStyle w:val="a9"/>
            <w:rFonts w:ascii="Tahoma" w:hAnsi="Tahoma" w:cs="Tahoma"/>
            <w:bCs/>
            <w:sz w:val="20"/>
            <w:szCs w:val="20"/>
            <w:lang w:val="ru-RU"/>
          </w:rPr>
          <w:t>2017/625</w:t>
        </w:r>
      </w:hyperlink>
      <w:r>
        <w:rPr>
          <w:rFonts w:ascii="Tahoma" w:hAnsi="Tahoma" w:cs="Tahoma"/>
          <w:bCs/>
          <w:sz w:val="20"/>
          <w:szCs w:val="20"/>
          <w:lang w:val="uk-UA"/>
        </w:rPr>
        <w:t xml:space="preserve">), продукти тваринного походження, також за використання як компоненти тваринного походження у виробництві композитних продуктів, повинні походити з третьої країни, в якій впроваджується затверджений план контролю залишків певних компонентів згідно з Додатком І до Рішення Комісії </w:t>
      </w:r>
      <w:hyperlink r:id="rId46" w:history="1">
        <w:r w:rsidRPr="00F838DC">
          <w:rPr>
            <w:rStyle w:val="a9"/>
            <w:rFonts w:ascii="Tahoma" w:hAnsi="Tahoma" w:cs="Tahoma"/>
            <w:bCs/>
            <w:sz w:val="20"/>
            <w:szCs w:val="20"/>
            <w:lang w:val="ru-RU"/>
          </w:rPr>
          <w:t>2011/163</w:t>
        </w:r>
      </w:hyperlink>
      <w:r>
        <w:rPr>
          <w:rStyle w:val="a9"/>
          <w:rFonts w:ascii="Tahoma" w:hAnsi="Tahoma" w:cs="Tahoma"/>
          <w:bCs/>
          <w:sz w:val="20"/>
          <w:szCs w:val="20"/>
          <w:lang w:val="uk-UA"/>
        </w:rPr>
        <w:t>/ЄС</w:t>
      </w:r>
      <w:r>
        <w:rPr>
          <w:rFonts w:ascii="Tahoma" w:hAnsi="Tahoma" w:cs="Tahoma"/>
          <w:bCs/>
          <w:sz w:val="20"/>
          <w:szCs w:val="20"/>
          <w:lang w:val="uk-UA"/>
        </w:rPr>
        <w:t>. Це означає, що композитні продукти можуть експортуватись до ЄС лише за умови, що тваринний компонент продуктів належить до групи і тваринних видів із затвердженим планом моніторингу залишків.</w:t>
      </w:r>
    </w:p>
    <w:p w14:paraId="5E7FA296" w14:textId="77777777" w:rsidR="00B17A38" w:rsidRPr="000D18E9" w:rsidRDefault="00974ADE" w:rsidP="00685F83">
      <w:pPr>
        <w:pStyle w:val="1"/>
        <w:rPr>
          <w:lang w:val="uk-UA"/>
        </w:rPr>
      </w:pPr>
      <w:bookmarkStart w:id="9" w:name="_Toc61269895"/>
      <w:r w:rsidRPr="00685F83">
        <w:t>4</w:t>
      </w:r>
      <w:r w:rsidR="00B17A38" w:rsidRPr="00685F83">
        <w:t>.</w:t>
      </w:r>
      <w:r w:rsidR="00EC452F" w:rsidRPr="00685F83">
        <w:t>3</w:t>
      </w:r>
      <w:r w:rsidR="00B17A38" w:rsidRPr="00685F83">
        <w:t xml:space="preserve">. </w:t>
      </w:r>
      <w:r w:rsidR="000D18E9">
        <w:rPr>
          <w:lang w:val="uk-UA"/>
        </w:rPr>
        <w:t>Вимоги щодо походження</w:t>
      </w:r>
      <w:bookmarkEnd w:id="9"/>
    </w:p>
    <w:p w14:paraId="618D2C3B" w14:textId="77777777" w:rsidR="00974ADE" w:rsidRDefault="00974ADE" w:rsidP="00685F83">
      <w:pPr>
        <w:ind w:left="-567"/>
        <w:jc w:val="both"/>
        <w:rPr>
          <w:rFonts w:ascii="Tahoma" w:hAnsi="Tahoma" w:cs="Tahoma"/>
          <w:b/>
          <w:bCs/>
          <w:sz w:val="20"/>
          <w:szCs w:val="20"/>
        </w:rPr>
      </w:pPr>
    </w:p>
    <w:p w14:paraId="7FE6C82B" w14:textId="77777777" w:rsidR="00E2275C" w:rsidRPr="00214000" w:rsidRDefault="00E2275C" w:rsidP="00685F83">
      <w:pPr>
        <w:numPr>
          <w:ilvl w:val="0"/>
          <w:numId w:val="38"/>
        </w:numPr>
        <w:ind w:left="-567" w:firstLine="360"/>
        <w:jc w:val="both"/>
        <w:rPr>
          <w:rFonts w:ascii="Tahoma" w:hAnsi="Tahoma" w:cs="Tahoma"/>
          <w:bCs/>
          <w:sz w:val="20"/>
          <w:szCs w:val="20"/>
          <w:lang w:val="ru-RU"/>
        </w:rPr>
      </w:pPr>
      <w:r>
        <w:rPr>
          <w:rFonts w:ascii="Tahoma" w:hAnsi="Tahoma" w:cs="Tahoma"/>
          <w:bCs/>
          <w:sz w:val="20"/>
          <w:szCs w:val="20"/>
          <w:lang w:val="uk-UA"/>
        </w:rPr>
        <w:t xml:space="preserve">Композитні продукти повинні містити перероблені продукти тваринного походження, які були вироблені на </w:t>
      </w:r>
      <w:proofErr w:type="spellStart"/>
      <w:r>
        <w:rPr>
          <w:rFonts w:ascii="Tahoma" w:hAnsi="Tahoma" w:cs="Tahoma"/>
          <w:bCs/>
          <w:sz w:val="20"/>
          <w:szCs w:val="20"/>
          <w:lang w:val="uk-UA"/>
        </w:rPr>
        <w:t>потужностях</w:t>
      </w:r>
      <w:proofErr w:type="spellEnd"/>
      <w:r>
        <w:rPr>
          <w:rFonts w:ascii="Tahoma" w:hAnsi="Tahoma" w:cs="Tahoma"/>
          <w:bCs/>
          <w:sz w:val="20"/>
          <w:szCs w:val="20"/>
          <w:lang w:val="uk-UA"/>
        </w:rPr>
        <w:t xml:space="preserve">, розташованих в третіх країнах, які отримали дозвіл на ввезення до Європейського Союзу таких перероблених продуктів тваринного походження, або на </w:t>
      </w:r>
      <w:proofErr w:type="spellStart"/>
      <w:r>
        <w:rPr>
          <w:rFonts w:ascii="Tahoma" w:hAnsi="Tahoma" w:cs="Tahoma"/>
          <w:bCs/>
          <w:sz w:val="20"/>
          <w:szCs w:val="20"/>
          <w:lang w:val="uk-UA"/>
        </w:rPr>
        <w:t>потужностях</w:t>
      </w:r>
      <w:proofErr w:type="spellEnd"/>
      <w:r>
        <w:rPr>
          <w:rFonts w:ascii="Tahoma" w:hAnsi="Tahoma" w:cs="Tahoma"/>
          <w:bCs/>
          <w:sz w:val="20"/>
          <w:szCs w:val="20"/>
          <w:lang w:val="uk-UA"/>
        </w:rPr>
        <w:t>, розташованих в державах-членах ЄС.</w:t>
      </w:r>
    </w:p>
    <w:p w14:paraId="539A19AC" w14:textId="77777777" w:rsidR="00B17A38" w:rsidRPr="00F838DC" w:rsidRDefault="00B17A38" w:rsidP="00685F83">
      <w:pPr>
        <w:ind w:left="-567" w:firstLine="360"/>
        <w:jc w:val="both"/>
        <w:rPr>
          <w:rFonts w:ascii="Tahoma" w:hAnsi="Tahoma" w:cs="Tahoma"/>
          <w:bCs/>
          <w:sz w:val="20"/>
          <w:szCs w:val="20"/>
          <w:lang w:val="ru-RU"/>
        </w:rPr>
      </w:pPr>
    </w:p>
    <w:p w14:paraId="59D7C5A8" w14:textId="77777777" w:rsidR="00A40C75" w:rsidRPr="00A40C75" w:rsidRDefault="00A40C75" w:rsidP="00685F83">
      <w:pPr>
        <w:numPr>
          <w:ilvl w:val="0"/>
          <w:numId w:val="35"/>
        </w:numPr>
        <w:ind w:left="-567" w:firstLine="360"/>
        <w:jc w:val="both"/>
        <w:rPr>
          <w:rFonts w:ascii="Tahoma" w:hAnsi="Tahoma" w:cs="Tahoma"/>
          <w:bCs/>
          <w:sz w:val="20"/>
          <w:szCs w:val="20"/>
          <w:lang w:val="ru-RU"/>
        </w:rPr>
      </w:pPr>
      <w:r>
        <w:rPr>
          <w:rFonts w:ascii="Tahoma" w:hAnsi="Tahoma" w:cs="Tahoma"/>
          <w:bCs/>
          <w:sz w:val="20"/>
          <w:szCs w:val="20"/>
          <w:lang w:val="uk-UA"/>
        </w:rPr>
        <w:t xml:space="preserve">Третя країна, яка виробляє композитний продукт, повинна бути включена у перелік Рішення </w:t>
      </w:r>
      <w:hyperlink r:id="rId47" w:history="1">
        <w:r w:rsidRPr="00A40C75">
          <w:rPr>
            <w:rStyle w:val="a9"/>
            <w:rFonts w:ascii="Tahoma" w:hAnsi="Tahoma" w:cs="Tahoma"/>
            <w:bCs/>
            <w:sz w:val="20"/>
            <w:szCs w:val="20"/>
            <w:lang w:val="ru-RU"/>
          </w:rPr>
          <w:t>2011/163</w:t>
        </w:r>
      </w:hyperlink>
      <w:r>
        <w:rPr>
          <w:rStyle w:val="a9"/>
          <w:rFonts w:ascii="Tahoma" w:hAnsi="Tahoma" w:cs="Tahoma"/>
          <w:bCs/>
          <w:sz w:val="20"/>
          <w:szCs w:val="20"/>
          <w:lang w:val="uk-UA"/>
        </w:rPr>
        <w:t>/ЄС</w:t>
      </w:r>
      <w:r>
        <w:rPr>
          <w:rFonts w:ascii="Tahoma" w:hAnsi="Tahoma" w:cs="Tahoma"/>
          <w:bCs/>
          <w:sz w:val="20"/>
          <w:szCs w:val="20"/>
          <w:lang w:val="uk-UA"/>
        </w:rPr>
        <w:t xml:space="preserve"> для кожного переробленого продукту тваринного походження, що мі</w:t>
      </w:r>
      <w:r w:rsidR="00512F6E">
        <w:rPr>
          <w:rFonts w:ascii="Tahoma" w:hAnsi="Tahoma" w:cs="Tahoma"/>
          <w:bCs/>
          <w:sz w:val="20"/>
          <w:szCs w:val="20"/>
          <w:lang w:val="uk-UA"/>
        </w:rPr>
        <w:t>ститься в композитному продукті</w:t>
      </w:r>
      <w:r>
        <w:rPr>
          <w:rFonts w:ascii="Tahoma" w:hAnsi="Tahoma" w:cs="Tahoma"/>
          <w:bCs/>
          <w:sz w:val="20"/>
          <w:szCs w:val="20"/>
          <w:lang w:val="uk-UA"/>
        </w:rPr>
        <w:t>. Це означає, що третя країна, яка виробляє композитний продукт, повинна або мати затверджений план моніторингу залишків для кожного відповідного інгредієнта тваринного походження (в такому випадку країну включено у перелік Додатка до зазначеного Рішення)</w:t>
      </w:r>
      <w:r w:rsidR="00512F6E">
        <w:rPr>
          <w:rFonts w:ascii="Tahoma" w:hAnsi="Tahoma" w:cs="Tahoma"/>
          <w:bCs/>
          <w:sz w:val="20"/>
          <w:szCs w:val="20"/>
          <w:lang w:val="uk-UA"/>
        </w:rPr>
        <w:t xml:space="preserve">, або поставляти інгредієнти тваринного походження з держави-члена чи третьої країни, яка включена в перелік зазначеного Рішення для таких товарів (в такому випадку країна, яка виробляє композитний продукт, включена в перелік Додатка до </w:t>
      </w:r>
      <w:r w:rsidR="00512F6E">
        <w:rPr>
          <w:rFonts w:ascii="Tahoma" w:hAnsi="Tahoma" w:cs="Tahoma"/>
          <w:bCs/>
          <w:sz w:val="20"/>
          <w:szCs w:val="20"/>
          <w:lang w:val="uk-UA"/>
        </w:rPr>
        <w:lastRenderedPageBreak/>
        <w:t xml:space="preserve">зазначеного Рішення з обмежувальною приміткою: «Треті країни, які використовують лише сировину або з інших третіх країн, які отримали дозвіл на ввезення такої сировини до ЄС, або з держави-члена відповідно до Статті 2 Рішення </w:t>
      </w:r>
      <w:hyperlink r:id="rId48" w:history="1">
        <w:r w:rsidR="00512F6E" w:rsidRPr="00512F6E">
          <w:rPr>
            <w:rStyle w:val="a9"/>
            <w:rFonts w:ascii="Tahoma" w:hAnsi="Tahoma" w:cs="Tahoma"/>
            <w:bCs/>
            <w:sz w:val="20"/>
            <w:szCs w:val="20"/>
            <w:lang w:val="ru-RU"/>
          </w:rPr>
          <w:t>2011/163</w:t>
        </w:r>
      </w:hyperlink>
      <w:r w:rsidR="00512F6E">
        <w:rPr>
          <w:rStyle w:val="a9"/>
          <w:rFonts w:ascii="Tahoma" w:hAnsi="Tahoma" w:cs="Tahoma"/>
          <w:bCs/>
          <w:sz w:val="20"/>
          <w:szCs w:val="20"/>
          <w:lang w:val="uk-UA"/>
        </w:rPr>
        <w:t>/ЄС</w:t>
      </w:r>
      <w:r w:rsidR="00512F6E">
        <w:rPr>
          <w:rFonts w:ascii="Tahoma" w:hAnsi="Tahoma" w:cs="Tahoma"/>
          <w:bCs/>
          <w:sz w:val="20"/>
          <w:szCs w:val="20"/>
          <w:lang w:val="uk-UA"/>
        </w:rPr>
        <w:t>»).</w:t>
      </w:r>
      <w:r>
        <w:rPr>
          <w:rFonts w:ascii="Tahoma" w:hAnsi="Tahoma" w:cs="Tahoma"/>
          <w:bCs/>
          <w:sz w:val="20"/>
          <w:szCs w:val="20"/>
          <w:lang w:val="uk-UA"/>
        </w:rPr>
        <w:t xml:space="preserve"> </w:t>
      </w:r>
    </w:p>
    <w:p w14:paraId="45C6A6A2" w14:textId="77777777" w:rsidR="00251607" w:rsidRPr="00F838DC" w:rsidRDefault="00251607" w:rsidP="00685F83">
      <w:pPr>
        <w:ind w:left="360"/>
        <w:jc w:val="both"/>
        <w:rPr>
          <w:rFonts w:ascii="Tahoma" w:hAnsi="Tahoma" w:cs="Tahoma"/>
          <w:bCs/>
          <w:sz w:val="20"/>
          <w:szCs w:val="20"/>
          <w:lang w:val="ru-RU"/>
        </w:rPr>
      </w:pPr>
    </w:p>
    <w:p w14:paraId="70F35E34" w14:textId="77777777" w:rsidR="00ED56C7" w:rsidRPr="00ED56C7" w:rsidRDefault="00974ADE" w:rsidP="00685F83">
      <w:pPr>
        <w:pStyle w:val="1"/>
        <w:ind w:left="-567" w:firstLine="567"/>
        <w:jc w:val="both"/>
        <w:rPr>
          <w:rFonts w:cs="Tahoma"/>
          <w:bCs w:val="0"/>
          <w:szCs w:val="20"/>
          <w:lang w:val="uk-UA"/>
        </w:rPr>
      </w:pPr>
      <w:bookmarkStart w:id="10" w:name="_Toc61269896"/>
      <w:r w:rsidRPr="00124475">
        <w:rPr>
          <w:rFonts w:cs="Tahoma"/>
          <w:bCs w:val="0"/>
          <w:szCs w:val="20"/>
          <w:lang w:val="ru-RU"/>
        </w:rPr>
        <w:t>4</w:t>
      </w:r>
      <w:r w:rsidR="00B17A38" w:rsidRPr="00124475">
        <w:rPr>
          <w:rFonts w:cs="Tahoma"/>
          <w:bCs w:val="0"/>
          <w:szCs w:val="20"/>
          <w:lang w:val="ru-RU"/>
        </w:rPr>
        <w:t>.</w:t>
      </w:r>
      <w:r w:rsidR="00EC452F" w:rsidRPr="00124475">
        <w:rPr>
          <w:rFonts w:cs="Tahoma"/>
          <w:bCs w:val="0"/>
          <w:szCs w:val="20"/>
          <w:lang w:val="ru-RU"/>
        </w:rPr>
        <w:t>4</w:t>
      </w:r>
      <w:r w:rsidR="00B17A38" w:rsidRPr="00124475">
        <w:rPr>
          <w:rFonts w:cs="Tahoma"/>
          <w:bCs w:val="0"/>
          <w:szCs w:val="20"/>
          <w:lang w:val="ru-RU"/>
        </w:rPr>
        <w:t xml:space="preserve">. </w:t>
      </w:r>
      <w:r w:rsidR="00ED56C7">
        <w:rPr>
          <w:rFonts w:cs="Tahoma"/>
          <w:bCs w:val="0"/>
          <w:szCs w:val="20"/>
          <w:lang w:val="uk-UA"/>
        </w:rPr>
        <w:t>Вимоги щодо максимальних рівнів залишків пестицидів і максимальних рівнів забруднюючих речовин</w:t>
      </w:r>
      <w:bookmarkEnd w:id="10"/>
    </w:p>
    <w:p w14:paraId="4371EA6D" w14:textId="77777777" w:rsidR="00974ADE" w:rsidRPr="00F838DC" w:rsidRDefault="00974ADE" w:rsidP="00B17A38">
      <w:pPr>
        <w:jc w:val="both"/>
        <w:rPr>
          <w:rFonts w:ascii="Tahoma" w:hAnsi="Tahoma" w:cs="Tahoma"/>
          <w:bCs/>
          <w:sz w:val="20"/>
          <w:szCs w:val="20"/>
          <w:lang w:val="ru-RU"/>
        </w:rPr>
      </w:pPr>
    </w:p>
    <w:p w14:paraId="043B230E" w14:textId="77777777" w:rsidR="00124475" w:rsidRPr="00124475" w:rsidRDefault="00124475" w:rsidP="00685F83">
      <w:pPr>
        <w:ind w:left="-567"/>
        <w:jc w:val="both"/>
        <w:rPr>
          <w:rFonts w:ascii="Tahoma" w:hAnsi="Tahoma" w:cs="Tahoma"/>
          <w:bCs/>
          <w:sz w:val="20"/>
          <w:szCs w:val="20"/>
          <w:lang w:val="uk-UA"/>
        </w:rPr>
      </w:pPr>
      <w:r>
        <w:rPr>
          <w:rFonts w:ascii="Tahoma" w:hAnsi="Tahoma" w:cs="Tahoma"/>
          <w:bCs/>
          <w:sz w:val="20"/>
          <w:szCs w:val="20"/>
          <w:lang w:val="uk-UA"/>
        </w:rPr>
        <w:t xml:space="preserve">Композитні продукти повинні вироблятись за умов, що гарантують відповідність максимальним рівням залишків пестицидів, встановлених у Регламенті (ЄС) № </w:t>
      </w:r>
      <w:hyperlink r:id="rId49" w:history="1">
        <w:r w:rsidRPr="00F838DC">
          <w:rPr>
            <w:rStyle w:val="a9"/>
            <w:rFonts w:ascii="Tahoma" w:hAnsi="Tahoma" w:cs="Tahoma"/>
            <w:bCs/>
            <w:sz w:val="20"/>
            <w:szCs w:val="20"/>
            <w:lang w:val="ru-RU"/>
          </w:rPr>
          <w:t>396/2005</w:t>
        </w:r>
      </w:hyperlink>
      <w:r>
        <w:rPr>
          <w:rFonts w:ascii="Tahoma" w:hAnsi="Tahoma" w:cs="Tahoma"/>
          <w:bCs/>
          <w:sz w:val="20"/>
          <w:szCs w:val="20"/>
          <w:lang w:val="uk-UA"/>
        </w:rPr>
        <w:t xml:space="preserve">, та максимальним рівням залишків забруднюючих речовин, встановлених </w:t>
      </w:r>
      <w:r w:rsidR="00FF4470">
        <w:rPr>
          <w:rFonts w:ascii="Tahoma" w:hAnsi="Tahoma" w:cs="Tahoma"/>
          <w:bCs/>
          <w:sz w:val="20"/>
          <w:szCs w:val="20"/>
          <w:lang w:val="uk-UA"/>
        </w:rPr>
        <w:t>у</w:t>
      </w:r>
      <w:r>
        <w:rPr>
          <w:rFonts w:ascii="Tahoma" w:hAnsi="Tahoma" w:cs="Tahoma"/>
          <w:bCs/>
          <w:sz w:val="20"/>
          <w:szCs w:val="20"/>
          <w:lang w:val="uk-UA"/>
        </w:rPr>
        <w:t xml:space="preserve"> Регламенті (ЄС) № </w:t>
      </w:r>
      <w:hyperlink r:id="rId50" w:history="1">
        <w:r w:rsidR="00DD7EE4" w:rsidRPr="00F838DC">
          <w:rPr>
            <w:rStyle w:val="a9"/>
            <w:rFonts w:ascii="Tahoma" w:hAnsi="Tahoma" w:cs="Tahoma"/>
            <w:bCs/>
            <w:sz w:val="20"/>
            <w:szCs w:val="20"/>
            <w:lang w:val="ru-RU"/>
          </w:rPr>
          <w:t>1881/2006</w:t>
        </w:r>
      </w:hyperlink>
      <w:r>
        <w:rPr>
          <w:rFonts w:ascii="Tahoma" w:hAnsi="Tahoma" w:cs="Tahoma"/>
          <w:bCs/>
          <w:sz w:val="20"/>
          <w:szCs w:val="20"/>
          <w:lang w:val="uk-UA"/>
        </w:rPr>
        <w:t>.</w:t>
      </w:r>
    </w:p>
    <w:p w14:paraId="6BBC8030" w14:textId="77777777" w:rsidR="00124475" w:rsidRPr="00F838DC" w:rsidRDefault="00124475" w:rsidP="00685F83">
      <w:pPr>
        <w:ind w:left="-567"/>
        <w:jc w:val="both"/>
        <w:rPr>
          <w:rFonts w:ascii="Tahoma" w:hAnsi="Tahoma" w:cs="Tahoma"/>
          <w:bCs/>
          <w:sz w:val="20"/>
          <w:szCs w:val="20"/>
          <w:lang w:val="ru-RU"/>
        </w:rPr>
      </w:pPr>
    </w:p>
    <w:p w14:paraId="398EA2CE" w14:textId="77777777" w:rsidR="00B17A38" w:rsidRPr="00DD7EE4" w:rsidRDefault="00974ADE" w:rsidP="00685F83">
      <w:pPr>
        <w:pStyle w:val="1"/>
        <w:ind w:left="-567" w:firstLine="567"/>
        <w:rPr>
          <w:rFonts w:cs="Tahoma"/>
          <w:bCs w:val="0"/>
          <w:szCs w:val="20"/>
          <w:lang w:val="ru-RU"/>
        </w:rPr>
      </w:pPr>
      <w:bookmarkStart w:id="11" w:name="_Toc61269897"/>
      <w:r w:rsidRPr="00DD7EE4">
        <w:rPr>
          <w:rFonts w:cs="Tahoma"/>
          <w:bCs w:val="0"/>
          <w:szCs w:val="20"/>
          <w:lang w:val="ru-RU"/>
        </w:rPr>
        <w:t>4</w:t>
      </w:r>
      <w:r w:rsidR="00B17A38" w:rsidRPr="00DD7EE4">
        <w:rPr>
          <w:rFonts w:cs="Tahoma"/>
          <w:bCs w:val="0"/>
          <w:szCs w:val="20"/>
          <w:lang w:val="ru-RU"/>
        </w:rPr>
        <w:t>.</w:t>
      </w:r>
      <w:r w:rsidR="00EC452F" w:rsidRPr="00DD7EE4">
        <w:rPr>
          <w:rFonts w:cs="Tahoma"/>
          <w:bCs w:val="0"/>
          <w:szCs w:val="20"/>
          <w:lang w:val="ru-RU"/>
        </w:rPr>
        <w:t>5</w:t>
      </w:r>
      <w:r w:rsidR="00B17A38" w:rsidRPr="00DD7EE4">
        <w:rPr>
          <w:rFonts w:cs="Tahoma"/>
          <w:bCs w:val="0"/>
          <w:szCs w:val="20"/>
          <w:lang w:val="ru-RU"/>
        </w:rPr>
        <w:t xml:space="preserve">. </w:t>
      </w:r>
      <w:r w:rsidR="00DD7EE4">
        <w:rPr>
          <w:rFonts w:cs="Tahoma"/>
          <w:bCs w:val="0"/>
          <w:szCs w:val="20"/>
          <w:lang w:val="uk-UA"/>
        </w:rPr>
        <w:t>Вимоги в частині здоров’я рослин</w:t>
      </w:r>
      <w:bookmarkEnd w:id="11"/>
      <w:r w:rsidR="00B17A38" w:rsidRPr="00DD7EE4">
        <w:rPr>
          <w:rFonts w:cs="Tahoma"/>
          <w:bCs w:val="0"/>
          <w:szCs w:val="20"/>
          <w:lang w:val="ru-RU"/>
        </w:rPr>
        <w:t xml:space="preserve"> </w:t>
      </w:r>
    </w:p>
    <w:p w14:paraId="30088BEF" w14:textId="77777777" w:rsidR="00974ADE" w:rsidRPr="00DD7EE4" w:rsidRDefault="00974ADE" w:rsidP="00685F83">
      <w:pPr>
        <w:ind w:left="-567"/>
        <w:jc w:val="both"/>
        <w:rPr>
          <w:rFonts w:ascii="Tahoma" w:hAnsi="Tahoma" w:cs="Tahoma"/>
          <w:bCs/>
          <w:sz w:val="20"/>
          <w:szCs w:val="20"/>
          <w:lang w:val="ru-RU"/>
        </w:rPr>
      </w:pPr>
    </w:p>
    <w:p w14:paraId="52ED1428" w14:textId="77777777" w:rsidR="00DD7EE4" w:rsidRPr="00DD7EE4" w:rsidRDefault="00DD7EE4" w:rsidP="00685F83">
      <w:pPr>
        <w:ind w:left="-567"/>
        <w:jc w:val="both"/>
        <w:rPr>
          <w:rFonts w:ascii="Tahoma" w:hAnsi="Tahoma" w:cs="Tahoma"/>
          <w:bCs/>
          <w:sz w:val="20"/>
          <w:szCs w:val="20"/>
          <w:lang w:val="uk-UA"/>
        </w:rPr>
      </w:pPr>
      <w:r>
        <w:rPr>
          <w:rFonts w:ascii="Tahoma" w:hAnsi="Tahoma" w:cs="Tahoma"/>
          <w:bCs/>
          <w:sz w:val="20"/>
          <w:szCs w:val="20"/>
          <w:lang w:val="uk-UA"/>
        </w:rPr>
        <w:t xml:space="preserve">Перед тим, як композитні продукти можуть бути ввезені до ЄС, певні рослини, продукти рослинного походження та інші </w:t>
      </w:r>
      <w:r w:rsidR="00BD418C">
        <w:rPr>
          <w:rFonts w:ascii="Tahoma" w:hAnsi="Tahoma" w:cs="Tahoma"/>
          <w:bCs/>
          <w:sz w:val="20"/>
          <w:szCs w:val="20"/>
          <w:lang w:val="uk-UA"/>
        </w:rPr>
        <w:t>об’єкти</w:t>
      </w:r>
      <w:r>
        <w:rPr>
          <w:rFonts w:ascii="Tahoma" w:hAnsi="Tahoma" w:cs="Tahoma"/>
          <w:bCs/>
          <w:sz w:val="20"/>
          <w:szCs w:val="20"/>
          <w:lang w:val="uk-UA"/>
        </w:rPr>
        <w:t xml:space="preserve"> повинні відповідати фітосанітарним вимогам.</w:t>
      </w:r>
    </w:p>
    <w:p w14:paraId="6C2B358B" w14:textId="77777777" w:rsidR="001308AA" w:rsidRPr="00F838DC" w:rsidRDefault="001308AA" w:rsidP="00685F83">
      <w:pPr>
        <w:ind w:left="-567"/>
        <w:jc w:val="both"/>
        <w:rPr>
          <w:rFonts w:ascii="Tahoma" w:hAnsi="Tahoma" w:cs="Tahoma"/>
          <w:bCs/>
          <w:sz w:val="20"/>
          <w:szCs w:val="20"/>
          <w:lang w:val="ru-RU"/>
        </w:rPr>
      </w:pPr>
    </w:p>
    <w:p w14:paraId="50B20EBB" w14:textId="77777777" w:rsidR="00B17A38" w:rsidRPr="00E2105A" w:rsidRDefault="00BD418C" w:rsidP="00685F83">
      <w:pPr>
        <w:ind w:left="-567"/>
        <w:jc w:val="both"/>
        <w:rPr>
          <w:rFonts w:ascii="Tahoma" w:hAnsi="Tahoma" w:cs="Tahoma"/>
          <w:bCs/>
          <w:sz w:val="20"/>
          <w:szCs w:val="20"/>
          <w:lang w:val="ru-RU"/>
        </w:rPr>
      </w:pPr>
      <w:r>
        <w:rPr>
          <w:rFonts w:ascii="Tahoma" w:hAnsi="Tahoma" w:cs="Tahoma"/>
          <w:bCs/>
          <w:sz w:val="20"/>
          <w:szCs w:val="20"/>
          <w:lang w:val="uk-UA"/>
        </w:rPr>
        <w:t>Більше інформації наведено за посиланням</w:t>
      </w:r>
      <w:r w:rsidR="00B17A38" w:rsidRPr="00E2105A">
        <w:rPr>
          <w:rFonts w:ascii="Tahoma" w:hAnsi="Tahoma" w:cs="Tahoma"/>
          <w:bCs/>
          <w:sz w:val="20"/>
          <w:szCs w:val="20"/>
          <w:lang w:val="ru-RU"/>
        </w:rPr>
        <w:t xml:space="preserve">: </w:t>
      </w:r>
      <w:hyperlink r:id="rId51" w:history="1">
        <w:r w:rsidR="00B17A38" w:rsidRPr="00B17A38">
          <w:rPr>
            <w:rStyle w:val="a9"/>
            <w:rFonts w:ascii="Tahoma" w:hAnsi="Tahoma" w:cs="Tahoma"/>
            <w:bCs/>
            <w:sz w:val="20"/>
            <w:szCs w:val="20"/>
          </w:rPr>
          <w:t>http</w:t>
        </w:r>
        <w:r w:rsidR="00B17A38" w:rsidRPr="00E2105A">
          <w:rPr>
            <w:rStyle w:val="a9"/>
            <w:rFonts w:ascii="Tahoma" w:hAnsi="Tahoma" w:cs="Tahoma"/>
            <w:bCs/>
            <w:sz w:val="20"/>
            <w:szCs w:val="20"/>
            <w:lang w:val="ru-RU"/>
          </w:rPr>
          <w:t>://</w:t>
        </w:r>
        <w:proofErr w:type="spellStart"/>
        <w:r w:rsidR="00B17A38" w:rsidRPr="00B17A38">
          <w:rPr>
            <w:rStyle w:val="a9"/>
            <w:rFonts w:ascii="Tahoma" w:hAnsi="Tahoma" w:cs="Tahoma"/>
            <w:bCs/>
            <w:sz w:val="20"/>
            <w:szCs w:val="20"/>
          </w:rPr>
          <w:t>ec</w:t>
        </w:r>
        <w:proofErr w:type="spellEnd"/>
        <w:r w:rsidR="00B17A38" w:rsidRPr="00E2105A">
          <w:rPr>
            <w:rStyle w:val="a9"/>
            <w:rFonts w:ascii="Tahoma" w:hAnsi="Tahoma" w:cs="Tahoma"/>
            <w:bCs/>
            <w:sz w:val="20"/>
            <w:szCs w:val="20"/>
            <w:lang w:val="ru-RU"/>
          </w:rPr>
          <w:t>.</w:t>
        </w:r>
        <w:proofErr w:type="spellStart"/>
        <w:r w:rsidR="00B17A38" w:rsidRPr="00B17A38">
          <w:rPr>
            <w:rStyle w:val="a9"/>
            <w:rFonts w:ascii="Tahoma" w:hAnsi="Tahoma" w:cs="Tahoma"/>
            <w:bCs/>
            <w:sz w:val="20"/>
            <w:szCs w:val="20"/>
          </w:rPr>
          <w:t>europa</w:t>
        </w:r>
        <w:proofErr w:type="spellEnd"/>
        <w:r w:rsidR="00B17A38" w:rsidRPr="00E2105A">
          <w:rPr>
            <w:rStyle w:val="a9"/>
            <w:rFonts w:ascii="Tahoma" w:hAnsi="Tahoma" w:cs="Tahoma"/>
            <w:bCs/>
            <w:sz w:val="20"/>
            <w:szCs w:val="20"/>
            <w:lang w:val="ru-RU"/>
          </w:rPr>
          <w:t>.</w:t>
        </w:r>
        <w:proofErr w:type="spellStart"/>
        <w:r w:rsidR="00B17A38" w:rsidRPr="00B17A38">
          <w:rPr>
            <w:rStyle w:val="a9"/>
            <w:rFonts w:ascii="Tahoma" w:hAnsi="Tahoma" w:cs="Tahoma"/>
            <w:bCs/>
            <w:sz w:val="20"/>
            <w:szCs w:val="20"/>
          </w:rPr>
          <w:t>eu</w:t>
        </w:r>
        <w:proofErr w:type="spellEnd"/>
        <w:r w:rsidR="00B17A38" w:rsidRPr="00E2105A">
          <w:rPr>
            <w:rStyle w:val="a9"/>
            <w:rFonts w:ascii="Tahoma" w:hAnsi="Tahoma" w:cs="Tahoma"/>
            <w:bCs/>
            <w:sz w:val="20"/>
            <w:szCs w:val="20"/>
            <w:lang w:val="ru-RU"/>
          </w:rPr>
          <w:t>/</w:t>
        </w:r>
        <w:r w:rsidR="00B17A38" w:rsidRPr="00B17A38">
          <w:rPr>
            <w:rStyle w:val="a9"/>
            <w:rFonts w:ascii="Tahoma" w:hAnsi="Tahoma" w:cs="Tahoma"/>
            <w:bCs/>
            <w:sz w:val="20"/>
            <w:szCs w:val="20"/>
          </w:rPr>
          <w:t>food</w:t>
        </w:r>
        <w:r w:rsidR="00B17A38" w:rsidRPr="00E2105A">
          <w:rPr>
            <w:rStyle w:val="a9"/>
            <w:rFonts w:ascii="Tahoma" w:hAnsi="Tahoma" w:cs="Tahoma"/>
            <w:bCs/>
            <w:sz w:val="20"/>
            <w:szCs w:val="20"/>
            <w:lang w:val="ru-RU"/>
          </w:rPr>
          <w:t>/</w:t>
        </w:r>
        <w:r w:rsidR="00B17A38" w:rsidRPr="00B17A38">
          <w:rPr>
            <w:rStyle w:val="a9"/>
            <w:rFonts w:ascii="Tahoma" w:hAnsi="Tahoma" w:cs="Tahoma"/>
            <w:bCs/>
            <w:sz w:val="20"/>
            <w:szCs w:val="20"/>
          </w:rPr>
          <w:t>plant</w:t>
        </w:r>
        <w:r w:rsidR="00B17A38" w:rsidRPr="00E2105A">
          <w:rPr>
            <w:rStyle w:val="a9"/>
            <w:rFonts w:ascii="Tahoma" w:hAnsi="Tahoma" w:cs="Tahoma"/>
            <w:bCs/>
            <w:sz w:val="20"/>
            <w:szCs w:val="20"/>
            <w:lang w:val="ru-RU"/>
          </w:rPr>
          <w:t>/</w:t>
        </w:r>
        <w:r w:rsidR="00B17A38" w:rsidRPr="00B17A38">
          <w:rPr>
            <w:rStyle w:val="a9"/>
            <w:rFonts w:ascii="Tahoma" w:hAnsi="Tahoma" w:cs="Tahoma"/>
            <w:bCs/>
            <w:sz w:val="20"/>
            <w:szCs w:val="20"/>
          </w:rPr>
          <w:t>index</w:t>
        </w:r>
        <w:r w:rsidR="00B17A38" w:rsidRPr="00E2105A">
          <w:rPr>
            <w:rStyle w:val="a9"/>
            <w:rFonts w:ascii="Tahoma" w:hAnsi="Tahoma" w:cs="Tahoma"/>
            <w:bCs/>
            <w:sz w:val="20"/>
            <w:szCs w:val="20"/>
            <w:lang w:val="ru-RU"/>
          </w:rPr>
          <w:t>_</w:t>
        </w:r>
        <w:proofErr w:type="spellStart"/>
        <w:r w:rsidR="00B17A38" w:rsidRPr="00B17A38">
          <w:rPr>
            <w:rStyle w:val="a9"/>
            <w:rFonts w:ascii="Tahoma" w:hAnsi="Tahoma" w:cs="Tahoma"/>
            <w:bCs/>
            <w:sz w:val="20"/>
            <w:szCs w:val="20"/>
          </w:rPr>
          <w:t>en</w:t>
        </w:r>
        <w:proofErr w:type="spellEnd"/>
        <w:r w:rsidR="00B17A38" w:rsidRPr="00E2105A">
          <w:rPr>
            <w:rStyle w:val="a9"/>
            <w:rFonts w:ascii="Tahoma" w:hAnsi="Tahoma" w:cs="Tahoma"/>
            <w:bCs/>
            <w:sz w:val="20"/>
            <w:szCs w:val="20"/>
            <w:lang w:val="ru-RU"/>
          </w:rPr>
          <w:t>.</w:t>
        </w:r>
        <w:r w:rsidR="00B17A38" w:rsidRPr="00B17A38">
          <w:rPr>
            <w:rStyle w:val="a9"/>
            <w:rFonts w:ascii="Tahoma" w:hAnsi="Tahoma" w:cs="Tahoma"/>
            <w:bCs/>
            <w:sz w:val="20"/>
            <w:szCs w:val="20"/>
          </w:rPr>
          <w:t>htm</w:t>
        </w:r>
      </w:hyperlink>
      <w:r w:rsidR="00B17A38" w:rsidRPr="00E2105A">
        <w:rPr>
          <w:rFonts w:ascii="Tahoma" w:hAnsi="Tahoma" w:cs="Tahoma"/>
          <w:bCs/>
          <w:sz w:val="20"/>
          <w:szCs w:val="20"/>
          <w:lang w:val="ru-RU"/>
        </w:rPr>
        <w:t xml:space="preserve"> </w:t>
      </w:r>
    </w:p>
    <w:p w14:paraId="59EBF1E0" w14:textId="77777777" w:rsidR="00251607" w:rsidRPr="00E2105A" w:rsidRDefault="00251607" w:rsidP="00685F83">
      <w:pPr>
        <w:ind w:left="-567"/>
        <w:jc w:val="both"/>
        <w:rPr>
          <w:rFonts w:ascii="Tahoma" w:hAnsi="Tahoma" w:cs="Tahoma"/>
          <w:bCs/>
          <w:sz w:val="20"/>
          <w:szCs w:val="20"/>
          <w:lang w:val="ru-RU"/>
        </w:rPr>
      </w:pPr>
    </w:p>
    <w:p w14:paraId="4BAB0553" w14:textId="77777777" w:rsidR="00B17A38" w:rsidRPr="00E2105A" w:rsidRDefault="00974ADE" w:rsidP="00685F83">
      <w:pPr>
        <w:pStyle w:val="1"/>
        <w:ind w:left="-567" w:firstLine="567"/>
        <w:rPr>
          <w:rFonts w:cs="Tahoma"/>
          <w:bCs w:val="0"/>
          <w:szCs w:val="20"/>
          <w:lang w:val="ru-RU"/>
        </w:rPr>
      </w:pPr>
      <w:bookmarkStart w:id="12" w:name="_Toc61269898"/>
      <w:r w:rsidRPr="00E2105A">
        <w:rPr>
          <w:rFonts w:cs="Tahoma"/>
          <w:bCs w:val="0"/>
          <w:szCs w:val="20"/>
          <w:lang w:val="ru-RU"/>
        </w:rPr>
        <w:t>4</w:t>
      </w:r>
      <w:r w:rsidR="00B17A38" w:rsidRPr="00E2105A">
        <w:rPr>
          <w:rFonts w:cs="Tahoma"/>
          <w:bCs w:val="0"/>
          <w:szCs w:val="20"/>
          <w:lang w:val="ru-RU"/>
        </w:rPr>
        <w:t>.</w:t>
      </w:r>
      <w:r w:rsidR="00EC452F" w:rsidRPr="00E2105A">
        <w:rPr>
          <w:rFonts w:cs="Tahoma"/>
          <w:bCs w:val="0"/>
          <w:szCs w:val="20"/>
          <w:lang w:val="ru-RU"/>
        </w:rPr>
        <w:t>6</w:t>
      </w:r>
      <w:r w:rsidR="00B17A38" w:rsidRPr="00E2105A">
        <w:rPr>
          <w:rFonts w:cs="Tahoma"/>
          <w:bCs w:val="0"/>
          <w:szCs w:val="20"/>
          <w:lang w:val="ru-RU"/>
        </w:rPr>
        <w:t xml:space="preserve">. </w:t>
      </w:r>
      <w:r w:rsidR="00E2105A">
        <w:rPr>
          <w:rFonts w:cs="Tahoma"/>
          <w:bCs w:val="0"/>
          <w:szCs w:val="20"/>
          <w:lang w:val="uk-UA"/>
        </w:rPr>
        <w:t>Інші вимоги в частині здоров’я</w:t>
      </w:r>
      <w:bookmarkEnd w:id="12"/>
      <w:r w:rsidR="00B17A38" w:rsidRPr="00E2105A">
        <w:rPr>
          <w:rFonts w:cs="Tahoma"/>
          <w:bCs w:val="0"/>
          <w:szCs w:val="20"/>
          <w:lang w:val="ru-RU"/>
        </w:rPr>
        <w:t xml:space="preserve"> </w:t>
      </w:r>
    </w:p>
    <w:p w14:paraId="7AF83104" w14:textId="77777777" w:rsidR="00974ADE" w:rsidRPr="00E2105A" w:rsidRDefault="00974ADE" w:rsidP="00685F83">
      <w:pPr>
        <w:ind w:left="-567"/>
        <w:jc w:val="both"/>
        <w:rPr>
          <w:rFonts w:ascii="Tahoma" w:hAnsi="Tahoma" w:cs="Tahoma"/>
          <w:bCs/>
          <w:sz w:val="20"/>
          <w:szCs w:val="20"/>
          <w:lang w:val="ru-RU"/>
        </w:rPr>
      </w:pPr>
    </w:p>
    <w:p w14:paraId="1E7D6DED" w14:textId="77777777" w:rsidR="00E2105A" w:rsidRPr="00E2105A" w:rsidRDefault="00E2105A" w:rsidP="00685F83">
      <w:pPr>
        <w:spacing w:line="276" w:lineRule="auto"/>
        <w:ind w:left="-567"/>
        <w:jc w:val="both"/>
        <w:rPr>
          <w:rFonts w:ascii="Tahoma" w:hAnsi="Tahoma" w:cs="Tahoma"/>
          <w:bCs/>
          <w:sz w:val="20"/>
          <w:szCs w:val="20"/>
          <w:lang w:val="uk-UA"/>
        </w:rPr>
      </w:pPr>
      <w:r>
        <w:rPr>
          <w:rFonts w:ascii="Tahoma" w:hAnsi="Tahoma" w:cs="Tahoma"/>
          <w:bCs/>
          <w:sz w:val="20"/>
          <w:szCs w:val="20"/>
          <w:lang w:val="uk-UA"/>
        </w:rPr>
        <w:t>Додатково до вимог, визначених в пунктах 4.1 – 4.5 цих Настанов, композитні продукти також повинні відповідати вимогам законодавства ЄС стосовно:</w:t>
      </w:r>
    </w:p>
    <w:p w14:paraId="4CEEE028" w14:textId="77777777" w:rsidR="00B17A38" w:rsidRPr="00E2105A" w:rsidRDefault="00E2105A" w:rsidP="00E2105A">
      <w:pPr>
        <w:numPr>
          <w:ilvl w:val="0"/>
          <w:numId w:val="36"/>
        </w:numPr>
        <w:spacing w:line="276" w:lineRule="auto"/>
        <w:jc w:val="both"/>
        <w:rPr>
          <w:rFonts w:ascii="Tahoma" w:hAnsi="Tahoma" w:cs="Tahoma"/>
          <w:bCs/>
          <w:sz w:val="20"/>
          <w:szCs w:val="20"/>
          <w:lang w:val="ru-RU"/>
        </w:rPr>
      </w:pPr>
      <w:r>
        <w:rPr>
          <w:rFonts w:ascii="Tahoma" w:hAnsi="Tahoma" w:cs="Tahoma"/>
          <w:bCs/>
          <w:sz w:val="20"/>
          <w:szCs w:val="20"/>
          <w:lang w:val="uk-UA"/>
        </w:rPr>
        <w:t>використання харчових добавок</w:t>
      </w:r>
      <w:r w:rsidR="00B17A38" w:rsidRPr="00B17A38">
        <w:rPr>
          <w:rFonts w:ascii="Tahoma" w:hAnsi="Tahoma" w:cs="Tahoma"/>
          <w:bCs/>
          <w:sz w:val="20"/>
          <w:szCs w:val="20"/>
          <w:vertAlign w:val="superscript"/>
        </w:rPr>
        <w:footnoteReference w:id="4"/>
      </w:r>
      <w:r w:rsidR="00B17A38" w:rsidRPr="00E2105A">
        <w:rPr>
          <w:rFonts w:ascii="Tahoma" w:hAnsi="Tahoma" w:cs="Tahoma"/>
          <w:bCs/>
          <w:sz w:val="20"/>
          <w:szCs w:val="20"/>
          <w:lang w:val="ru-RU"/>
        </w:rPr>
        <w:t xml:space="preserve">, </w:t>
      </w:r>
      <w:r>
        <w:rPr>
          <w:rFonts w:ascii="Tahoma" w:hAnsi="Tahoma" w:cs="Tahoma"/>
          <w:bCs/>
          <w:sz w:val="20"/>
          <w:szCs w:val="20"/>
          <w:lang w:val="uk-UA"/>
        </w:rPr>
        <w:t>ензимів</w:t>
      </w:r>
      <w:r w:rsidR="00B17A38" w:rsidRPr="00B17A38">
        <w:rPr>
          <w:rFonts w:ascii="Tahoma" w:hAnsi="Tahoma" w:cs="Tahoma"/>
          <w:bCs/>
          <w:sz w:val="20"/>
          <w:szCs w:val="20"/>
          <w:vertAlign w:val="superscript"/>
        </w:rPr>
        <w:footnoteReference w:id="5"/>
      </w:r>
      <w:r w:rsidR="00B17A38" w:rsidRPr="00E2105A">
        <w:rPr>
          <w:rFonts w:ascii="Tahoma" w:hAnsi="Tahoma" w:cs="Tahoma"/>
          <w:bCs/>
          <w:sz w:val="20"/>
          <w:szCs w:val="20"/>
          <w:lang w:val="ru-RU"/>
        </w:rPr>
        <w:t xml:space="preserve"> </w:t>
      </w:r>
      <w:r>
        <w:rPr>
          <w:rFonts w:ascii="Tahoma" w:hAnsi="Tahoma" w:cs="Tahoma"/>
          <w:bCs/>
          <w:sz w:val="20"/>
          <w:szCs w:val="20"/>
          <w:lang w:val="uk-UA"/>
        </w:rPr>
        <w:t>і ароматизаторів харчових продуктів</w:t>
      </w:r>
      <w:r w:rsidR="00B17A38" w:rsidRPr="00B17A38">
        <w:rPr>
          <w:rFonts w:ascii="Tahoma" w:hAnsi="Tahoma" w:cs="Tahoma"/>
          <w:bCs/>
          <w:sz w:val="20"/>
          <w:szCs w:val="20"/>
          <w:vertAlign w:val="superscript"/>
        </w:rPr>
        <w:footnoteReference w:id="6"/>
      </w:r>
      <w:r w:rsidR="00B17A38" w:rsidRPr="00E2105A">
        <w:rPr>
          <w:rFonts w:ascii="Tahoma" w:hAnsi="Tahoma" w:cs="Tahoma"/>
          <w:bCs/>
          <w:sz w:val="20"/>
          <w:szCs w:val="20"/>
          <w:lang w:val="ru-RU"/>
        </w:rPr>
        <w:t xml:space="preserve">; </w:t>
      </w:r>
    </w:p>
    <w:p w14:paraId="031A4E2E" w14:textId="77777777" w:rsidR="00B17A38" w:rsidRPr="00E2105A" w:rsidRDefault="00E2105A" w:rsidP="00685F83">
      <w:pPr>
        <w:numPr>
          <w:ilvl w:val="0"/>
          <w:numId w:val="36"/>
        </w:numPr>
        <w:spacing w:line="276" w:lineRule="auto"/>
        <w:jc w:val="both"/>
        <w:rPr>
          <w:rFonts w:ascii="Tahoma" w:hAnsi="Tahoma" w:cs="Tahoma"/>
          <w:bCs/>
          <w:sz w:val="20"/>
          <w:szCs w:val="20"/>
          <w:lang w:val="ru-RU"/>
        </w:rPr>
      </w:pPr>
      <w:r>
        <w:rPr>
          <w:rFonts w:ascii="Tahoma" w:hAnsi="Tahoma" w:cs="Tahoma"/>
          <w:bCs/>
          <w:sz w:val="20"/>
          <w:szCs w:val="20"/>
          <w:lang w:val="uk-UA"/>
        </w:rPr>
        <w:t>матеріалів та предметів, що контактують з харчовими продуктами</w:t>
      </w:r>
      <w:r w:rsidR="00B17A38" w:rsidRPr="00B17A38">
        <w:rPr>
          <w:rFonts w:ascii="Tahoma" w:hAnsi="Tahoma" w:cs="Tahoma"/>
          <w:bCs/>
          <w:sz w:val="20"/>
          <w:szCs w:val="20"/>
          <w:vertAlign w:val="superscript"/>
        </w:rPr>
        <w:footnoteReference w:id="7"/>
      </w:r>
      <w:r w:rsidR="00B17A38" w:rsidRPr="00E2105A">
        <w:rPr>
          <w:rFonts w:ascii="Tahoma" w:hAnsi="Tahoma" w:cs="Tahoma"/>
          <w:bCs/>
          <w:sz w:val="20"/>
          <w:szCs w:val="20"/>
          <w:lang w:val="ru-RU"/>
        </w:rPr>
        <w:t>;</w:t>
      </w:r>
    </w:p>
    <w:p w14:paraId="2335E08D" w14:textId="77777777" w:rsidR="00B17A38" w:rsidRPr="00B17A38" w:rsidRDefault="00E2105A" w:rsidP="00685F83">
      <w:pPr>
        <w:numPr>
          <w:ilvl w:val="0"/>
          <w:numId w:val="36"/>
        </w:numPr>
        <w:spacing w:line="276" w:lineRule="auto"/>
        <w:jc w:val="both"/>
        <w:rPr>
          <w:rFonts w:ascii="Tahoma" w:hAnsi="Tahoma" w:cs="Tahoma"/>
          <w:bCs/>
          <w:sz w:val="20"/>
          <w:szCs w:val="20"/>
        </w:rPr>
      </w:pPr>
      <w:r>
        <w:rPr>
          <w:rFonts w:ascii="Tahoma" w:hAnsi="Tahoma" w:cs="Tahoma"/>
          <w:bCs/>
          <w:sz w:val="20"/>
          <w:szCs w:val="20"/>
          <w:lang w:val="uk-UA"/>
        </w:rPr>
        <w:t>опромінення харчових продуктів</w:t>
      </w:r>
      <w:r w:rsidR="00B17A38" w:rsidRPr="00B17A38">
        <w:rPr>
          <w:rFonts w:ascii="Tahoma" w:hAnsi="Tahoma" w:cs="Tahoma"/>
          <w:bCs/>
          <w:sz w:val="20"/>
          <w:szCs w:val="20"/>
          <w:vertAlign w:val="superscript"/>
        </w:rPr>
        <w:footnoteReference w:id="8"/>
      </w:r>
      <w:r w:rsidR="00B17A38" w:rsidRPr="00B17A38">
        <w:rPr>
          <w:rFonts w:ascii="Tahoma" w:hAnsi="Tahoma" w:cs="Tahoma"/>
          <w:bCs/>
          <w:sz w:val="20"/>
          <w:szCs w:val="20"/>
        </w:rPr>
        <w:t>;</w:t>
      </w:r>
    </w:p>
    <w:p w14:paraId="64F450A6" w14:textId="77777777" w:rsidR="00B17A38" w:rsidRDefault="00E2105A" w:rsidP="00251607">
      <w:pPr>
        <w:numPr>
          <w:ilvl w:val="0"/>
          <w:numId w:val="36"/>
        </w:numPr>
        <w:spacing w:line="276" w:lineRule="auto"/>
        <w:jc w:val="both"/>
        <w:rPr>
          <w:rFonts w:ascii="Tahoma" w:hAnsi="Tahoma" w:cs="Tahoma"/>
          <w:bCs/>
          <w:sz w:val="20"/>
          <w:szCs w:val="20"/>
        </w:rPr>
      </w:pPr>
      <w:r>
        <w:rPr>
          <w:rFonts w:ascii="Tahoma" w:hAnsi="Tahoma" w:cs="Tahoma"/>
          <w:bCs/>
          <w:sz w:val="20"/>
          <w:szCs w:val="20"/>
          <w:lang w:val="uk-UA"/>
        </w:rPr>
        <w:t>новітніх харчових продуктів</w:t>
      </w:r>
      <w:r w:rsidR="00B17A38" w:rsidRPr="00B17A38">
        <w:rPr>
          <w:rFonts w:ascii="Tahoma" w:hAnsi="Tahoma" w:cs="Tahoma"/>
          <w:bCs/>
          <w:sz w:val="20"/>
          <w:szCs w:val="20"/>
          <w:vertAlign w:val="superscript"/>
        </w:rPr>
        <w:footnoteReference w:id="9"/>
      </w:r>
      <w:r>
        <w:rPr>
          <w:rFonts w:ascii="Tahoma" w:hAnsi="Tahoma" w:cs="Tahoma"/>
          <w:bCs/>
          <w:sz w:val="20"/>
          <w:szCs w:val="20"/>
          <w:lang w:val="uk-UA"/>
        </w:rPr>
        <w:t>;</w:t>
      </w:r>
    </w:p>
    <w:p w14:paraId="0BC6CF78" w14:textId="77777777" w:rsidR="00E2105A" w:rsidRPr="00E2105A" w:rsidRDefault="00E2105A" w:rsidP="00685F83">
      <w:pPr>
        <w:numPr>
          <w:ilvl w:val="0"/>
          <w:numId w:val="36"/>
        </w:numPr>
        <w:spacing w:line="276" w:lineRule="auto"/>
        <w:jc w:val="both"/>
        <w:rPr>
          <w:rFonts w:ascii="Tahoma" w:hAnsi="Tahoma" w:cs="Tahoma"/>
          <w:bCs/>
          <w:sz w:val="20"/>
          <w:szCs w:val="20"/>
          <w:lang w:val="ru-RU"/>
        </w:rPr>
      </w:pPr>
      <w:r>
        <w:rPr>
          <w:rFonts w:ascii="Tahoma" w:hAnsi="Tahoma" w:cs="Tahoma"/>
          <w:bCs/>
          <w:sz w:val="20"/>
          <w:szCs w:val="20"/>
          <w:lang w:val="uk-UA"/>
        </w:rPr>
        <w:t>інформації про харчові продукти для споживачів (маркування);</w:t>
      </w:r>
    </w:p>
    <w:p w14:paraId="6511D5EE" w14:textId="77777777" w:rsidR="00E2105A" w:rsidRPr="00E2105A" w:rsidRDefault="00E2105A" w:rsidP="00685F83">
      <w:pPr>
        <w:numPr>
          <w:ilvl w:val="0"/>
          <w:numId w:val="36"/>
        </w:numPr>
        <w:spacing w:line="276" w:lineRule="auto"/>
        <w:jc w:val="both"/>
        <w:rPr>
          <w:rFonts w:ascii="Tahoma" w:hAnsi="Tahoma" w:cs="Tahoma"/>
          <w:bCs/>
          <w:sz w:val="20"/>
          <w:szCs w:val="20"/>
          <w:lang w:val="ru-RU"/>
        </w:rPr>
      </w:pPr>
      <w:r>
        <w:rPr>
          <w:rFonts w:ascii="Tahoma" w:hAnsi="Tahoma" w:cs="Tahoma"/>
          <w:bCs/>
          <w:sz w:val="20"/>
          <w:szCs w:val="20"/>
          <w:lang w:val="uk-UA"/>
        </w:rPr>
        <w:t>маркування партії.</w:t>
      </w:r>
    </w:p>
    <w:p w14:paraId="7848F329" w14:textId="77777777" w:rsidR="00E2105A" w:rsidRPr="00E2105A" w:rsidRDefault="00E2105A" w:rsidP="00685F83">
      <w:pPr>
        <w:spacing w:line="276" w:lineRule="auto"/>
        <w:ind w:left="-567"/>
        <w:jc w:val="both"/>
        <w:rPr>
          <w:rFonts w:ascii="Tahoma" w:hAnsi="Tahoma" w:cs="Tahoma"/>
          <w:bCs/>
          <w:sz w:val="20"/>
          <w:szCs w:val="20"/>
          <w:lang w:val="uk-UA"/>
        </w:rPr>
      </w:pPr>
      <w:r>
        <w:rPr>
          <w:rFonts w:ascii="Tahoma" w:hAnsi="Tahoma" w:cs="Tahoma"/>
          <w:bCs/>
          <w:sz w:val="20"/>
          <w:szCs w:val="20"/>
          <w:lang w:val="uk-UA"/>
        </w:rPr>
        <w:t>Також існують специфічні для продукту вимоги для:</w:t>
      </w:r>
    </w:p>
    <w:p w14:paraId="21A554B9" w14:textId="77777777" w:rsidR="00B17A38" w:rsidRPr="00B17A38" w:rsidRDefault="002C34D6" w:rsidP="00685F83">
      <w:pPr>
        <w:numPr>
          <w:ilvl w:val="0"/>
          <w:numId w:val="37"/>
        </w:numPr>
        <w:spacing w:line="276" w:lineRule="auto"/>
        <w:jc w:val="both"/>
        <w:rPr>
          <w:rFonts w:ascii="Tahoma" w:hAnsi="Tahoma" w:cs="Tahoma"/>
          <w:bCs/>
          <w:sz w:val="20"/>
          <w:szCs w:val="20"/>
        </w:rPr>
      </w:pPr>
      <w:r>
        <w:rPr>
          <w:rFonts w:ascii="Tahoma" w:hAnsi="Tahoma" w:cs="Tahoma"/>
          <w:bCs/>
          <w:sz w:val="20"/>
          <w:szCs w:val="20"/>
          <w:lang w:val="uk-UA"/>
        </w:rPr>
        <w:t>харчових продуктів швидкого заморожування</w:t>
      </w:r>
      <w:r w:rsidR="00B17A38" w:rsidRPr="00B17A38">
        <w:rPr>
          <w:rFonts w:ascii="Tahoma" w:hAnsi="Tahoma" w:cs="Tahoma"/>
          <w:bCs/>
          <w:sz w:val="20"/>
          <w:szCs w:val="20"/>
          <w:vertAlign w:val="superscript"/>
        </w:rPr>
        <w:footnoteReference w:id="10"/>
      </w:r>
      <w:r w:rsidR="00B17A38" w:rsidRPr="00B17A38">
        <w:rPr>
          <w:rFonts w:ascii="Tahoma" w:hAnsi="Tahoma" w:cs="Tahoma"/>
          <w:bCs/>
          <w:sz w:val="20"/>
          <w:szCs w:val="20"/>
        </w:rPr>
        <w:t xml:space="preserve"> </w:t>
      </w:r>
      <w:r w:rsidR="00B17A38" w:rsidRPr="00B17A38">
        <w:rPr>
          <w:rFonts w:ascii="Tahoma" w:hAnsi="Tahoma" w:cs="Tahoma"/>
          <w:bCs/>
          <w:sz w:val="20"/>
          <w:szCs w:val="20"/>
          <w:vertAlign w:val="superscript"/>
        </w:rPr>
        <w:footnoteReference w:id="11"/>
      </w:r>
      <w:r w:rsidR="00B17A38" w:rsidRPr="00B17A38">
        <w:rPr>
          <w:rFonts w:ascii="Tahoma" w:hAnsi="Tahoma" w:cs="Tahoma"/>
          <w:bCs/>
          <w:sz w:val="20"/>
          <w:szCs w:val="20"/>
        </w:rPr>
        <w:t>;</w:t>
      </w:r>
    </w:p>
    <w:p w14:paraId="5EAFF52D" w14:textId="77777777" w:rsidR="00B17A38" w:rsidRPr="002C34D6" w:rsidRDefault="002C34D6" w:rsidP="00685F83">
      <w:pPr>
        <w:numPr>
          <w:ilvl w:val="0"/>
          <w:numId w:val="37"/>
        </w:numPr>
        <w:spacing w:line="276" w:lineRule="auto"/>
        <w:jc w:val="both"/>
        <w:rPr>
          <w:rFonts w:ascii="Tahoma" w:hAnsi="Tahoma" w:cs="Tahoma"/>
          <w:bCs/>
          <w:sz w:val="20"/>
          <w:szCs w:val="20"/>
          <w:lang w:val="ru-RU"/>
        </w:rPr>
      </w:pPr>
      <w:r>
        <w:rPr>
          <w:rFonts w:ascii="Tahoma" w:hAnsi="Tahoma" w:cs="Tahoma"/>
          <w:bCs/>
          <w:sz w:val="20"/>
          <w:szCs w:val="20"/>
          <w:lang w:val="uk-UA"/>
        </w:rPr>
        <w:t>харчових продуктів для специфічних груп</w:t>
      </w:r>
      <w:r w:rsidR="00B17A38" w:rsidRPr="00B17A38">
        <w:rPr>
          <w:rFonts w:ascii="Tahoma" w:hAnsi="Tahoma" w:cs="Tahoma"/>
          <w:bCs/>
          <w:sz w:val="20"/>
          <w:szCs w:val="20"/>
          <w:vertAlign w:val="superscript"/>
        </w:rPr>
        <w:footnoteReference w:id="12"/>
      </w:r>
      <w:r w:rsidR="00B17A38" w:rsidRPr="002C34D6">
        <w:rPr>
          <w:rFonts w:ascii="Tahoma" w:hAnsi="Tahoma" w:cs="Tahoma"/>
          <w:bCs/>
          <w:sz w:val="20"/>
          <w:szCs w:val="20"/>
          <w:lang w:val="ru-RU"/>
        </w:rPr>
        <w:t xml:space="preserve"> </w:t>
      </w:r>
      <w:r w:rsidR="00B17A38" w:rsidRPr="00B17A38">
        <w:rPr>
          <w:rFonts w:ascii="Tahoma" w:hAnsi="Tahoma" w:cs="Tahoma"/>
          <w:bCs/>
          <w:sz w:val="20"/>
          <w:szCs w:val="20"/>
          <w:vertAlign w:val="superscript"/>
        </w:rPr>
        <w:footnoteReference w:id="13"/>
      </w:r>
      <w:r w:rsidR="00B17A38" w:rsidRPr="002C34D6">
        <w:rPr>
          <w:rFonts w:ascii="Tahoma" w:hAnsi="Tahoma" w:cs="Tahoma"/>
          <w:bCs/>
          <w:sz w:val="20"/>
          <w:szCs w:val="20"/>
          <w:lang w:val="ru-RU"/>
        </w:rPr>
        <w:t>;</w:t>
      </w:r>
    </w:p>
    <w:p w14:paraId="1F5DB37D" w14:textId="77777777" w:rsidR="00B17A38" w:rsidRDefault="002C34D6" w:rsidP="00685F83">
      <w:pPr>
        <w:numPr>
          <w:ilvl w:val="0"/>
          <w:numId w:val="37"/>
        </w:numPr>
        <w:spacing w:line="276" w:lineRule="auto"/>
        <w:jc w:val="both"/>
        <w:rPr>
          <w:rFonts w:ascii="Tahoma" w:hAnsi="Tahoma" w:cs="Tahoma"/>
          <w:bCs/>
          <w:sz w:val="20"/>
          <w:szCs w:val="20"/>
        </w:rPr>
      </w:pPr>
      <w:r>
        <w:rPr>
          <w:rFonts w:ascii="Tahoma" w:hAnsi="Tahoma" w:cs="Tahoma"/>
          <w:bCs/>
          <w:sz w:val="20"/>
          <w:szCs w:val="20"/>
          <w:lang w:val="uk-UA"/>
        </w:rPr>
        <w:t>генетично модифікованих організмів</w:t>
      </w:r>
      <w:r w:rsidR="00B17A38" w:rsidRPr="00B17A38">
        <w:rPr>
          <w:rFonts w:ascii="Tahoma" w:hAnsi="Tahoma" w:cs="Tahoma"/>
          <w:bCs/>
          <w:sz w:val="20"/>
          <w:szCs w:val="20"/>
        </w:rPr>
        <w:t xml:space="preserve"> (</w:t>
      </w:r>
      <w:r>
        <w:rPr>
          <w:rFonts w:ascii="Tahoma" w:hAnsi="Tahoma" w:cs="Tahoma"/>
          <w:bCs/>
          <w:sz w:val="20"/>
          <w:szCs w:val="20"/>
          <w:lang w:val="uk-UA"/>
        </w:rPr>
        <w:t>ГМО</w:t>
      </w:r>
      <w:r w:rsidR="00B17A38" w:rsidRPr="00B17A38">
        <w:rPr>
          <w:rFonts w:ascii="Tahoma" w:hAnsi="Tahoma" w:cs="Tahoma"/>
          <w:bCs/>
          <w:sz w:val="20"/>
          <w:szCs w:val="20"/>
        </w:rPr>
        <w:t>)</w:t>
      </w:r>
      <w:r w:rsidR="00B17A38" w:rsidRPr="00B17A38">
        <w:rPr>
          <w:rFonts w:ascii="Tahoma" w:hAnsi="Tahoma" w:cs="Tahoma"/>
          <w:bCs/>
          <w:sz w:val="20"/>
          <w:szCs w:val="20"/>
          <w:vertAlign w:val="superscript"/>
        </w:rPr>
        <w:footnoteReference w:id="14"/>
      </w:r>
      <w:r w:rsidR="00742119">
        <w:rPr>
          <w:rFonts w:ascii="Tahoma" w:hAnsi="Tahoma" w:cs="Tahoma"/>
          <w:bCs/>
          <w:sz w:val="20"/>
          <w:szCs w:val="20"/>
        </w:rPr>
        <w:t>;</w:t>
      </w:r>
    </w:p>
    <w:p w14:paraId="68BB8AB7" w14:textId="77777777" w:rsidR="00507A75" w:rsidRDefault="00742119" w:rsidP="00251607">
      <w:pPr>
        <w:numPr>
          <w:ilvl w:val="0"/>
          <w:numId w:val="37"/>
        </w:numPr>
        <w:spacing w:line="276" w:lineRule="auto"/>
        <w:jc w:val="both"/>
        <w:rPr>
          <w:rFonts w:ascii="Tahoma" w:hAnsi="Tahoma" w:cs="Tahoma"/>
          <w:bCs/>
          <w:sz w:val="20"/>
          <w:szCs w:val="20"/>
        </w:rPr>
      </w:pPr>
      <w:r>
        <w:rPr>
          <w:rFonts w:ascii="Tahoma" w:hAnsi="Tahoma" w:cs="Tahoma"/>
          <w:bCs/>
          <w:sz w:val="20"/>
          <w:szCs w:val="20"/>
          <w:lang w:val="uk-UA"/>
        </w:rPr>
        <w:t>правил щодо ТГЕ</w:t>
      </w:r>
      <w:r w:rsidR="00507A75">
        <w:rPr>
          <w:rStyle w:val="af5"/>
          <w:rFonts w:ascii="Tahoma" w:hAnsi="Tahoma" w:cs="Tahoma"/>
          <w:bCs/>
          <w:sz w:val="20"/>
          <w:szCs w:val="20"/>
        </w:rPr>
        <w:footnoteReference w:id="15"/>
      </w:r>
      <w:r>
        <w:rPr>
          <w:rFonts w:ascii="Tahoma" w:hAnsi="Tahoma" w:cs="Tahoma"/>
          <w:bCs/>
          <w:sz w:val="20"/>
          <w:szCs w:val="20"/>
          <w:lang w:val="uk-UA"/>
        </w:rPr>
        <w:t>.</w:t>
      </w:r>
    </w:p>
    <w:p w14:paraId="7DC5732E" w14:textId="77777777" w:rsidR="00251607" w:rsidRPr="00B17A38" w:rsidRDefault="00251607" w:rsidP="00685F83">
      <w:pPr>
        <w:spacing w:line="276" w:lineRule="auto"/>
        <w:ind w:left="720"/>
        <w:jc w:val="both"/>
        <w:rPr>
          <w:rFonts w:ascii="Tahoma" w:hAnsi="Tahoma" w:cs="Tahoma"/>
          <w:bCs/>
          <w:sz w:val="20"/>
          <w:szCs w:val="20"/>
        </w:rPr>
      </w:pPr>
    </w:p>
    <w:p w14:paraId="1AE0B0B6" w14:textId="77777777" w:rsidR="00B17A38" w:rsidRPr="00742119" w:rsidRDefault="00742119" w:rsidP="00685F83">
      <w:pPr>
        <w:spacing w:line="276" w:lineRule="auto"/>
        <w:ind w:left="-567"/>
        <w:jc w:val="both"/>
        <w:rPr>
          <w:rFonts w:ascii="Tahoma" w:hAnsi="Tahoma" w:cs="Tahoma"/>
          <w:bCs/>
          <w:sz w:val="20"/>
          <w:szCs w:val="20"/>
          <w:lang w:val="ru-RU"/>
        </w:rPr>
      </w:pPr>
      <w:r>
        <w:rPr>
          <w:rFonts w:ascii="Tahoma" w:hAnsi="Tahoma" w:cs="Tahoma"/>
          <w:bCs/>
          <w:sz w:val="20"/>
          <w:szCs w:val="20"/>
          <w:lang w:val="uk-UA"/>
        </w:rPr>
        <w:t>Більше інформації наведено за посиланням</w:t>
      </w:r>
      <w:r w:rsidR="00B17A38" w:rsidRPr="00742119">
        <w:rPr>
          <w:rFonts w:ascii="Tahoma" w:hAnsi="Tahoma" w:cs="Tahoma"/>
          <w:bCs/>
          <w:sz w:val="20"/>
          <w:szCs w:val="20"/>
          <w:lang w:val="ru-RU"/>
        </w:rPr>
        <w:t xml:space="preserve">: </w:t>
      </w:r>
      <w:hyperlink r:id="rId52" w:history="1">
        <w:r w:rsidR="00B17A38" w:rsidRPr="00B17A38">
          <w:rPr>
            <w:rStyle w:val="a9"/>
            <w:rFonts w:ascii="Tahoma" w:hAnsi="Tahoma" w:cs="Tahoma"/>
            <w:bCs/>
            <w:sz w:val="20"/>
            <w:szCs w:val="20"/>
          </w:rPr>
          <w:t>http</w:t>
        </w:r>
        <w:r w:rsidR="00B17A38" w:rsidRPr="00742119">
          <w:rPr>
            <w:rStyle w:val="a9"/>
            <w:rFonts w:ascii="Tahoma" w:hAnsi="Tahoma" w:cs="Tahoma"/>
            <w:bCs/>
            <w:sz w:val="20"/>
            <w:szCs w:val="20"/>
            <w:lang w:val="ru-RU"/>
          </w:rPr>
          <w:t>://</w:t>
        </w:r>
        <w:proofErr w:type="spellStart"/>
        <w:r w:rsidR="00B17A38" w:rsidRPr="00B17A38">
          <w:rPr>
            <w:rStyle w:val="a9"/>
            <w:rFonts w:ascii="Tahoma" w:hAnsi="Tahoma" w:cs="Tahoma"/>
            <w:bCs/>
            <w:sz w:val="20"/>
            <w:szCs w:val="20"/>
          </w:rPr>
          <w:t>ec</w:t>
        </w:r>
        <w:proofErr w:type="spellEnd"/>
        <w:r w:rsidR="00B17A38" w:rsidRPr="00742119">
          <w:rPr>
            <w:rStyle w:val="a9"/>
            <w:rFonts w:ascii="Tahoma" w:hAnsi="Tahoma" w:cs="Tahoma"/>
            <w:bCs/>
            <w:sz w:val="20"/>
            <w:szCs w:val="20"/>
            <w:lang w:val="ru-RU"/>
          </w:rPr>
          <w:t>.</w:t>
        </w:r>
        <w:proofErr w:type="spellStart"/>
        <w:r w:rsidR="00B17A38" w:rsidRPr="00B17A38">
          <w:rPr>
            <w:rStyle w:val="a9"/>
            <w:rFonts w:ascii="Tahoma" w:hAnsi="Tahoma" w:cs="Tahoma"/>
            <w:bCs/>
            <w:sz w:val="20"/>
            <w:szCs w:val="20"/>
          </w:rPr>
          <w:t>europa</w:t>
        </w:r>
        <w:proofErr w:type="spellEnd"/>
        <w:r w:rsidR="00B17A38" w:rsidRPr="00742119">
          <w:rPr>
            <w:rStyle w:val="a9"/>
            <w:rFonts w:ascii="Tahoma" w:hAnsi="Tahoma" w:cs="Tahoma"/>
            <w:bCs/>
            <w:sz w:val="20"/>
            <w:szCs w:val="20"/>
            <w:lang w:val="ru-RU"/>
          </w:rPr>
          <w:t>.</w:t>
        </w:r>
        <w:proofErr w:type="spellStart"/>
        <w:r w:rsidR="00B17A38" w:rsidRPr="00B17A38">
          <w:rPr>
            <w:rStyle w:val="a9"/>
            <w:rFonts w:ascii="Tahoma" w:hAnsi="Tahoma" w:cs="Tahoma"/>
            <w:bCs/>
            <w:sz w:val="20"/>
            <w:szCs w:val="20"/>
          </w:rPr>
          <w:t>eu</w:t>
        </w:r>
        <w:proofErr w:type="spellEnd"/>
        <w:r w:rsidR="00B17A38" w:rsidRPr="00742119">
          <w:rPr>
            <w:rStyle w:val="a9"/>
            <w:rFonts w:ascii="Tahoma" w:hAnsi="Tahoma" w:cs="Tahoma"/>
            <w:bCs/>
            <w:sz w:val="20"/>
            <w:szCs w:val="20"/>
            <w:lang w:val="ru-RU"/>
          </w:rPr>
          <w:t>/</w:t>
        </w:r>
        <w:r w:rsidR="00B17A38" w:rsidRPr="00B17A38">
          <w:rPr>
            <w:rStyle w:val="a9"/>
            <w:rFonts w:ascii="Tahoma" w:hAnsi="Tahoma" w:cs="Tahoma"/>
            <w:bCs/>
            <w:sz w:val="20"/>
            <w:szCs w:val="20"/>
          </w:rPr>
          <w:t>food</w:t>
        </w:r>
        <w:r w:rsidR="00B17A38" w:rsidRPr="00742119">
          <w:rPr>
            <w:rStyle w:val="a9"/>
            <w:rFonts w:ascii="Tahoma" w:hAnsi="Tahoma" w:cs="Tahoma"/>
            <w:bCs/>
            <w:sz w:val="20"/>
            <w:szCs w:val="20"/>
            <w:lang w:val="ru-RU"/>
          </w:rPr>
          <w:t>/</w:t>
        </w:r>
        <w:r w:rsidR="00B17A38" w:rsidRPr="00B17A38">
          <w:rPr>
            <w:rStyle w:val="a9"/>
            <w:rFonts w:ascii="Tahoma" w:hAnsi="Tahoma" w:cs="Tahoma"/>
            <w:bCs/>
            <w:sz w:val="20"/>
            <w:szCs w:val="20"/>
          </w:rPr>
          <w:t>food</w:t>
        </w:r>
        <w:r w:rsidR="00B17A38" w:rsidRPr="00742119">
          <w:rPr>
            <w:rStyle w:val="a9"/>
            <w:rFonts w:ascii="Tahoma" w:hAnsi="Tahoma" w:cs="Tahoma"/>
            <w:bCs/>
            <w:sz w:val="20"/>
            <w:szCs w:val="20"/>
            <w:lang w:val="ru-RU"/>
          </w:rPr>
          <w:t>/</w:t>
        </w:r>
        <w:r w:rsidR="00B17A38" w:rsidRPr="00B17A38">
          <w:rPr>
            <w:rStyle w:val="a9"/>
            <w:rFonts w:ascii="Tahoma" w:hAnsi="Tahoma" w:cs="Tahoma"/>
            <w:bCs/>
            <w:sz w:val="20"/>
            <w:szCs w:val="20"/>
          </w:rPr>
          <w:t>index</w:t>
        </w:r>
        <w:r w:rsidR="00B17A38" w:rsidRPr="00742119">
          <w:rPr>
            <w:rStyle w:val="a9"/>
            <w:rFonts w:ascii="Tahoma" w:hAnsi="Tahoma" w:cs="Tahoma"/>
            <w:bCs/>
            <w:sz w:val="20"/>
            <w:szCs w:val="20"/>
            <w:lang w:val="ru-RU"/>
          </w:rPr>
          <w:t>_</w:t>
        </w:r>
        <w:proofErr w:type="spellStart"/>
        <w:r w:rsidR="00B17A38" w:rsidRPr="00B17A38">
          <w:rPr>
            <w:rStyle w:val="a9"/>
            <w:rFonts w:ascii="Tahoma" w:hAnsi="Tahoma" w:cs="Tahoma"/>
            <w:bCs/>
            <w:sz w:val="20"/>
            <w:szCs w:val="20"/>
          </w:rPr>
          <w:t>en</w:t>
        </w:r>
        <w:proofErr w:type="spellEnd"/>
        <w:r w:rsidR="00B17A38" w:rsidRPr="00742119">
          <w:rPr>
            <w:rStyle w:val="a9"/>
            <w:rFonts w:ascii="Tahoma" w:hAnsi="Tahoma" w:cs="Tahoma"/>
            <w:bCs/>
            <w:sz w:val="20"/>
            <w:szCs w:val="20"/>
            <w:lang w:val="ru-RU"/>
          </w:rPr>
          <w:t>.</w:t>
        </w:r>
        <w:r w:rsidR="00B17A38" w:rsidRPr="00B17A38">
          <w:rPr>
            <w:rStyle w:val="a9"/>
            <w:rFonts w:ascii="Tahoma" w:hAnsi="Tahoma" w:cs="Tahoma"/>
            <w:bCs/>
            <w:sz w:val="20"/>
            <w:szCs w:val="20"/>
          </w:rPr>
          <w:t>htm</w:t>
        </w:r>
      </w:hyperlink>
      <w:r w:rsidR="00B17A38" w:rsidRPr="00742119">
        <w:rPr>
          <w:rFonts w:ascii="Tahoma" w:hAnsi="Tahoma" w:cs="Tahoma"/>
          <w:bCs/>
          <w:sz w:val="20"/>
          <w:szCs w:val="20"/>
          <w:lang w:val="ru-RU"/>
        </w:rPr>
        <w:t>.</w:t>
      </w:r>
    </w:p>
    <w:p w14:paraId="38E7F97A" w14:textId="77777777" w:rsidR="003E08F2" w:rsidRPr="00742119" w:rsidRDefault="003E08F2" w:rsidP="003E08F2">
      <w:pPr>
        <w:jc w:val="both"/>
        <w:rPr>
          <w:rFonts w:ascii="Tahoma" w:hAnsi="Tahoma" w:cs="Tahoma"/>
          <w:bCs/>
          <w:sz w:val="20"/>
          <w:szCs w:val="20"/>
          <w:lang w:val="ru-RU"/>
        </w:rPr>
      </w:pPr>
    </w:p>
    <w:p w14:paraId="365AA279" w14:textId="77777777" w:rsidR="003E08F2" w:rsidRPr="00742119" w:rsidRDefault="00742119" w:rsidP="00685F83">
      <w:pPr>
        <w:pStyle w:val="1"/>
        <w:numPr>
          <w:ilvl w:val="0"/>
          <w:numId w:val="20"/>
        </w:numPr>
        <w:ind w:left="0" w:firstLine="142"/>
        <w:rPr>
          <w:rFonts w:cs="Tahoma"/>
          <w:szCs w:val="20"/>
          <w:lang w:val="ru-RU"/>
        </w:rPr>
      </w:pPr>
      <w:bookmarkStart w:id="13" w:name="_Toc61269899"/>
      <w:bookmarkStart w:id="14" w:name="_Toc51357687"/>
      <w:r>
        <w:rPr>
          <w:rFonts w:cs="Tahoma"/>
          <w:szCs w:val="20"/>
          <w:lang w:val="uk-UA"/>
        </w:rPr>
        <w:lastRenderedPageBreak/>
        <w:t>Вимоги в частині здоров’я тварин</w:t>
      </w:r>
      <w:bookmarkEnd w:id="13"/>
      <w:r w:rsidR="003E08F2" w:rsidRPr="00742119">
        <w:rPr>
          <w:rFonts w:cs="Tahoma"/>
          <w:szCs w:val="20"/>
          <w:lang w:val="ru-RU"/>
        </w:rPr>
        <w:t xml:space="preserve"> </w:t>
      </w:r>
      <w:bookmarkEnd w:id="14"/>
    </w:p>
    <w:p w14:paraId="4E17DE0A" w14:textId="77777777" w:rsidR="003E08F2" w:rsidRPr="00742119" w:rsidRDefault="003E08F2" w:rsidP="00685F83">
      <w:pPr>
        <w:pStyle w:val="1"/>
        <w:ind w:firstLine="142"/>
        <w:rPr>
          <w:rFonts w:cs="Tahoma"/>
          <w:bCs w:val="0"/>
          <w:szCs w:val="20"/>
          <w:lang w:val="uk-UA"/>
        </w:rPr>
      </w:pPr>
      <w:bookmarkStart w:id="15" w:name="_Toc51357688"/>
      <w:bookmarkStart w:id="16" w:name="_Toc61269900"/>
      <w:r w:rsidRPr="009D3A55">
        <w:rPr>
          <w:rFonts w:cs="Tahoma"/>
          <w:bCs w:val="0"/>
          <w:szCs w:val="20"/>
          <w:lang w:val="ru-RU"/>
        </w:rPr>
        <w:t xml:space="preserve">5.1 </w:t>
      </w:r>
      <w:bookmarkEnd w:id="15"/>
      <w:r w:rsidR="00742119">
        <w:rPr>
          <w:rFonts w:cs="Tahoma"/>
          <w:bCs w:val="0"/>
          <w:szCs w:val="20"/>
          <w:lang w:val="uk-UA"/>
        </w:rPr>
        <w:t>Чинні вимоги</w:t>
      </w:r>
      <w:bookmarkEnd w:id="16"/>
    </w:p>
    <w:p w14:paraId="04ADF68F" w14:textId="77777777" w:rsidR="003E08F2" w:rsidRPr="009D3A55" w:rsidRDefault="003E08F2" w:rsidP="003E08F2">
      <w:pPr>
        <w:jc w:val="both"/>
        <w:rPr>
          <w:rFonts w:ascii="Tahoma" w:hAnsi="Tahoma" w:cs="Tahoma"/>
          <w:bCs/>
          <w:sz w:val="20"/>
          <w:szCs w:val="20"/>
          <w:lang w:val="ru-RU"/>
        </w:rPr>
      </w:pPr>
    </w:p>
    <w:p w14:paraId="20D88605" w14:textId="77777777" w:rsidR="009D3A55" w:rsidRDefault="009D3A55" w:rsidP="00685F83">
      <w:pPr>
        <w:ind w:left="-567"/>
        <w:jc w:val="both"/>
        <w:rPr>
          <w:rFonts w:ascii="Tahoma" w:hAnsi="Tahoma" w:cs="Tahoma"/>
          <w:bCs/>
          <w:sz w:val="20"/>
          <w:szCs w:val="20"/>
          <w:lang w:val="uk-UA"/>
        </w:rPr>
      </w:pPr>
      <w:r>
        <w:rPr>
          <w:rFonts w:ascii="Tahoma" w:hAnsi="Tahoma" w:cs="Tahoma"/>
          <w:bCs/>
          <w:sz w:val="20"/>
          <w:szCs w:val="20"/>
          <w:lang w:val="uk-UA"/>
        </w:rPr>
        <w:t xml:space="preserve">Чинні вимоги в частині здоров’я тварин для вантажів з композитними продуктами встановлено в Статті 12 Регламенту (ЄС) № </w:t>
      </w:r>
      <w:hyperlink r:id="rId53" w:history="1">
        <w:r w:rsidRPr="009D3A55">
          <w:rPr>
            <w:rStyle w:val="a9"/>
            <w:rFonts w:ascii="Tahoma" w:hAnsi="Tahoma" w:cs="Tahoma"/>
            <w:bCs/>
            <w:sz w:val="20"/>
            <w:szCs w:val="20"/>
            <w:lang w:val="ru-RU"/>
          </w:rPr>
          <w:t>2019/625</w:t>
        </w:r>
      </w:hyperlink>
      <w:r>
        <w:rPr>
          <w:rFonts w:ascii="Tahoma" w:hAnsi="Tahoma" w:cs="Tahoma"/>
          <w:bCs/>
          <w:sz w:val="20"/>
          <w:szCs w:val="20"/>
          <w:lang w:val="uk-UA"/>
        </w:rPr>
        <w:t>, а саме:</w:t>
      </w:r>
    </w:p>
    <w:p w14:paraId="2D9A3EE4" w14:textId="77777777" w:rsidR="004264D6" w:rsidRPr="00F838DC" w:rsidRDefault="004264D6" w:rsidP="00685F83">
      <w:pPr>
        <w:ind w:left="-567"/>
        <w:jc w:val="both"/>
        <w:rPr>
          <w:rFonts w:ascii="Tahoma" w:hAnsi="Tahoma" w:cs="Tahoma"/>
          <w:bCs/>
          <w:sz w:val="20"/>
          <w:szCs w:val="20"/>
          <w:lang w:val="ru-RU"/>
        </w:rPr>
      </w:pPr>
    </w:p>
    <w:p w14:paraId="116B78D6" w14:textId="77777777" w:rsidR="004264D6" w:rsidRPr="00F838DC" w:rsidRDefault="009D3A55" w:rsidP="00685F83">
      <w:pPr>
        <w:ind w:left="-567"/>
        <w:jc w:val="both"/>
        <w:rPr>
          <w:rFonts w:ascii="Tahoma" w:hAnsi="Tahoma" w:cs="Tahoma"/>
          <w:bCs/>
          <w:sz w:val="20"/>
          <w:szCs w:val="20"/>
          <w:lang w:val="ru-RU"/>
        </w:rPr>
      </w:pPr>
      <w:r w:rsidRPr="009D3A55">
        <w:rPr>
          <w:rFonts w:ascii="Tahoma" w:hAnsi="Tahoma" w:cs="Tahoma"/>
          <w:bCs/>
          <w:sz w:val="20"/>
          <w:szCs w:val="20"/>
          <w:lang w:val="uk-UA"/>
        </w:rPr>
        <w:t>«</w:t>
      </w:r>
      <w:r w:rsidR="004264D6" w:rsidRPr="009D3A55">
        <w:rPr>
          <w:rFonts w:ascii="Tahoma" w:hAnsi="Tahoma" w:cs="Tahoma"/>
          <w:bCs/>
          <w:sz w:val="20"/>
          <w:szCs w:val="20"/>
          <w:lang w:val="uk-UA"/>
        </w:rPr>
        <w:t xml:space="preserve">1. </w:t>
      </w:r>
      <w:r w:rsidRPr="009D3A55">
        <w:rPr>
          <w:rFonts w:ascii="Tahoma" w:hAnsi="Tahoma" w:cs="Tahoma"/>
          <w:bCs/>
          <w:sz w:val="20"/>
          <w:szCs w:val="20"/>
          <w:lang w:val="uk-UA"/>
        </w:rPr>
        <w:t xml:space="preserve">Вантажі з композитними продуктами, </w:t>
      </w:r>
      <w:r w:rsidR="00122838">
        <w:rPr>
          <w:rFonts w:ascii="Tahoma" w:hAnsi="Tahoma" w:cs="Tahoma"/>
          <w:bCs/>
          <w:sz w:val="20"/>
          <w:szCs w:val="20"/>
          <w:lang w:val="uk-UA"/>
        </w:rPr>
        <w:t>визначених</w:t>
      </w:r>
      <w:r w:rsidRPr="009D3A55">
        <w:rPr>
          <w:rFonts w:ascii="Tahoma" w:hAnsi="Tahoma" w:cs="Tahoma"/>
          <w:bCs/>
          <w:sz w:val="20"/>
          <w:szCs w:val="20"/>
          <w:lang w:val="uk-UA"/>
        </w:rPr>
        <w:t xml:space="preserve"> кодами ГС за товарними позиціями 1601, 1602, 1603, 1604, 1605, 1704, 1806 20, 1806 31, 1806 32, 1806 90 11, 1806 90 19, 1806 90 31, 1806 90 39, 1806 90 50 1901, 1902, 1905, </w:t>
      </w:r>
      <w:proofErr w:type="spellStart"/>
      <w:r w:rsidRPr="009D3A55">
        <w:rPr>
          <w:rFonts w:ascii="Tahoma" w:hAnsi="Tahoma" w:cs="Tahoma"/>
          <w:bCs/>
          <w:sz w:val="20"/>
          <w:szCs w:val="20"/>
          <w:lang w:val="uk-UA"/>
        </w:rPr>
        <w:t>ex</w:t>
      </w:r>
      <w:proofErr w:type="spellEnd"/>
      <w:r w:rsidRPr="009D3A55">
        <w:rPr>
          <w:rFonts w:ascii="Tahoma" w:hAnsi="Tahoma" w:cs="Tahoma"/>
          <w:bCs/>
          <w:sz w:val="20"/>
          <w:szCs w:val="20"/>
          <w:lang w:val="uk-UA"/>
        </w:rPr>
        <w:t xml:space="preserve"> 2001 90 65, 2004, 2005, 2101, 2103, 2104, 2105, 2106 в Частині Два Додатка І</w:t>
      </w:r>
      <w:r>
        <w:rPr>
          <w:rFonts w:ascii="Tahoma" w:hAnsi="Tahoma" w:cs="Tahoma"/>
          <w:bCs/>
          <w:sz w:val="20"/>
          <w:szCs w:val="20"/>
          <w:lang w:val="uk-UA"/>
        </w:rPr>
        <w:t xml:space="preserve"> до Регламенту (ЄЕС) № 2658/87, ввозяться до ЄС з метою розміщення на ринку лише за умови, що кожен перероблений продукт тваринного походження, що міститься в композитному продукті, був вироблений або на </w:t>
      </w:r>
      <w:proofErr w:type="spellStart"/>
      <w:r>
        <w:rPr>
          <w:rFonts w:ascii="Tahoma" w:hAnsi="Tahoma" w:cs="Tahoma"/>
          <w:bCs/>
          <w:sz w:val="20"/>
          <w:szCs w:val="20"/>
          <w:lang w:val="uk-UA"/>
        </w:rPr>
        <w:t>потужностях</w:t>
      </w:r>
      <w:proofErr w:type="spellEnd"/>
      <w:r>
        <w:rPr>
          <w:rFonts w:ascii="Tahoma" w:hAnsi="Tahoma" w:cs="Tahoma"/>
          <w:bCs/>
          <w:sz w:val="20"/>
          <w:szCs w:val="20"/>
          <w:lang w:val="uk-UA"/>
        </w:rPr>
        <w:t xml:space="preserve">, які знаходяться в третіх країнах або їхніх регіонах і мають дозвіл на експорт цих перероблених продуктів тваринного походження до ЄС відповідно до Статті 5, або на </w:t>
      </w:r>
      <w:proofErr w:type="spellStart"/>
      <w:r>
        <w:rPr>
          <w:rFonts w:ascii="Tahoma" w:hAnsi="Tahoma" w:cs="Tahoma"/>
          <w:bCs/>
          <w:sz w:val="20"/>
          <w:szCs w:val="20"/>
          <w:lang w:val="uk-UA"/>
        </w:rPr>
        <w:t>потужностях</w:t>
      </w:r>
      <w:proofErr w:type="spellEnd"/>
      <w:r>
        <w:rPr>
          <w:rFonts w:ascii="Tahoma" w:hAnsi="Tahoma" w:cs="Tahoma"/>
          <w:bCs/>
          <w:sz w:val="20"/>
          <w:szCs w:val="20"/>
          <w:lang w:val="uk-UA"/>
        </w:rPr>
        <w:t>, які знаходяться в державах-членах</w:t>
      </w:r>
      <w:r w:rsidR="002F77B5" w:rsidRPr="007A73EF">
        <w:rPr>
          <w:rStyle w:val="af5"/>
          <w:rFonts w:ascii="Tahoma" w:hAnsi="Tahoma" w:cs="Tahoma"/>
          <w:bCs/>
          <w:sz w:val="20"/>
          <w:szCs w:val="20"/>
          <w:lang w:val="en-GB"/>
        </w:rPr>
        <w:footnoteReference w:id="16"/>
      </w:r>
      <w:r w:rsidR="004264D6" w:rsidRPr="00F838DC">
        <w:rPr>
          <w:rFonts w:ascii="Tahoma" w:hAnsi="Tahoma" w:cs="Tahoma"/>
          <w:bCs/>
          <w:sz w:val="20"/>
          <w:szCs w:val="20"/>
          <w:lang w:val="ru-RU"/>
        </w:rPr>
        <w:t xml:space="preserve">. </w:t>
      </w:r>
    </w:p>
    <w:p w14:paraId="63077292" w14:textId="77777777" w:rsidR="004264D6" w:rsidRPr="00F838DC" w:rsidRDefault="004264D6" w:rsidP="00685F83">
      <w:pPr>
        <w:ind w:left="-567"/>
        <w:jc w:val="both"/>
        <w:rPr>
          <w:rFonts w:ascii="Tahoma" w:hAnsi="Tahoma" w:cs="Tahoma"/>
          <w:bCs/>
          <w:sz w:val="20"/>
          <w:szCs w:val="20"/>
          <w:lang w:val="ru-RU"/>
        </w:rPr>
      </w:pPr>
    </w:p>
    <w:p w14:paraId="2FC33A29" w14:textId="77777777" w:rsidR="00241874" w:rsidRPr="00241874" w:rsidRDefault="004264D6" w:rsidP="00685F83">
      <w:pPr>
        <w:ind w:left="-567"/>
        <w:jc w:val="both"/>
        <w:rPr>
          <w:rFonts w:ascii="Tahoma" w:hAnsi="Tahoma" w:cs="Tahoma"/>
          <w:bCs/>
          <w:sz w:val="20"/>
          <w:szCs w:val="20"/>
          <w:lang w:val="uk-UA"/>
        </w:rPr>
      </w:pPr>
      <w:r w:rsidRPr="00F838DC">
        <w:rPr>
          <w:rFonts w:ascii="Tahoma" w:hAnsi="Tahoma" w:cs="Tahoma"/>
          <w:bCs/>
          <w:sz w:val="20"/>
          <w:szCs w:val="20"/>
          <w:lang w:val="ru-RU"/>
        </w:rPr>
        <w:t xml:space="preserve">2. </w:t>
      </w:r>
      <w:r w:rsidR="00241874">
        <w:rPr>
          <w:rFonts w:ascii="Tahoma" w:hAnsi="Tahoma" w:cs="Tahoma"/>
          <w:bCs/>
          <w:sz w:val="20"/>
          <w:szCs w:val="20"/>
          <w:u w:val="single"/>
          <w:lang w:val="uk-UA"/>
        </w:rPr>
        <w:t>До встановлення Комісією специфічного переліку третіх країн або їхніх регіонів, що мають дозвіл на експорт композитних продуктів до ЄС</w:t>
      </w:r>
      <w:r w:rsidR="00241874">
        <w:rPr>
          <w:rFonts w:ascii="Tahoma" w:hAnsi="Tahoma" w:cs="Tahoma"/>
          <w:bCs/>
          <w:sz w:val="20"/>
          <w:szCs w:val="20"/>
          <w:lang w:val="uk-UA"/>
        </w:rPr>
        <w:t xml:space="preserve">, вантажі з композитними продуктами з третіх країн або їхніх регіонів можуть ввозитись до ЄС </w:t>
      </w:r>
      <w:r w:rsidR="008F53D1">
        <w:rPr>
          <w:rFonts w:ascii="Tahoma" w:hAnsi="Tahoma" w:cs="Tahoma"/>
          <w:bCs/>
          <w:sz w:val="20"/>
          <w:szCs w:val="20"/>
          <w:lang w:val="uk-UA"/>
        </w:rPr>
        <w:t>за умови виконання таких правил:</w:t>
      </w:r>
    </w:p>
    <w:p w14:paraId="6F9AF8AE" w14:textId="77777777" w:rsidR="004264D6" w:rsidRPr="00F838DC" w:rsidRDefault="004264D6" w:rsidP="00685F83">
      <w:pPr>
        <w:ind w:left="-567"/>
        <w:jc w:val="both"/>
        <w:rPr>
          <w:rFonts w:ascii="Tahoma" w:hAnsi="Tahoma" w:cs="Tahoma"/>
          <w:bCs/>
          <w:sz w:val="20"/>
          <w:szCs w:val="20"/>
          <w:lang w:val="ru-RU"/>
        </w:rPr>
      </w:pPr>
    </w:p>
    <w:p w14:paraId="2743177C" w14:textId="77777777" w:rsidR="004264D6" w:rsidRPr="005D6855" w:rsidRDefault="004264D6" w:rsidP="008F53D1">
      <w:pPr>
        <w:jc w:val="both"/>
        <w:rPr>
          <w:rFonts w:ascii="Tahoma" w:hAnsi="Tahoma" w:cs="Tahoma"/>
          <w:bCs/>
          <w:sz w:val="20"/>
          <w:szCs w:val="20"/>
          <w:lang w:val="ru-RU"/>
        </w:rPr>
      </w:pPr>
      <w:r w:rsidRPr="005D6855">
        <w:rPr>
          <w:rFonts w:ascii="Tahoma" w:hAnsi="Tahoma" w:cs="Tahoma"/>
          <w:bCs/>
          <w:sz w:val="20"/>
          <w:szCs w:val="20"/>
          <w:lang w:val="ru-RU"/>
        </w:rPr>
        <w:t>(</w:t>
      </w:r>
      <w:r w:rsidRPr="007A73EF">
        <w:rPr>
          <w:rFonts w:ascii="Tahoma" w:hAnsi="Tahoma" w:cs="Tahoma"/>
          <w:bCs/>
          <w:sz w:val="20"/>
          <w:szCs w:val="20"/>
        </w:rPr>
        <w:t>a</w:t>
      </w:r>
      <w:r w:rsidRPr="005D6855">
        <w:rPr>
          <w:rFonts w:ascii="Tahoma" w:hAnsi="Tahoma" w:cs="Tahoma"/>
          <w:bCs/>
          <w:sz w:val="20"/>
          <w:szCs w:val="20"/>
          <w:lang w:val="ru-RU"/>
        </w:rPr>
        <w:t xml:space="preserve">) </w:t>
      </w:r>
      <w:r w:rsidR="008F53D1">
        <w:rPr>
          <w:rFonts w:ascii="Tahoma" w:hAnsi="Tahoma" w:cs="Tahoma"/>
          <w:bCs/>
          <w:sz w:val="20"/>
          <w:szCs w:val="20"/>
          <w:lang w:val="uk-UA"/>
        </w:rPr>
        <w:t xml:space="preserve">композитні продукти, визначені в частині 1, які потребують транспортування чи зберігання </w:t>
      </w:r>
      <w:r w:rsidR="00C758BD">
        <w:rPr>
          <w:rFonts w:ascii="Tahoma" w:hAnsi="Tahoma" w:cs="Tahoma"/>
          <w:bCs/>
          <w:sz w:val="20"/>
          <w:szCs w:val="20"/>
          <w:lang w:val="uk-UA"/>
        </w:rPr>
        <w:t>при</w:t>
      </w:r>
      <w:r w:rsidR="008F53D1">
        <w:rPr>
          <w:rFonts w:ascii="Tahoma" w:hAnsi="Tahoma" w:cs="Tahoma"/>
          <w:bCs/>
          <w:sz w:val="20"/>
          <w:szCs w:val="20"/>
          <w:lang w:val="uk-UA"/>
        </w:rPr>
        <w:t xml:space="preserve"> контрольованому температурному режимі, походять з третіх країн або їхніх регіонів, що мають дозвіл на експорт до ЄС кожного переробленого продукту тваринного походження, що міститься в кінцевому продукті, відповідно до Рішення Комісії </w:t>
      </w:r>
      <w:hyperlink r:id="rId54" w:history="1">
        <w:r w:rsidRPr="005D6855">
          <w:rPr>
            <w:rStyle w:val="a9"/>
            <w:rFonts w:ascii="Tahoma" w:hAnsi="Tahoma" w:cs="Tahoma"/>
            <w:bCs/>
            <w:sz w:val="20"/>
            <w:szCs w:val="20"/>
            <w:lang w:val="ru-RU"/>
          </w:rPr>
          <w:t>2007/777</w:t>
        </w:r>
      </w:hyperlink>
      <w:r w:rsidR="008F53D1">
        <w:rPr>
          <w:rStyle w:val="a9"/>
          <w:rFonts w:ascii="Tahoma" w:hAnsi="Tahoma" w:cs="Tahoma"/>
          <w:bCs/>
          <w:sz w:val="20"/>
          <w:szCs w:val="20"/>
          <w:lang w:val="uk-UA"/>
        </w:rPr>
        <w:t>/ЄС</w:t>
      </w:r>
      <w:r w:rsidRPr="005D6855">
        <w:rPr>
          <w:rFonts w:ascii="Tahoma" w:hAnsi="Tahoma" w:cs="Tahoma"/>
          <w:bCs/>
          <w:sz w:val="20"/>
          <w:szCs w:val="20"/>
          <w:lang w:val="ru-RU"/>
        </w:rPr>
        <w:t xml:space="preserve">, </w:t>
      </w:r>
      <w:r w:rsidR="008F53D1">
        <w:rPr>
          <w:rFonts w:ascii="Tahoma" w:hAnsi="Tahoma" w:cs="Tahoma"/>
          <w:bCs/>
          <w:sz w:val="20"/>
          <w:szCs w:val="20"/>
          <w:lang w:val="uk-UA"/>
        </w:rPr>
        <w:t>Регламенту Комісії (ЄС) №</w:t>
      </w:r>
      <w:r w:rsidRPr="005D6855">
        <w:rPr>
          <w:rFonts w:ascii="Tahoma" w:hAnsi="Tahoma" w:cs="Tahoma"/>
          <w:bCs/>
          <w:sz w:val="20"/>
          <w:szCs w:val="20"/>
          <w:lang w:val="ru-RU"/>
        </w:rPr>
        <w:t xml:space="preserve"> </w:t>
      </w:r>
      <w:hyperlink r:id="rId55" w:history="1">
        <w:r w:rsidRPr="005D6855">
          <w:rPr>
            <w:rStyle w:val="a9"/>
            <w:rFonts w:ascii="Tahoma" w:hAnsi="Tahoma" w:cs="Tahoma"/>
            <w:bCs/>
            <w:sz w:val="20"/>
            <w:szCs w:val="20"/>
            <w:lang w:val="ru-RU"/>
          </w:rPr>
          <w:t>605/2010</w:t>
        </w:r>
      </w:hyperlink>
      <w:r w:rsidRPr="005D6855">
        <w:rPr>
          <w:rFonts w:ascii="Tahoma" w:hAnsi="Tahoma" w:cs="Tahoma"/>
          <w:bCs/>
          <w:sz w:val="20"/>
          <w:szCs w:val="20"/>
          <w:lang w:val="ru-RU"/>
        </w:rPr>
        <w:t xml:space="preserve">, </w:t>
      </w:r>
      <w:r w:rsidR="008F53D1">
        <w:rPr>
          <w:rFonts w:ascii="Tahoma" w:hAnsi="Tahoma" w:cs="Tahoma"/>
          <w:bCs/>
          <w:sz w:val="20"/>
          <w:szCs w:val="20"/>
          <w:lang w:val="uk-UA"/>
        </w:rPr>
        <w:t>Рішення Комісії</w:t>
      </w:r>
      <w:r w:rsidRPr="005D6855">
        <w:rPr>
          <w:rFonts w:ascii="Tahoma" w:hAnsi="Tahoma" w:cs="Tahoma"/>
          <w:bCs/>
          <w:sz w:val="20"/>
          <w:szCs w:val="20"/>
          <w:lang w:val="ru-RU"/>
        </w:rPr>
        <w:t xml:space="preserve"> </w:t>
      </w:r>
      <w:hyperlink r:id="rId56" w:history="1">
        <w:r w:rsidRPr="005D6855">
          <w:rPr>
            <w:rStyle w:val="a9"/>
            <w:rFonts w:ascii="Tahoma" w:hAnsi="Tahoma" w:cs="Tahoma"/>
            <w:bCs/>
            <w:sz w:val="20"/>
            <w:szCs w:val="20"/>
            <w:lang w:val="ru-RU"/>
          </w:rPr>
          <w:t>2006/766</w:t>
        </w:r>
      </w:hyperlink>
      <w:r w:rsidR="008F53D1">
        <w:rPr>
          <w:rStyle w:val="a9"/>
          <w:rFonts w:ascii="Tahoma" w:hAnsi="Tahoma" w:cs="Tahoma"/>
          <w:bCs/>
          <w:sz w:val="20"/>
          <w:szCs w:val="20"/>
          <w:lang w:val="uk-UA"/>
        </w:rPr>
        <w:t>/ЄС</w:t>
      </w:r>
      <w:r w:rsidR="00652B87" w:rsidRPr="005D6855">
        <w:rPr>
          <w:rFonts w:ascii="Tahoma" w:hAnsi="Tahoma" w:cs="Tahoma"/>
          <w:bCs/>
          <w:sz w:val="20"/>
          <w:szCs w:val="20"/>
          <w:lang w:val="ru-RU"/>
        </w:rPr>
        <w:t xml:space="preserve"> (</w:t>
      </w:r>
      <w:r w:rsidR="008F53D1">
        <w:rPr>
          <w:rFonts w:ascii="Tahoma" w:hAnsi="Tahoma" w:cs="Tahoma"/>
          <w:bCs/>
          <w:sz w:val="20"/>
          <w:szCs w:val="20"/>
          <w:lang w:val="uk-UA"/>
        </w:rPr>
        <w:t>скасованого Регламентом (ЄС) №</w:t>
      </w:r>
      <w:r w:rsidR="00652B87" w:rsidRPr="005D6855">
        <w:rPr>
          <w:rFonts w:ascii="Tahoma" w:hAnsi="Tahoma" w:cs="Tahoma"/>
          <w:bCs/>
          <w:sz w:val="20"/>
          <w:szCs w:val="20"/>
          <w:lang w:val="ru-RU"/>
        </w:rPr>
        <w:t xml:space="preserve"> </w:t>
      </w:r>
      <w:hyperlink r:id="rId57" w:history="1">
        <w:r w:rsidR="00652B87" w:rsidRPr="005D6855">
          <w:rPr>
            <w:rStyle w:val="a9"/>
            <w:rFonts w:ascii="Tahoma" w:hAnsi="Tahoma" w:cs="Tahoma"/>
            <w:bCs/>
            <w:sz w:val="20"/>
            <w:szCs w:val="20"/>
            <w:lang w:val="ru-RU"/>
          </w:rPr>
          <w:t>2019/626</w:t>
        </w:r>
      </w:hyperlink>
      <w:r w:rsidR="00652B87" w:rsidRPr="005D6855">
        <w:rPr>
          <w:rFonts w:ascii="Tahoma" w:hAnsi="Tahoma" w:cs="Tahoma"/>
          <w:bCs/>
          <w:sz w:val="20"/>
          <w:szCs w:val="20"/>
          <w:lang w:val="ru-RU"/>
        </w:rPr>
        <w:t>)</w:t>
      </w:r>
      <w:r w:rsidRPr="005D6855">
        <w:rPr>
          <w:rFonts w:ascii="Tahoma" w:hAnsi="Tahoma" w:cs="Tahoma"/>
          <w:bCs/>
          <w:sz w:val="20"/>
          <w:szCs w:val="20"/>
          <w:lang w:val="ru-RU"/>
        </w:rPr>
        <w:t xml:space="preserve">, </w:t>
      </w:r>
      <w:r w:rsidR="008F53D1">
        <w:rPr>
          <w:rFonts w:ascii="Tahoma" w:hAnsi="Tahoma" w:cs="Tahoma"/>
          <w:bCs/>
          <w:sz w:val="20"/>
          <w:szCs w:val="20"/>
          <w:lang w:val="uk-UA"/>
        </w:rPr>
        <w:t>Регламенту Комісії (ЄС) №</w:t>
      </w:r>
      <w:r w:rsidR="008F53D1" w:rsidRPr="005D6855">
        <w:rPr>
          <w:rFonts w:ascii="Tahoma" w:hAnsi="Tahoma" w:cs="Tahoma"/>
          <w:bCs/>
          <w:sz w:val="20"/>
          <w:szCs w:val="20"/>
          <w:lang w:val="ru-RU"/>
        </w:rPr>
        <w:t xml:space="preserve"> </w:t>
      </w:r>
      <w:hyperlink r:id="rId58" w:history="1">
        <w:r w:rsidRPr="005D6855">
          <w:rPr>
            <w:rStyle w:val="a9"/>
            <w:rFonts w:ascii="Tahoma" w:hAnsi="Tahoma" w:cs="Tahoma"/>
            <w:bCs/>
            <w:sz w:val="20"/>
            <w:szCs w:val="20"/>
            <w:lang w:val="ru-RU"/>
          </w:rPr>
          <w:t>798/2008</w:t>
        </w:r>
      </w:hyperlink>
      <w:r w:rsidRPr="005D6855">
        <w:rPr>
          <w:rFonts w:ascii="Tahoma" w:hAnsi="Tahoma" w:cs="Tahoma"/>
          <w:bCs/>
          <w:sz w:val="20"/>
          <w:szCs w:val="20"/>
          <w:lang w:val="ru-RU"/>
        </w:rPr>
        <w:t xml:space="preserve"> </w:t>
      </w:r>
      <w:r w:rsidR="008F53D1">
        <w:rPr>
          <w:rFonts w:ascii="Tahoma" w:hAnsi="Tahoma" w:cs="Tahoma"/>
          <w:bCs/>
          <w:sz w:val="20"/>
          <w:szCs w:val="20"/>
          <w:lang w:val="uk-UA"/>
        </w:rPr>
        <w:t>та Рішення</w:t>
      </w:r>
      <w:r w:rsidRPr="005D6855">
        <w:rPr>
          <w:rFonts w:ascii="Tahoma" w:hAnsi="Tahoma" w:cs="Tahoma"/>
          <w:bCs/>
          <w:sz w:val="20"/>
          <w:szCs w:val="20"/>
          <w:lang w:val="ru-RU"/>
        </w:rPr>
        <w:t xml:space="preserve"> </w:t>
      </w:r>
      <w:hyperlink r:id="rId59" w:history="1">
        <w:r w:rsidRPr="005D6855">
          <w:rPr>
            <w:rStyle w:val="a9"/>
            <w:rFonts w:ascii="Tahoma" w:hAnsi="Tahoma" w:cs="Tahoma"/>
            <w:bCs/>
            <w:sz w:val="20"/>
            <w:szCs w:val="20"/>
            <w:lang w:val="ru-RU"/>
          </w:rPr>
          <w:t>2011/163</w:t>
        </w:r>
      </w:hyperlink>
      <w:r w:rsidR="008F53D1">
        <w:rPr>
          <w:rStyle w:val="a9"/>
          <w:rFonts w:ascii="Tahoma" w:hAnsi="Tahoma" w:cs="Tahoma"/>
          <w:bCs/>
          <w:sz w:val="20"/>
          <w:szCs w:val="20"/>
          <w:lang w:val="uk-UA"/>
        </w:rPr>
        <w:t>/ЄС</w:t>
      </w:r>
      <w:r w:rsidRPr="005D6855">
        <w:rPr>
          <w:rFonts w:ascii="Tahoma" w:hAnsi="Tahoma" w:cs="Tahoma"/>
          <w:bCs/>
          <w:sz w:val="20"/>
          <w:szCs w:val="20"/>
          <w:lang w:val="ru-RU"/>
        </w:rPr>
        <w:t>;</w:t>
      </w:r>
    </w:p>
    <w:p w14:paraId="53E8B5A8" w14:textId="77777777" w:rsidR="004264D6" w:rsidRPr="005D6855" w:rsidRDefault="004264D6">
      <w:pPr>
        <w:jc w:val="both"/>
        <w:rPr>
          <w:rFonts w:ascii="Tahoma" w:hAnsi="Tahoma" w:cs="Tahoma"/>
          <w:bCs/>
          <w:sz w:val="20"/>
          <w:szCs w:val="20"/>
          <w:lang w:val="ru-RU"/>
        </w:rPr>
      </w:pPr>
    </w:p>
    <w:p w14:paraId="218DBE0F" w14:textId="77777777" w:rsidR="00BC71DC" w:rsidRPr="005D6855" w:rsidRDefault="004264D6" w:rsidP="00BC71DC">
      <w:pPr>
        <w:jc w:val="both"/>
        <w:rPr>
          <w:rFonts w:ascii="Tahoma" w:hAnsi="Tahoma" w:cs="Tahoma"/>
          <w:bCs/>
          <w:sz w:val="20"/>
          <w:szCs w:val="20"/>
          <w:lang w:val="ru-RU"/>
        </w:rPr>
      </w:pPr>
      <w:r w:rsidRPr="005D6855">
        <w:rPr>
          <w:rFonts w:ascii="Tahoma" w:hAnsi="Tahoma" w:cs="Tahoma"/>
          <w:bCs/>
          <w:sz w:val="20"/>
          <w:szCs w:val="20"/>
          <w:lang w:val="ru-RU"/>
        </w:rPr>
        <w:t>(</w:t>
      </w:r>
      <w:r w:rsidRPr="007A73EF">
        <w:rPr>
          <w:rFonts w:ascii="Tahoma" w:hAnsi="Tahoma" w:cs="Tahoma"/>
          <w:bCs/>
          <w:sz w:val="20"/>
          <w:szCs w:val="20"/>
        </w:rPr>
        <w:t>b</w:t>
      </w:r>
      <w:r w:rsidRPr="005D6855">
        <w:rPr>
          <w:rFonts w:ascii="Tahoma" w:hAnsi="Tahoma" w:cs="Tahoma"/>
          <w:bCs/>
          <w:sz w:val="20"/>
          <w:szCs w:val="20"/>
          <w:lang w:val="ru-RU"/>
        </w:rPr>
        <w:t xml:space="preserve">) </w:t>
      </w:r>
      <w:r w:rsidR="008F53D1">
        <w:rPr>
          <w:rFonts w:ascii="Tahoma" w:hAnsi="Tahoma" w:cs="Tahoma"/>
          <w:bCs/>
          <w:sz w:val="20"/>
          <w:szCs w:val="20"/>
          <w:lang w:val="uk-UA"/>
        </w:rPr>
        <w:t xml:space="preserve">композитні продукти, визначені в частині 1, які не потребують транспортування чи зберігання </w:t>
      </w:r>
      <w:r w:rsidR="00C758BD">
        <w:rPr>
          <w:rFonts w:ascii="Tahoma" w:hAnsi="Tahoma" w:cs="Tahoma"/>
          <w:bCs/>
          <w:sz w:val="20"/>
          <w:szCs w:val="20"/>
          <w:lang w:val="uk-UA"/>
        </w:rPr>
        <w:t>при</w:t>
      </w:r>
      <w:r w:rsidR="008F53D1">
        <w:rPr>
          <w:rFonts w:ascii="Tahoma" w:hAnsi="Tahoma" w:cs="Tahoma"/>
          <w:bCs/>
          <w:sz w:val="20"/>
          <w:szCs w:val="20"/>
          <w:lang w:val="uk-UA"/>
        </w:rPr>
        <w:t xml:space="preserve"> контрольованому температурному режимі та </w:t>
      </w:r>
      <w:r w:rsidR="00E92669">
        <w:rPr>
          <w:rFonts w:ascii="Tahoma" w:hAnsi="Tahoma" w:cs="Tahoma"/>
          <w:bCs/>
          <w:sz w:val="20"/>
          <w:szCs w:val="20"/>
          <w:lang w:val="uk-UA"/>
        </w:rPr>
        <w:t xml:space="preserve">містять будь-яку кількість переробленого м’яса, походять з третіх країн або їхніх регіонів, що мають дозвіл на експорт до ЄС м’ясних продуктів, що входять до складу композитного продукту, відповідно до Рішення Комісії </w:t>
      </w:r>
      <w:hyperlink r:id="rId60" w:history="1">
        <w:r w:rsidRPr="005D6855">
          <w:rPr>
            <w:rStyle w:val="a9"/>
            <w:rFonts w:ascii="Tahoma" w:hAnsi="Tahoma" w:cs="Tahoma"/>
            <w:bCs/>
            <w:sz w:val="20"/>
            <w:szCs w:val="20"/>
            <w:lang w:val="ru-RU"/>
          </w:rPr>
          <w:t>2007/777</w:t>
        </w:r>
      </w:hyperlink>
      <w:r w:rsidR="00E92669">
        <w:rPr>
          <w:rStyle w:val="a9"/>
          <w:rFonts w:ascii="Tahoma" w:hAnsi="Tahoma" w:cs="Tahoma"/>
          <w:bCs/>
          <w:sz w:val="20"/>
          <w:szCs w:val="20"/>
          <w:lang w:val="uk-UA"/>
        </w:rPr>
        <w:t>/ЄС</w:t>
      </w:r>
      <w:r w:rsidRPr="005D6855">
        <w:rPr>
          <w:rFonts w:ascii="Tahoma" w:hAnsi="Tahoma" w:cs="Tahoma"/>
          <w:bCs/>
          <w:sz w:val="20"/>
          <w:szCs w:val="20"/>
          <w:lang w:val="ru-RU"/>
        </w:rPr>
        <w:t xml:space="preserve"> </w:t>
      </w:r>
      <w:r w:rsidR="00E92669">
        <w:rPr>
          <w:rFonts w:ascii="Tahoma" w:hAnsi="Tahoma" w:cs="Tahoma"/>
          <w:bCs/>
          <w:sz w:val="20"/>
          <w:szCs w:val="20"/>
          <w:lang w:val="uk-UA"/>
        </w:rPr>
        <w:t>та Рішення Комісії</w:t>
      </w:r>
      <w:r w:rsidRPr="005D6855">
        <w:rPr>
          <w:rFonts w:ascii="Tahoma" w:hAnsi="Tahoma" w:cs="Tahoma"/>
          <w:bCs/>
          <w:sz w:val="20"/>
          <w:szCs w:val="20"/>
          <w:lang w:val="ru-RU"/>
        </w:rPr>
        <w:t xml:space="preserve"> </w:t>
      </w:r>
      <w:hyperlink r:id="rId61" w:history="1">
        <w:r w:rsidRPr="005D6855">
          <w:rPr>
            <w:rStyle w:val="a9"/>
            <w:rFonts w:ascii="Tahoma" w:hAnsi="Tahoma" w:cs="Tahoma"/>
            <w:bCs/>
            <w:sz w:val="20"/>
            <w:szCs w:val="20"/>
            <w:lang w:val="ru-RU"/>
          </w:rPr>
          <w:t>2011/163</w:t>
        </w:r>
      </w:hyperlink>
      <w:r w:rsidR="00E92669">
        <w:rPr>
          <w:rStyle w:val="a9"/>
          <w:rFonts w:ascii="Tahoma" w:hAnsi="Tahoma" w:cs="Tahoma"/>
          <w:bCs/>
          <w:sz w:val="20"/>
          <w:szCs w:val="20"/>
          <w:lang w:val="uk-UA"/>
        </w:rPr>
        <w:t>/ЄС</w:t>
      </w:r>
      <w:r w:rsidRPr="005D6855">
        <w:rPr>
          <w:rFonts w:ascii="Tahoma" w:hAnsi="Tahoma" w:cs="Tahoma"/>
          <w:bCs/>
          <w:sz w:val="20"/>
          <w:szCs w:val="20"/>
          <w:lang w:val="ru-RU"/>
        </w:rPr>
        <w:t>;</w:t>
      </w:r>
    </w:p>
    <w:p w14:paraId="55C0F8A0" w14:textId="77777777" w:rsidR="00BC71DC" w:rsidRPr="005D6855" w:rsidRDefault="00BC71DC" w:rsidP="00BC71DC">
      <w:pPr>
        <w:jc w:val="both"/>
        <w:rPr>
          <w:rFonts w:ascii="Tahoma" w:hAnsi="Tahoma" w:cs="Tahoma"/>
          <w:bCs/>
          <w:sz w:val="20"/>
          <w:szCs w:val="20"/>
          <w:lang w:val="ru-RU"/>
        </w:rPr>
      </w:pPr>
    </w:p>
    <w:p w14:paraId="670EEE49" w14:textId="77777777" w:rsidR="004264D6" w:rsidRPr="006E56CA" w:rsidRDefault="004264D6" w:rsidP="006E56CA">
      <w:pPr>
        <w:jc w:val="both"/>
        <w:rPr>
          <w:rFonts w:ascii="Tahoma" w:hAnsi="Tahoma" w:cs="Tahoma"/>
          <w:bCs/>
          <w:sz w:val="20"/>
          <w:szCs w:val="20"/>
          <w:lang w:val="uk-UA"/>
        </w:rPr>
      </w:pPr>
      <w:r w:rsidRPr="00BD5BA9">
        <w:rPr>
          <w:rFonts w:ascii="Tahoma" w:hAnsi="Tahoma" w:cs="Tahoma"/>
          <w:bCs/>
          <w:sz w:val="20"/>
          <w:szCs w:val="20"/>
          <w:lang w:val="ru-RU"/>
        </w:rPr>
        <w:t>(</w:t>
      </w:r>
      <w:r w:rsidRPr="007A73EF">
        <w:rPr>
          <w:rFonts w:ascii="Tahoma" w:hAnsi="Tahoma" w:cs="Tahoma"/>
          <w:bCs/>
          <w:sz w:val="20"/>
          <w:szCs w:val="20"/>
        </w:rPr>
        <w:t>c</w:t>
      </w:r>
      <w:r w:rsidRPr="00BD5BA9">
        <w:rPr>
          <w:rFonts w:ascii="Tahoma" w:hAnsi="Tahoma" w:cs="Tahoma"/>
          <w:bCs/>
          <w:sz w:val="20"/>
          <w:szCs w:val="20"/>
          <w:lang w:val="ru-RU"/>
        </w:rPr>
        <w:t xml:space="preserve">) </w:t>
      </w:r>
      <w:r w:rsidR="00C758BD">
        <w:rPr>
          <w:rFonts w:ascii="Tahoma" w:hAnsi="Tahoma" w:cs="Tahoma"/>
          <w:bCs/>
          <w:sz w:val="20"/>
          <w:szCs w:val="20"/>
          <w:lang w:val="uk-UA"/>
        </w:rPr>
        <w:t>композитні продукти, визначені в частині 1, які не потребують транспортування чи зберігання при контрольованому температурному р</w:t>
      </w:r>
      <w:r w:rsidR="00C90A72">
        <w:rPr>
          <w:rFonts w:ascii="Tahoma" w:hAnsi="Tahoma" w:cs="Tahoma"/>
          <w:bCs/>
          <w:sz w:val="20"/>
          <w:szCs w:val="20"/>
          <w:lang w:val="uk-UA"/>
        </w:rPr>
        <w:t xml:space="preserve">ежимі та містять перероблені продукти тваринного походження, окрім переробленого м’яса, для яких встановлено вимоги в Додатку ІІІ до Регламенту (ЄС) № </w:t>
      </w:r>
      <w:hyperlink r:id="rId62" w:history="1">
        <w:r w:rsidR="00C90A72" w:rsidRPr="00BD5BA9">
          <w:rPr>
            <w:rStyle w:val="a9"/>
            <w:rFonts w:ascii="Tahoma" w:hAnsi="Tahoma" w:cs="Tahoma"/>
            <w:bCs/>
            <w:sz w:val="20"/>
            <w:szCs w:val="20"/>
            <w:lang w:val="ru-RU"/>
          </w:rPr>
          <w:t>853/2004</w:t>
        </w:r>
      </w:hyperlink>
      <w:r w:rsidR="00C90A72">
        <w:rPr>
          <w:rFonts w:ascii="Tahoma" w:hAnsi="Tahoma" w:cs="Tahoma"/>
          <w:bCs/>
          <w:sz w:val="20"/>
          <w:szCs w:val="20"/>
          <w:lang w:val="uk-UA"/>
        </w:rPr>
        <w:t xml:space="preserve">, походять з третіх країн або їхніх регіонів, що мають дозвіл на експорт </w:t>
      </w:r>
      <w:r w:rsidR="006E56CA">
        <w:rPr>
          <w:rFonts w:ascii="Tahoma" w:hAnsi="Tahoma" w:cs="Tahoma"/>
          <w:bCs/>
          <w:sz w:val="20"/>
          <w:szCs w:val="20"/>
          <w:lang w:val="uk-UA"/>
        </w:rPr>
        <w:t>м’ясних</w:t>
      </w:r>
      <w:r w:rsidR="00C90A72">
        <w:rPr>
          <w:rFonts w:ascii="Tahoma" w:hAnsi="Tahoma" w:cs="Tahoma"/>
          <w:bCs/>
          <w:sz w:val="20"/>
          <w:szCs w:val="20"/>
          <w:lang w:val="uk-UA"/>
        </w:rPr>
        <w:t xml:space="preserve"> продуктів, молочних продуктів, продуктів на основі молозива, рибних продуктів або яєчних продуктів до ЄС на основі </w:t>
      </w:r>
      <w:r w:rsidR="006E56CA">
        <w:rPr>
          <w:rFonts w:ascii="Tahoma" w:hAnsi="Tahoma" w:cs="Tahoma"/>
          <w:bCs/>
          <w:sz w:val="20"/>
          <w:szCs w:val="20"/>
          <w:lang w:val="uk-UA"/>
        </w:rPr>
        <w:t xml:space="preserve">вимог ЄС в частині вимог до здоров’я тварин і громадськості, і які включені у перелік принаймні для одного із зазначених продуктів тваринного походження відповідно до Рішення Комісії </w:t>
      </w:r>
      <w:hyperlink r:id="rId63" w:history="1">
        <w:r w:rsidRPr="00BD5BA9">
          <w:rPr>
            <w:rStyle w:val="a9"/>
            <w:rFonts w:ascii="Tahoma" w:hAnsi="Tahoma" w:cs="Tahoma"/>
            <w:bCs/>
            <w:sz w:val="20"/>
            <w:szCs w:val="20"/>
            <w:lang w:val="ru-RU"/>
          </w:rPr>
          <w:t>2007/777</w:t>
        </w:r>
      </w:hyperlink>
      <w:r w:rsidR="006E56CA">
        <w:rPr>
          <w:rStyle w:val="a9"/>
          <w:rFonts w:ascii="Tahoma" w:hAnsi="Tahoma" w:cs="Tahoma"/>
          <w:bCs/>
          <w:sz w:val="20"/>
          <w:szCs w:val="20"/>
          <w:lang w:val="uk-UA"/>
        </w:rPr>
        <w:t>/ЄС</w:t>
      </w:r>
      <w:r w:rsidRPr="00BD5BA9">
        <w:rPr>
          <w:rFonts w:ascii="Tahoma" w:hAnsi="Tahoma" w:cs="Tahoma"/>
          <w:bCs/>
          <w:sz w:val="20"/>
          <w:szCs w:val="20"/>
          <w:lang w:val="ru-RU"/>
        </w:rPr>
        <w:t xml:space="preserve">, </w:t>
      </w:r>
      <w:r w:rsidR="006E56CA">
        <w:rPr>
          <w:rFonts w:ascii="Tahoma" w:hAnsi="Tahoma" w:cs="Tahoma"/>
          <w:bCs/>
          <w:sz w:val="20"/>
          <w:szCs w:val="20"/>
          <w:lang w:val="uk-UA"/>
        </w:rPr>
        <w:t>Регламенту Комісії (ЄС) №</w:t>
      </w:r>
      <w:r w:rsidRPr="00BD5BA9">
        <w:rPr>
          <w:rFonts w:ascii="Tahoma" w:hAnsi="Tahoma" w:cs="Tahoma"/>
          <w:bCs/>
          <w:sz w:val="20"/>
          <w:szCs w:val="20"/>
          <w:lang w:val="ru-RU"/>
        </w:rPr>
        <w:t xml:space="preserve"> </w:t>
      </w:r>
      <w:hyperlink r:id="rId64" w:history="1">
        <w:r w:rsidRPr="00BD5BA9">
          <w:rPr>
            <w:rStyle w:val="a9"/>
            <w:rFonts w:ascii="Tahoma" w:hAnsi="Tahoma" w:cs="Tahoma"/>
            <w:bCs/>
            <w:sz w:val="20"/>
            <w:szCs w:val="20"/>
            <w:lang w:val="ru-RU"/>
          </w:rPr>
          <w:t>605/2010</w:t>
        </w:r>
      </w:hyperlink>
      <w:r w:rsidRPr="00BD5BA9">
        <w:rPr>
          <w:rFonts w:ascii="Tahoma" w:hAnsi="Tahoma" w:cs="Tahoma"/>
          <w:bCs/>
          <w:sz w:val="20"/>
          <w:szCs w:val="20"/>
          <w:lang w:val="ru-RU"/>
        </w:rPr>
        <w:t xml:space="preserve">, </w:t>
      </w:r>
      <w:r w:rsidR="006E56CA">
        <w:rPr>
          <w:rFonts w:ascii="Tahoma" w:hAnsi="Tahoma" w:cs="Tahoma"/>
          <w:bCs/>
          <w:sz w:val="20"/>
          <w:szCs w:val="20"/>
          <w:lang w:val="uk-UA"/>
        </w:rPr>
        <w:t>Рішення Комісії</w:t>
      </w:r>
      <w:r w:rsidR="006E56CA" w:rsidRPr="00BD5BA9">
        <w:rPr>
          <w:rFonts w:ascii="Tahoma" w:hAnsi="Tahoma" w:cs="Tahoma"/>
          <w:bCs/>
          <w:sz w:val="20"/>
          <w:szCs w:val="20"/>
          <w:lang w:val="ru-RU"/>
        </w:rPr>
        <w:t xml:space="preserve"> </w:t>
      </w:r>
      <w:hyperlink r:id="rId65" w:history="1">
        <w:r w:rsidR="006E56CA" w:rsidRPr="00BD5BA9">
          <w:rPr>
            <w:rStyle w:val="a9"/>
            <w:rFonts w:ascii="Tahoma" w:hAnsi="Tahoma" w:cs="Tahoma"/>
            <w:bCs/>
            <w:sz w:val="20"/>
            <w:szCs w:val="20"/>
            <w:lang w:val="ru-RU"/>
          </w:rPr>
          <w:t>2006/766</w:t>
        </w:r>
      </w:hyperlink>
      <w:r w:rsidR="006E56CA">
        <w:rPr>
          <w:rStyle w:val="a9"/>
          <w:rFonts w:ascii="Tahoma" w:hAnsi="Tahoma" w:cs="Tahoma"/>
          <w:bCs/>
          <w:sz w:val="20"/>
          <w:szCs w:val="20"/>
          <w:lang w:val="uk-UA"/>
        </w:rPr>
        <w:t>/ЄС</w:t>
      </w:r>
      <w:r w:rsidR="006E56CA" w:rsidRPr="00BD5BA9">
        <w:rPr>
          <w:rFonts w:ascii="Tahoma" w:hAnsi="Tahoma" w:cs="Tahoma"/>
          <w:bCs/>
          <w:sz w:val="20"/>
          <w:szCs w:val="20"/>
          <w:lang w:val="ru-RU"/>
        </w:rPr>
        <w:t xml:space="preserve"> (</w:t>
      </w:r>
      <w:r w:rsidR="006E56CA">
        <w:rPr>
          <w:rFonts w:ascii="Tahoma" w:hAnsi="Tahoma" w:cs="Tahoma"/>
          <w:bCs/>
          <w:sz w:val="20"/>
          <w:szCs w:val="20"/>
          <w:lang w:val="uk-UA"/>
        </w:rPr>
        <w:t>скасованого Регламентом (ЄС) №</w:t>
      </w:r>
      <w:r w:rsidR="006E56CA" w:rsidRPr="00BD5BA9">
        <w:rPr>
          <w:rFonts w:ascii="Tahoma" w:hAnsi="Tahoma" w:cs="Tahoma"/>
          <w:bCs/>
          <w:sz w:val="20"/>
          <w:szCs w:val="20"/>
          <w:lang w:val="ru-RU"/>
        </w:rPr>
        <w:t xml:space="preserve"> </w:t>
      </w:r>
      <w:hyperlink r:id="rId66" w:history="1">
        <w:r w:rsidR="006E56CA" w:rsidRPr="00BD5BA9">
          <w:rPr>
            <w:rStyle w:val="a9"/>
            <w:rFonts w:ascii="Tahoma" w:hAnsi="Tahoma" w:cs="Tahoma"/>
            <w:bCs/>
            <w:sz w:val="20"/>
            <w:szCs w:val="20"/>
            <w:lang w:val="ru-RU"/>
          </w:rPr>
          <w:t>2019/626</w:t>
        </w:r>
      </w:hyperlink>
      <w:r w:rsidR="006E56CA" w:rsidRPr="00BD5BA9">
        <w:rPr>
          <w:rFonts w:ascii="Tahoma" w:hAnsi="Tahoma" w:cs="Tahoma"/>
          <w:bCs/>
          <w:sz w:val="20"/>
          <w:szCs w:val="20"/>
          <w:lang w:val="ru-RU"/>
        </w:rPr>
        <w:t xml:space="preserve">) </w:t>
      </w:r>
      <w:r w:rsidRPr="00BD5BA9">
        <w:rPr>
          <w:rFonts w:ascii="Tahoma" w:hAnsi="Tahoma" w:cs="Tahoma"/>
          <w:bCs/>
          <w:sz w:val="20"/>
          <w:szCs w:val="20"/>
          <w:lang w:val="ru-RU"/>
        </w:rPr>
        <w:t xml:space="preserve"> </w:t>
      </w:r>
      <w:r w:rsidR="006E56CA">
        <w:rPr>
          <w:rFonts w:ascii="Tahoma" w:hAnsi="Tahoma" w:cs="Tahoma"/>
          <w:bCs/>
          <w:sz w:val="20"/>
          <w:szCs w:val="20"/>
          <w:lang w:val="uk-UA"/>
        </w:rPr>
        <w:t>та Регламенту Комісії (ЄС) №</w:t>
      </w:r>
      <w:r w:rsidRPr="00BD5BA9">
        <w:rPr>
          <w:rFonts w:ascii="Tahoma" w:hAnsi="Tahoma" w:cs="Tahoma"/>
          <w:bCs/>
          <w:sz w:val="20"/>
          <w:szCs w:val="20"/>
          <w:lang w:val="ru-RU"/>
        </w:rPr>
        <w:t xml:space="preserve"> </w:t>
      </w:r>
      <w:hyperlink r:id="rId67" w:history="1">
        <w:r w:rsidR="00C949A2" w:rsidRPr="00BD5BA9">
          <w:rPr>
            <w:rStyle w:val="a9"/>
            <w:rFonts w:ascii="Tahoma" w:hAnsi="Tahoma" w:cs="Tahoma"/>
            <w:bCs/>
            <w:sz w:val="20"/>
            <w:szCs w:val="20"/>
            <w:lang w:val="ru-RU"/>
          </w:rPr>
          <w:t>798/2008</w:t>
        </w:r>
      </w:hyperlink>
      <w:r w:rsidRPr="00BD5BA9">
        <w:rPr>
          <w:rFonts w:ascii="Tahoma" w:hAnsi="Tahoma" w:cs="Tahoma"/>
          <w:bCs/>
          <w:sz w:val="20"/>
          <w:szCs w:val="20"/>
          <w:lang w:val="ru-RU"/>
        </w:rPr>
        <w:t>,</w:t>
      </w:r>
      <w:r w:rsidR="006E56CA">
        <w:rPr>
          <w:rFonts w:ascii="Tahoma" w:hAnsi="Tahoma" w:cs="Tahoma"/>
          <w:bCs/>
          <w:sz w:val="20"/>
          <w:szCs w:val="20"/>
          <w:lang w:val="uk-UA"/>
        </w:rPr>
        <w:t xml:space="preserve"> а також в Додатка до Рішення Комісії </w:t>
      </w:r>
      <w:hyperlink r:id="rId68" w:history="1">
        <w:r w:rsidR="006E56CA" w:rsidRPr="00BD5BA9">
          <w:rPr>
            <w:rStyle w:val="a9"/>
            <w:rFonts w:ascii="Tahoma" w:hAnsi="Tahoma" w:cs="Tahoma"/>
            <w:bCs/>
            <w:sz w:val="20"/>
            <w:szCs w:val="20"/>
            <w:lang w:val="ru-RU"/>
          </w:rPr>
          <w:t>2011/163</w:t>
        </w:r>
      </w:hyperlink>
      <w:r w:rsidR="006E56CA">
        <w:rPr>
          <w:rStyle w:val="a9"/>
          <w:rFonts w:ascii="Tahoma" w:hAnsi="Tahoma" w:cs="Tahoma"/>
          <w:bCs/>
          <w:sz w:val="20"/>
          <w:szCs w:val="20"/>
          <w:lang w:val="uk-UA"/>
        </w:rPr>
        <w:t>/ЄС</w:t>
      </w:r>
      <w:r w:rsidR="006E56CA">
        <w:rPr>
          <w:rFonts w:ascii="Tahoma" w:hAnsi="Tahoma" w:cs="Tahoma"/>
          <w:bCs/>
          <w:sz w:val="20"/>
          <w:szCs w:val="20"/>
          <w:lang w:val="uk-UA"/>
        </w:rPr>
        <w:t xml:space="preserve"> на основі плану контролю залишків, затвердженого відповідно до Директиви </w:t>
      </w:r>
      <w:hyperlink r:id="rId69" w:history="1">
        <w:r w:rsidRPr="00BD5BA9">
          <w:rPr>
            <w:rStyle w:val="a9"/>
            <w:rFonts w:ascii="Tahoma" w:hAnsi="Tahoma" w:cs="Tahoma"/>
            <w:bCs/>
            <w:sz w:val="20"/>
            <w:szCs w:val="20"/>
            <w:lang w:val="ru-RU"/>
          </w:rPr>
          <w:t>96/23</w:t>
        </w:r>
        <w:r w:rsidR="006E56CA">
          <w:rPr>
            <w:rStyle w:val="a9"/>
            <w:rFonts w:ascii="Tahoma" w:hAnsi="Tahoma" w:cs="Tahoma"/>
            <w:bCs/>
            <w:sz w:val="20"/>
            <w:szCs w:val="20"/>
            <w:lang w:val="uk-UA"/>
          </w:rPr>
          <w:t>/ЄС</w:t>
        </w:r>
      </w:hyperlink>
      <w:r w:rsidRPr="00BD5BA9">
        <w:rPr>
          <w:rFonts w:ascii="Tahoma" w:hAnsi="Tahoma" w:cs="Tahoma"/>
          <w:bCs/>
          <w:sz w:val="20"/>
          <w:szCs w:val="20"/>
          <w:lang w:val="ru-RU"/>
        </w:rPr>
        <w:t>.</w:t>
      </w:r>
      <w:r w:rsidR="006E56CA">
        <w:rPr>
          <w:rFonts w:ascii="Tahoma" w:hAnsi="Tahoma" w:cs="Tahoma"/>
          <w:b/>
          <w:bCs/>
          <w:sz w:val="20"/>
          <w:szCs w:val="20"/>
          <w:lang w:val="uk-UA"/>
        </w:rPr>
        <w:t>»</w:t>
      </w:r>
    </w:p>
    <w:p w14:paraId="42D85065" w14:textId="77777777" w:rsidR="003E08F2" w:rsidRPr="00BD5BA9" w:rsidRDefault="003E08F2" w:rsidP="003E08F2">
      <w:pPr>
        <w:jc w:val="both"/>
        <w:rPr>
          <w:rFonts w:ascii="Tahoma" w:hAnsi="Tahoma" w:cs="Tahoma"/>
          <w:bCs/>
          <w:sz w:val="20"/>
          <w:szCs w:val="20"/>
          <w:lang w:val="ru-RU"/>
        </w:rPr>
      </w:pPr>
    </w:p>
    <w:p w14:paraId="7F90FF6A" w14:textId="77777777" w:rsidR="009A433A" w:rsidRPr="009A433A" w:rsidRDefault="003E08F2" w:rsidP="00685F83">
      <w:pPr>
        <w:pStyle w:val="1"/>
        <w:ind w:left="-567" w:firstLine="567"/>
        <w:rPr>
          <w:rFonts w:cs="Tahoma"/>
          <w:bCs w:val="0"/>
          <w:szCs w:val="20"/>
          <w:lang w:val="uk-UA"/>
        </w:rPr>
      </w:pPr>
      <w:bookmarkStart w:id="17" w:name="_Toc61269901"/>
      <w:bookmarkStart w:id="18" w:name="_Toc51357689"/>
      <w:r w:rsidRPr="009A433A">
        <w:rPr>
          <w:rFonts w:cs="Tahoma"/>
          <w:bCs w:val="0"/>
          <w:szCs w:val="20"/>
          <w:lang w:val="ru-RU"/>
        </w:rPr>
        <w:t xml:space="preserve">5.2 </w:t>
      </w:r>
      <w:r w:rsidR="009A433A">
        <w:rPr>
          <w:rFonts w:cs="Tahoma"/>
          <w:bCs w:val="0"/>
          <w:szCs w:val="20"/>
          <w:lang w:val="uk-UA"/>
        </w:rPr>
        <w:t>Нові вимоги, які застосовуватимуться з 21 квітня 2021 року</w:t>
      </w:r>
      <w:bookmarkEnd w:id="17"/>
    </w:p>
    <w:bookmarkEnd w:id="18"/>
    <w:p w14:paraId="78A385B5" w14:textId="77777777" w:rsidR="003E08F2" w:rsidRPr="00F838DC" w:rsidRDefault="003E08F2" w:rsidP="00685F83">
      <w:pPr>
        <w:ind w:left="-567"/>
        <w:jc w:val="both"/>
        <w:rPr>
          <w:rFonts w:ascii="Tahoma" w:hAnsi="Tahoma" w:cs="Tahoma"/>
          <w:bCs/>
          <w:sz w:val="20"/>
          <w:szCs w:val="20"/>
          <w:lang w:val="ru-RU"/>
        </w:rPr>
      </w:pPr>
    </w:p>
    <w:p w14:paraId="344D68DD" w14:textId="77777777" w:rsidR="007E29FE" w:rsidRPr="007E29FE" w:rsidRDefault="007E29FE" w:rsidP="007A73EF">
      <w:pPr>
        <w:ind w:left="-567"/>
        <w:jc w:val="both"/>
        <w:rPr>
          <w:rFonts w:ascii="Tahoma" w:hAnsi="Tahoma" w:cs="Tahoma"/>
          <w:bCs/>
          <w:sz w:val="20"/>
          <w:szCs w:val="20"/>
          <w:lang w:val="uk-UA"/>
        </w:rPr>
      </w:pPr>
      <w:r>
        <w:rPr>
          <w:rFonts w:ascii="Tahoma" w:hAnsi="Tahoma" w:cs="Tahoma"/>
          <w:bCs/>
          <w:sz w:val="20"/>
          <w:szCs w:val="20"/>
          <w:lang w:val="uk-UA"/>
        </w:rPr>
        <w:t xml:space="preserve">Відповідно до частини (1) пункту (а) Статті 229 нового Регламенту (ЄС) № </w:t>
      </w:r>
      <w:hyperlink r:id="rId70" w:history="1">
        <w:r w:rsidRPr="007E29FE">
          <w:rPr>
            <w:rStyle w:val="a9"/>
            <w:rFonts w:ascii="Tahoma" w:hAnsi="Tahoma" w:cs="Tahoma"/>
            <w:bCs/>
            <w:sz w:val="20"/>
            <w:szCs w:val="20"/>
            <w:lang w:val="ru-RU"/>
          </w:rPr>
          <w:t>2016/429</w:t>
        </w:r>
      </w:hyperlink>
      <w:r>
        <w:rPr>
          <w:rFonts w:ascii="Tahoma" w:hAnsi="Tahoma" w:cs="Tahoma"/>
          <w:bCs/>
          <w:sz w:val="20"/>
          <w:szCs w:val="20"/>
          <w:lang w:val="uk-UA"/>
        </w:rPr>
        <w:t xml:space="preserve"> («Закон про здоров’я тварин») </w:t>
      </w:r>
      <w:r w:rsidRPr="007E29FE">
        <w:rPr>
          <w:rFonts w:ascii="Tahoma" w:hAnsi="Tahoma" w:cs="Tahoma"/>
          <w:bCs/>
          <w:sz w:val="20"/>
          <w:szCs w:val="20"/>
          <w:lang w:val="uk-UA"/>
        </w:rPr>
        <w:t>про трансмісивні хвороби тварин, що вносить зміни та скасовує певні акти у сфері здоров’я тварин</w:t>
      </w:r>
      <w:r>
        <w:rPr>
          <w:rFonts w:ascii="Tahoma" w:hAnsi="Tahoma" w:cs="Tahoma"/>
          <w:bCs/>
          <w:sz w:val="20"/>
          <w:szCs w:val="20"/>
          <w:lang w:val="uk-UA"/>
        </w:rPr>
        <w:t xml:space="preserve">, ввезення до ЄС вантажів з тваринами, </w:t>
      </w:r>
      <w:r w:rsidR="00D50751">
        <w:rPr>
          <w:rFonts w:ascii="Tahoma" w:hAnsi="Tahoma" w:cs="Tahoma"/>
          <w:bCs/>
          <w:sz w:val="20"/>
          <w:szCs w:val="20"/>
          <w:lang w:val="uk-UA"/>
        </w:rPr>
        <w:t xml:space="preserve">репродуктивним матеріалом та продуктами тваринного походження з третіх країн чи територій дозволяється лише за умови виконання </w:t>
      </w:r>
      <w:r w:rsidR="00EF6F40">
        <w:rPr>
          <w:rFonts w:ascii="Tahoma" w:hAnsi="Tahoma" w:cs="Tahoma"/>
          <w:bCs/>
          <w:sz w:val="20"/>
          <w:szCs w:val="20"/>
          <w:lang w:val="uk-UA"/>
        </w:rPr>
        <w:t>цих вантажів вимог зазначеного Р</w:t>
      </w:r>
      <w:r w:rsidR="00D50751">
        <w:rPr>
          <w:rFonts w:ascii="Tahoma" w:hAnsi="Tahoma" w:cs="Tahoma"/>
          <w:bCs/>
          <w:sz w:val="20"/>
          <w:szCs w:val="20"/>
          <w:lang w:val="uk-UA"/>
        </w:rPr>
        <w:t>егламенту, зокрема:</w:t>
      </w:r>
    </w:p>
    <w:p w14:paraId="18BCC6B8" w14:textId="77777777" w:rsidR="007E29FE" w:rsidRPr="007E29FE" w:rsidRDefault="007E29FE" w:rsidP="007A73EF">
      <w:pPr>
        <w:ind w:left="-567"/>
        <w:jc w:val="both"/>
        <w:rPr>
          <w:rFonts w:ascii="Tahoma" w:hAnsi="Tahoma" w:cs="Tahoma"/>
          <w:bCs/>
          <w:sz w:val="20"/>
          <w:szCs w:val="20"/>
          <w:lang w:val="ru-RU"/>
        </w:rPr>
      </w:pPr>
    </w:p>
    <w:p w14:paraId="1D2051EB" w14:textId="77777777" w:rsidR="009D4A43" w:rsidRPr="009D4A43" w:rsidRDefault="009D4A43" w:rsidP="00685F83">
      <w:pPr>
        <w:pStyle w:val="af2"/>
        <w:numPr>
          <w:ilvl w:val="0"/>
          <w:numId w:val="42"/>
        </w:numPr>
        <w:snapToGrid w:val="0"/>
        <w:spacing w:before="60" w:after="60" w:line="276" w:lineRule="auto"/>
        <w:ind w:left="147" w:hanging="357"/>
        <w:jc w:val="both"/>
        <w:rPr>
          <w:rFonts w:ascii="Tahoma" w:hAnsi="Tahoma" w:cs="Tahoma"/>
          <w:bCs/>
          <w:sz w:val="20"/>
          <w:szCs w:val="20"/>
          <w:lang w:val="ru-RU"/>
        </w:rPr>
      </w:pPr>
      <w:r w:rsidRPr="00C50BA5">
        <w:rPr>
          <w:rFonts w:ascii="Tahoma" w:hAnsi="Tahoma" w:cs="Tahoma"/>
          <w:bCs/>
          <w:sz w:val="20"/>
          <w:szCs w:val="20"/>
          <w:lang w:val="uk-UA"/>
        </w:rPr>
        <w:t>походження</w:t>
      </w:r>
      <w:r>
        <w:rPr>
          <w:rFonts w:ascii="Tahoma" w:hAnsi="Tahoma" w:cs="Tahoma"/>
          <w:bCs/>
          <w:sz w:val="20"/>
          <w:szCs w:val="20"/>
          <w:lang w:val="uk-UA"/>
        </w:rPr>
        <w:t xml:space="preserve"> з третьої країни, її території, зони або </w:t>
      </w:r>
      <w:proofErr w:type="spellStart"/>
      <w:r>
        <w:rPr>
          <w:rFonts w:ascii="Tahoma" w:hAnsi="Tahoma" w:cs="Tahoma"/>
          <w:bCs/>
          <w:sz w:val="20"/>
          <w:szCs w:val="20"/>
          <w:lang w:val="uk-UA"/>
        </w:rPr>
        <w:t>компартмента</w:t>
      </w:r>
      <w:proofErr w:type="spellEnd"/>
      <w:r>
        <w:rPr>
          <w:rFonts w:ascii="Tahoma" w:hAnsi="Tahoma" w:cs="Tahoma"/>
          <w:bCs/>
          <w:sz w:val="20"/>
          <w:szCs w:val="20"/>
          <w:lang w:val="uk-UA"/>
        </w:rPr>
        <w:t>, що включені в перелік для експорту до ЄС;</w:t>
      </w:r>
    </w:p>
    <w:p w14:paraId="7BF36C60" w14:textId="77777777" w:rsidR="009D4A43" w:rsidRPr="009D4A43" w:rsidRDefault="009D4A43" w:rsidP="00685F83">
      <w:pPr>
        <w:pStyle w:val="af2"/>
        <w:numPr>
          <w:ilvl w:val="0"/>
          <w:numId w:val="42"/>
        </w:numPr>
        <w:snapToGrid w:val="0"/>
        <w:spacing w:before="60" w:after="60" w:line="276" w:lineRule="auto"/>
        <w:ind w:left="147" w:hanging="357"/>
        <w:jc w:val="both"/>
        <w:rPr>
          <w:rFonts w:ascii="Tahoma" w:hAnsi="Tahoma" w:cs="Tahoma"/>
          <w:bCs/>
          <w:sz w:val="20"/>
          <w:szCs w:val="20"/>
          <w:lang w:val="ru-RU"/>
        </w:rPr>
      </w:pPr>
      <w:r>
        <w:rPr>
          <w:rFonts w:ascii="Tahoma" w:hAnsi="Tahoma" w:cs="Tahoma"/>
          <w:bCs/>
          <w:sz w:val="20"/>
          <w:szCs w:val="20"/>
          <w:lang w:val="uk-UA"/>
        </w:rPr>
        <w:lastRenderedPageBreak/>
        <w:t>походження із затвердженої потужності, якщо це вимагається відповідно до Регламенту (що не застосовується до експорту композитних продуктів, оскільки дозвіл надається стосовно відповідності вимогам в частині здоров’я громадськості);</w:t>
      </w:r>
    </w:p>
    <w:p w14:paraId="44918E12" w14:textId="77777777" w:rsidR="009D4A43" w:rsidRPr="009D4A43" w:rsidRDefault="009D4A43" w:rsidP="00685F83">
      <w:pPr>
        <w:pStyle w:val="af2"/>
        <w:numPr>
          <w:ilvl w:val="0"/>
          <w:numId w:val="42"/>
        </w:numPr>
        <w:snapToGrid w:val="0"/>
        <w:spacing w:before="60" w:after="60" w:line="276" w:lineRule="auto"/>
        <w:ind w:left="147" w:hanging="357"/>
        <w:jc w:val="both"/>
        <w:rPr>
          <w:rFonts w:ascii="Tahoma" w:hAnsi="Tahoma" w:cs="Tahoma"/>
          <w:bCs/>
          <w:sz w:val="20"/>
          <w:szCs w:val="20"/>
          <w:lang w:val="ru-RU"/>
        </w:rPr>
      </w:pPr>
      <w:r>
        <w:rPr>
          <w:rFonts w:ascii="Tahoma" w:hAnsi="Tahoma" w:cs="Tahoma"/>
          <w:bCs/>
          <w:sz w:val="20"/>
          <w:szCs w:val="20"/>
          <w:lang w:val="uk-UA"/>
        </w:rPr>
        <w:t xml:space="preserve">виконання вимог в частині здоров’я тварин, встановлених у Регламенті № </w:t>
      </w:r>
      <w:hyperlink r:id="rId71" w:history="1">
        <w:r w:rsidRPr="009D4A43">
          <w:rPr>
            <w:rStyle w:val="a9"/>
            <w:rFonts w:ascii="Tahoma" w:hAnsi="Tahoma" w:cs="Tahoma"/>
            <w:bCs/>
            <w:sz w:val="20"/>
            <w:szCs w:val="20"/>
            <w:lang w:val="ru-RU"/>
          </w:rPr>
          <w:t>2016/429</w:t>
        </w:r>
      </w:hyperlink>
      <w:r>
        <w:rPr>
          <w:rFonts w:ascii="Tahoma" w:hAnsi="Tahoma" w:cs="Tahoma"/>
          <w:bCs/>
          <w:sz w:val="20"/>
          <w:szCs w:val="20"/>
          <w:lang w:val="uk-UA"/>
        </w:rPr>
        <w:t xml:space="preserve"> та делегованих актах, ухвалених на виконання зазначеного Регламенту, та;</w:t>
      </w:r>
    </w:p>
    <w:p w14:paraId="1F04114C" w14:textId="77777777" w:rsidR="009D4A43" w:rsidRPr="009D4A43" w:rsidRDefault="009D4A43" w:rsidP="00685F83">
      <w:pPr>
        <w:pStyle w:val="af2"/>
        <w:numPr>
          <w:ilvl w:val="0"/>
          <w:numId w:val="42"/>
        </w:numPr>
        <w:snapToGrid w:val="0"/>
        <w:spacing w:before="60" w:after="60" w:line="276" w:lineRule="auto"/>
        <w:ind w:left="147" w:hanging="357"/>
        <w:jc w:val="both"/>
        <w:rPr>
          <w:rFonts w:ascii="Tahoma" w:hAnsi="Tahoma" w:cs="Tahoma"/>
          <w:bCs/>
          <w:sz w:val="20"/>
          <w:szCs w:val="20"/>
          <w:lang w:val="ru-RU"/>
        </w:rPr>
      </w:pPr>
      <w:r>
        <w:rPr>
          <w:rFonts w:ascii="Tahoma" w:hAnsi="Tahoma" w:cs="Tahoma"/>
          <w:bCs/>
          <w:sz w:val="20"/>
          <w:szCs w:val="20"/>
          <w:lang w:val="uk-UA"/>
        </w:rPr>
        <w:t xml:space="preserve">супроводження сертифікатом </w:t>
      </w:r>
      <w:r w:rsidR="004F01FA">
        <w:rPr>
          <w:rFonts w:ascii="Tahoma" w:hAnsi="Tahoma" w:cs="Tahoma"/>
          <w:bCs/>
          <w:sz w:val="20"/>
          <w:szCs w:val="20"/>
          <w:lang w:val="uk-UA"/>
        </w:rPr>
        <w:t>здоров’я</w:t>
      </w:r>
      <w:r>
        <w:rPr>
          <w:rFonts w:ascii="Tahoma" w:hAnsi="Tahoma" w:cs="Tahoma"/>
          <w:bCs/>
          <w:sz w:val="20"/>
          <w:szCs w:val="20"/>
          <w:lang w:val="uk-UA"/>
        </w:rPr>
        <w:t xml:space="preserve"> тварин.</w:t>
      </w:r>
    </w:p>
    <w:p w14:paraId="7A185265" w14:textId="77777777" w:rsidR="003E08F2" w:rsidRPr="003E08F2" w:rsidRDefault="003E08F2" w:rsidP="00685F83">
      <w:pPr>
        <w:ind w:left="-567"/>
        <w:jc w:val="both"/>
        <w:rPr>
          <w:rFonts w:ascii="Tahoma" w:hAnsi="Tahoma" w:cs="Tahoma"/>
          <w:bCs/>
          <w:sz w:val="20"/>
          <w:szCs w:val="20"/>
        </w:rPr>
      </w:pPr>
    </w:p>
    <w:p w14:paraId="121DD8F7" w14:textId="77777777" w:rsidR="00362BC6" w:rsidRDefault="000F7AFE" w:rsidP="00685F83">
      <w:pPr>
        <w:ind w:left="-567"/>
        <w:jc w:val="both"/>
        <w:rPr>
          <w:rFonts w:ascii="Tahoma" w:hAnsi="Tahoma" w:cs="Tahoma"/>
          <w:bCs/>
          <w:sz w:val="20"/>
          <w:szCs w:val="20"/>
          <w:lang w:val="uk-UA"/>
        </w:rPr>
      </w:pPr>
      <w:r>
        <w:rPr>
          <w:rFonts w:ascii="Tahoma" w:hAnsi="Tahoma" w:cs="Tahoma"/>
          <w:bCs/>
          <w:sz w:val="20"/>
          <w:szCs w:val="20"/>
          <w:lang w:val="uk-UA"/>
        </w:rPr>
        <w:t>Нові положення в частині здоров’я щодо експорту композитних продуктів до ЄС встановлено д</w:t>
      </w:r>
      <w:r w:rsidR="00362BC6">
        <w:rPr>
          <w:rFonts w:ascii="Tahoma" w:hAnsi="Tahoma" w:cs="Tahoma"/>
          <w:bCs/>
          <w:sz w:val="20"/>
          <w:szCs w:val="20"/>
          <w:lang w:val="uk-UA"/>
        </w:rPr>
        <w:t xml:space="preserve">елегованим актом, Регламентом (ЄС) № </w:t>
      </w:r>
      <w:hyperlink r:id="rId72" w:history="1">
        <w:r w:rsidR="00362BC6" w:rsidRPr="00362BC6">
          <w:rPr>
            <w:rStyle w:val="a9"/>
            <w:rFonts w:ascii="Tahoma" w:hAnsi="Tahoma" w:cs="Tahoma"/>
            <w:bCs/>
            <w:sz w:val="20"/>
            <w:szCs w:val="20"/>
            <w:lang w:val="ru-RU"/>
          </w:rPr>
          <w:t>2020/692</w:t>
        </w:r>
      </w:hyperlink>
      <w:r w:rsidR="00362BC6">
        <w:rPr>
          <w:rFonts w:ascii="Tahoma" w:hAnsi="Tahoma" w:cs="Tahoma"/>
          <w:bCs/>
          <w:sz w:val="20"/>
          <w:szCs w:val="20"/>
          <w:lang w:val="uk-UA"/>
        </w:rPr>
        <w:t xml:space="preserve">, що доповнює Регламент (ЄС) № </w:t>
      </w:r>
      <w:hyperlink r:id="rId73" w:history="1">
        <w:r w:rsidR="00362BC6" w:rsidRPr="00362BC6">
          <w:rPr>
            <w:rStyle w:val="a9"/>
            <w:rFonts w:ascii="Tahoma" w:hAnsi="Tahoma" w:cs="Tahoma"/>
            <w:bCs/>
            <w:sz w:val="20"/>
            <w:szCs w:val="20"/>
            <w:lang w:val="ru-RU"/>
          </w:rPr>
          <w:t>2016/429</w:t>
        </w:r>
      </w:hyperlink>
      <w:r w:rsidR="00362BC6">
        <w:rPr>
          <w:rFonts w:ascii="Tahoma" w:hAnsi="Tahoma" w:cs="Tahoma"/>
          <w:bCs/>
          <w:sz w:val="20"/>
          <w:szCs w:val="20"/>
          <w:lang w:val="uk-UA"/>
        </w:rPr>
        <w:t xml:space="preserve"> Європейського Парламенту та Ради в частині правил щодо ввезення до ЄС, переміщення та поводження після ввезення вантажів певних тварин, репродуктивного матеріалу та </w:t>
      </w:r>
      <w:r>
        <w:rPr>
          <w:rFonts w:ascii="Tahoma" w:hAnsi="Tahoma" w:cs="Tahoma"/>
          <w:bCs/>
          <w:sz w:val="20"/>
          <w:szCs w:val="20"/>
          <w:lang w:val="uk-UA"/>
        </w:rPr>
        <w:t>продуктів тваринного походження</w:t>
      </w:r>
      <w:r w:rsidR="00362BC6">
        <w:rPr>
          <w:rFonts w:ascii="Tahoma" w:hAnsi="Tahoma" w:cs="Tahoma"/>
          <w:bCs/>
          <w:sz w:val="20"/>
          <w:szCs w:val="20"/>
          <w:lang w:val="uk-UA"/>
        </w:rPr>
        <w:t>.</w:t>
      </w:r>
    </w:p>
    <w:p w14:paraId="1E194157" w14:textId="77777777" w:rsidR="002F1ED1" w:rsidRDefault="002F1ED1" w:rsidP="00685F83">
      <w:pPr>
        <w:ind w:left="-567"/>
        <w:jc w:val="both"/>
        <w:rPr>
          <w:rFonts w:ascii="Tahoma" w:hAnsi="Tahoma" w:cs="Tahoma"/>
          <w:bCs/>
          <w:sz w:val="20"/>
          <w:szCs w:val="20"/>
          <w:lang w:val="uk-UA"/>
        </w:rPr>
      </w:pPr>
    </w:p>
    <w:p w14:paraId="49EC76A1" w14:textId="77777777" w:rsidR="002F1ED1" w:rsidRDefault="002F1ED1" w:rsidP="00685F83">
      <w:pPr>
        <w:ind w:left="-567"/>
        <w:jc w:val="both"/>
        <w:rPr>
          <w:rFonts w:ascii="Tahoma" w:hAnsi="Tahoma" w:cs="Tahoma"/>
          <w:bCs/>
          <w:sz w:val="20"/>
          <w:szCs w:val="20"/>
          <w:lang w:val="uk-UA"/>
        </w:rPr>
      </w:pPr>
      <w:r>
        <w:rPr>
          <w:rFonts w:ascii="Tahoma" w:hAnsi="Tahoma" w:cs="Tahoma"/>
          <w:bCs/>
          <w:sz w:val="20"/>
          <w:szCs w:val="20"/>
          <w:lang w:val="uk-UA"/>
        </w:rPr>
        <w:t xml:space="preserve">Регламент (ЄС) № </w:t>
      </w:r>
      <w:hyperlink r:id="rId74" w:history="1">
        <w:r w:rsidRPr="002F1ED1">
          <w:rPr>
            <w:rStyle w:val="a9"/>
            <w:rFonts w:ascii="Tahoma" w:hAnsi="Tahoma" w:cs="Tahoma"/>
            <w:bCs/>
            <w:sz w:val="20"/>
            <w:szCs w:val="20"/>
            <w:lang w:val="uk-UA"/>
          </w:rPr>
          <w:t>2020/692</w:t>
        </w:r>
      </w:hyperlink>
      <w:r>
        <w:rPr>
          <w:rFonts w:ascii="Tahoma" w:hAnsi="Tahoma" w:cs="Tahoma"/>
          <w:bCs/>
          <w:sz w:val="20"/>
          <w:szCs w:val="20"/>
          <w:lang w:val="uk-UA"/>
        </w:rPr>
        <w:t xml:space="preserve"> скасовує Регламент Комісії (ЄС) № </w:t>
      </w:r>
      <w:hyperlink r:id="rId75" w:history="1">
        <w:r w:rsidRPr="002F1ED1">
          <w:rPr>
            <w:rStyle w:val="a9"/>
            <w:rFonts w:ascii="Tahoma" w:hAnsi="Tahoma" w:cs="Tahoma"/>
            <w:bCs/>
            <w:sz w:val="20"/>
            <w:szCs w:val="20"/>
            <w:lang w:val="uk-UA"/>
          </w:rPr>
          <w:t>206/2010</w:t>
        </w:r>
      </w:hyperlink>
      <w:r w:rsidRPr="002F1ED1">
        <w:rPr>
          <w:rFonts w:ascii="Tahoma" w:hAnsi="Tahoma" w:cs="Tahoma"/>
          <w:bCs/>
          <w:sz w:val="20"/>
          <w:szCs w:val="20"/>
          <w:lang w:val="uk-UA"/>
        </w:rPr>
        <w:t xml:space="preserve">, </w:t>
      </w:r>
      <w:r>
        <w:rPr>
          <w:rFonts w:ascii="Tahoma" w:hAnsi="Tahoma" w:cs="Tahoma"/>
          <w:bCs/>
          <w:sz w:val="20"/>
          <w:szCs w:val="20"/>
          <w:lang w:val="uk-UA"/>
        </w:rPr>
        <w:t>Регламент Комісії (ЄС) № </w:t>
      </w:r>
      <w:hyperlink r:id="rId76" w:history="1">
        <w:r w:rsidRPr="002F1ED1">
          <w:rPr>
            <w:rStyle w:val="a9"/>
            <w:rFonts w:ascii="Tahoma" w:hAnsi="Tahoma" w:cs="Tahoma"/>
            <w:bCs/>
            <w:sz w:val="20"/>
            <w:szCs w:val="20"/>
            <w:lang w:val="uk-UA"/>
          </w:rPr>
          <w:t>605/2010</w:t>
        </w:r>
      </w:hyperlink>
      <w:r w:rsidRPr="002F1ED1">
        <w:rPr>
          <w:rFonts w:ascii="Tahoma" w:hAnsi="Tahoma" w:cs="Tahoma"/>
          <w:bCs/>
          <w:sz w:val="20"/>
          <w:szCs w:val="20"/>
          <w:lang w:val="uk-UA"/>
        </w:rPr>
        <w:t xml:space="preserve">, </w:t>
      </w:r>
      <w:r>
        <w:rPr>
          <w:rFonts w:ascii="Tahoma" w:hAnsi="Tahoma" w:cs="Tahoma"/>
          <w:bCs/>
          <w:sz w:val="20"/>
          <w:szCs w:val="20"/>
          <w:lang w:val="uk-UA"/>
        </w:rPr>
        <w:t>Регламент Комісії (ЄС) №</w:t>
      </w:r>
      <w:r w:rsidRPr="002F1ED1">
        <w:rPr>
          <w:rFonts w:ascii="Tahoma" w:hAnsi="Tahoma" w:cs="Tahoma"/>
          <w:bCs/>
          <w:sz w:val="20"/>
          <w:szCs w:val="20"/>
          <w:lang w:val="uk-UA"/>
        </w:rPr>
        <w:t xml:space="preserve"> </w:t>
      </w:r>
      <w:hyperlink r:id="rId77" w:history="1">
        <w:r w:rsidRPr="002F1ED1">
          <w:rPr>
            <w:rStyle w:val="a9"/>
            <w:rFonts w:ascii="Tahoma" w:hAnsi="Tahoma" w:cs="Tahoma"/>
            <w:bCs/>
            <w:sz w:val="20"/>
            <w:szCs w:val="20"/>
            <w:lang w:val="uk-UA"/>
          </w:rPr>
          <w:t>798/2008</w:t>
        </w:r>
      </w:hyperlink>
      <w:r w:rsidRPr="002F1ED1">
        <w:rPr>
          <w:rFonts w:ascii="Tahoma" w:hAnsi="Tahoma" w:cs="Tahoma"/>
          <w:bCs/>
          <w:sz w:val="20"/>
          <w:szCs w:val="20"/>
          <w:lang w:val="uk-UA"/>
        </w:rPr>
        <w:t xml:space="preserve">, </w:t>
      </w:r>
      <w:r>
        <w:rPr>
          <w:rFonts w:ascii="Tahoma" w:hAnsi="Tahoma" w:cs="Tahoma"/>
          <w:bCs/>
          <w:sz w:val="20"/>
          <w:szCs w:val="20"/>
          <w:lang w:val="uk-UA"/>
        </w:rPr>
        <w:t>Рішення Комісії</w:t>
      </w:r>
      <w:r w:rsidRPr="002F1ED1">
        <w:rPr>
          <w:rFonts w:ascii="Tahoma" w:hAnsi="Tahoma" w:cs="Tahoma"/>
          <w:bCs/>
          <w:sz w:val="20"/>
          <w:szCs w:val="20"/>
          <w:lang w:val="uk-UA"/>
        </w:rPr>
        <w:t xml:space="preserve"> </w:t>
      </w:r>
      <w:hyperlink r:id="rId78" w:history="1">
        <w:r w:rsidRPr="002F1ED1">
          <w:rPr>
            <w:rStyle w:val="a9"/>
            <w:rFonts w:ascii="Tahoma" w:hAnsi="Tahoma" w:cs="Tahoma"/>
            <w:bCs/>
            <w:sz w:val="20"/>
            <w:szCs w:val="20"/>
            <w:lang w:val="uk-UA"/>
          </w:rPr>
          <w:t>2007/777</w:t>
        </w:r>
      </w:hyperlink>
      <w:r>
        <w:rPr>
          <w:rStyle w:val="a9"/>
          <w:rFonts w:ascii="Tahoma" w:hAnsi="Tahoma" w:cs="Tahoma"/>
          <w:bCs/>
          <w:sz w:val="20"/>
          <w:szCs w:val="20"/>
          <w:lang w:val="uk-UA"/>
        </w:rPr>
        <w:t>/ЄС</w:t>
      </w:r>
      <w:r w:rsidRPr="002F1ED1">
        <w:rPr>
          <w:rFonts w:ascii="Tahoma" w:hAnsi="Tahoma" w:cs="Tahoma"/>
          <w:bCs/>
          <w:sz w:val="20"/>
          <w:szCs w:val="20"/>
          <w:lang w:val="uk-UA"/>
        </w:rPr>
        <w:t xml:space="preserve">, </w:t>
      </w:r>
      <w:r>
        <w:rPr>
          <w:rFonts w:ascii="Tahoma" w:hAnsi="Tahoma" w:cs="Tahoma"/>
          <w:bCs/>
          <w:sz w:val="20"/>
          <w:szCs w:val="20"/>
          <w:lang w:val="uk-UA"/>
        </w:rPr>
        <w:t>Регламент Комісії (ЄС) № </w:t>
      </w:r>
      <w:hyperlink r:id="rId79" w:history="1">
        <w:r w:rsidRPr="002F1ED1">
          <w:rPr>
            <w:rStyle w:val="a9"/>
            <w:rFonts w:ascii="Tahoma" w:hAnsi="Tahoma" w:cs="Tahoma"/>
            <w:bCs/>
            <w:sz w:val="20"/>
            <w:szCs w:val="20"/>
            <w:lang w:val="uk-UA"/>
          </w:rPr>
          <w:t>119/2009</w:t>
        </w:r>
      </w:hyperlink>
      <w:r w:rsidRPr="002F1ED1">
        <w:rPr>
          <w:rFonts w:ascii="Tahoma" w:hAnsi="Tahoma" w:cs="Tahoma"/>
          <w:bCs/>
          <w:sz w:val="20"/>
          <w:szCs w:val="20"/>
          <w:lang w:val="uk-UA"/>
        </w:rPr>
        <w:t xml:space="preserve">, </w:t>
      </w:r>
      <w:r>
        <w:rPr>
          <w:rFonts w:ascii="Tahoma" w:hAnsi="Tahoma" w:cs="Tahoma"/>
          <w:bCs/>
          <w:sz w:val="20"/>
          <w:szCs w:val="20"/>
          <w:lang w:val="uk-UA"/>
        </w:rPr>
        <w:t>Регламент Комісії (ЄС) №</w:t>
      </w:r>
      <w:r w:rsidRPr="002F1ED1">
        <w:rPr>
          <w:rFonts w:ascii="Tahoma" w:hAnsi="Tahoma" w:cs="Tahoma"/>
          <w:bCs/>
          <w:sz w:val="20"/>
          <w:szCs w:val="20"/>
          <w:lang w:val="uk-UA"/>
        </w:rPr>
        <w:t xml:space="preserve"> </w:t>
      </w:r>
      <w:hyperlink r:id="rId80" w:history="1">
        <w:r w:rsidRPr="002F1ED1">
          <w:rPr>
            <w:rStyle w:val="a9"/>
            <w:rFonts w:ascii="Tahoma" w:hAnsi="Tahoma" w:cs="Tahoma"/>
            <w:bCs/>
            <w:sz w:val="20"/>
            <w:szCs w:val="20"/>
            <w:lang w:val="uk-UA"/>
          </w:rPr>
          <w:t>28/2012</w:t>
        </w:r>
      </w:hyperlink>
      <w:r w:rsidRPr="002F1ED1">
        <w:rPr>
          <w:rFonts w:ascii="Tahoma" w:hAnsi="Tahoma" w:cs="Tahoma"/>
          <w:bCs/>
          <w:sz w:val="20"/>
          <w:szCs w:val="20"/>
          <w:lang w:val="uk-UA"/>
        </w:rPr>
        <w:t xml:space="preserve"> </w:t>
      </w:r>
      <w:r>
        <w:rPr>
          <w:rFonts w:ascii="Tahoma" w:hAnsi="Tahoma" w:cs="Tahoma"/>
          <w:bCs/>
          <w:sz w:val="20"/>
          <w:szCs w:val="20"/>
          <w:lang w:val="uk-UA"/>
        </w:rPr>
        <w:t>та Виконавчий Регламент Комісії (ЄС) №</w:t>
      </w:r>
      <w:r w:rsidRPr="002F1ED1">
        <w:rPr>
          <w:rFonts w:ascii="Tahoma" w:hAnsi="Tahoma" w:cs="Tahoma"/>
          <w:bCs/>
          <w:sz w:val="20"/>
          <w:szCs w:val="20"/>
          <w:lang w:val="uk-UA"/>
        </w:rPr>
        <w:t xml:space="preserve"> </w:t>
      </w:r>
      <w:hyperlink r:id="rId81" w:history="1">
        <w:r w:rsidRPr="002F1ED1">
          <w:rPr>
            <w:rStyle w:val="a9"/>
            <w:rFonts w:ascii="Tahoma" w:hAnsi="Tahoma" w:cs="Tahoma"/>
            <w:bCs/>
            <w:sz w:val="20"/>
            <w:szCs w:val="20"/>
            <w:lang w:val="uk-UA"/>
          </w:rPr>
          <w:t>2016/759</w:t>
        </w:r>
      </w:hyperlink>
      <w:r w:rsidRPr="002F1ED1">
        <w:rPr>
          <w:rFonts w:ascii="Tahoma" w:hAnsi="Tahoma" w:cs="Tahoma"/>
          <w:bCs/>
          <w:sz w:val="20"/>
          <w:szCs w:val="20"/>
          <w:lang w:val="uk-UA"/>
        </w:rPr>
        <w:t>.</w:t>
      </w:r>
    </w:p>
    <w:p w14:paraId="0F8FD808" w14:textId="77777777" w:rsidR="00B53715" w:rsidRDefault="00B53715" w:rsidP="00685F83">
      <w:pPr>
        <w:ind w:left="-567"/>
        <w:jc w:val="both"/>
        <w:rPr>
          <w:rFonts w:ascii="Tahoma" w:hAnsi="Tahoma" w:cs="Tahoma"/>
          <w:bCs/>
          <w:sz w:val="20"/>
          <w:szCs w:val="20"/>
          <w:lang w:val="uk-UA"/>
        </w:rPr>
      </w:pPr>
    </w:p>
    <w:p w14:paraId="1C5F60B5" w14:textId="77777777" w:rsidR="00B53715" w:rsidRDefault="0007045D" w:rsidP="00685F83">
      <w:pPr>
        <w:ind w:left="-567"/>
        <w:jc w:val="both"/>
        <w:rPr>
          <w:rFonts w:ascii="Tahoma" w:hAnsi="Tahoma" w:cs="Tahoma"/>
          <w:bCs/>
          <w:sz w:val="20"/>
          <w:szCs w:val="20"/>
          <w:lang w:val="uk-UA"/>
        </w:rPr>
      </w:pPr>
      <w:r>
        <w:rPr>
          <w:rFonts w:ascii="Tahoma" w:hAnsi="Tahoma" w:cs="Tahoma"/>
          <w:bCs/>
          <w:sz w:val="20"/>
          <w:szCs w:val="20"/>
          <w:lang w:val="uk-UA"/>
        </w:rPr>
        <w:t xml:space="preserve">Статті 162 та 163 Регламенту (ЄС) № </w:t>
      </w:r>
      <w:hyperlink r:id="rId82" w:history="1">
        <w:r w:rsidRPr="0007045D">
          <w:rPr>
            <w:rStyle w:val="a9"/>
            <w:rFonts w:ascii="Tahoma" w:hAnsi="Tahoma" w:cs="Tahoma"/>
            <w:bCs/>
            <w:sz w:val="20"/>
            <w:szCs w:val="20"/>
            <w:lang w:val="uk-UA"/>
          </w:rPr>
          <w:t>2020/692</w:t>
        </w:r>
      </w:hyperlink>
      <w:r w:rsidRPr="0007045D">
        <w:rPr>
          <w:rFonts w:ascii="Tahoma" w:hAnsi="Tahoma" w:cs="Tahoma"/>
          <w:bCs/>
          <w:sz w:val="20"/>
          <w:szCs w:val="20"/>
          <w:lang w:val="uk-UA"/>
        </w:rPr>
        <w:t xml:space="preserve"> </w:t>
      </w:r>
      <w:r>
        <w:rPr>
          <w:rFonts w:ascii="Tahoma" w:hAnsi="Tahoma" w:cs="Tahoma"/>
          <w:bCs/>
          <w:sz w:val="20"/>
          <w:szCs w:val="20"/>
          <w:lang w:val="uk-UA"/>
        </w:rPr>
        <w:t>встановлюють умови для ввезення композитних продуктів, що містять м’ясні продукти, композитних продуктів нетривалого терміну придатності, що містять молочні та/або яєчні продукти, та композитних п</w:t>
      </w:r>
      <w:r w:rsidR="000245DE">
        <w:rPr>
          <w:rFonts w:ascii="Tahoma" w:hAnsi="Tahoma" w:cs="Tahoma"/>
          <w:bCs/>
          <w:sz w:val="20"/>
          <w:szCs w:val="20"/>
          <w:lang w:val="uk-UA"/>
        </w:rPr>
        <w:t>родуктів тривалого терміну придатності, що містять молочні та/або яєчні продукти.</w:t>
      </w:r>
    </w:p>
    <w:p w14:paraId="120DC344" w14:textId="77777777" w:rsidR="00B517DA" w:rsidRDefault="00B517DA" w:rsidP="00685F83">
      <w:pPr>
        <w:ind w:left="-567"/>
        <w:jc w:val="both"/>
        <w:rPr>
          <w:rFonts w:ascii="Tahoma" w:hAnsi="Tahoma" w:cs="Tahoma"/>
          <w:bCs/>
          <w:sz w:val="20"/>
          <w:szCs w:val="20"/>
          <w:lang w:val="uk-UA"/>
        </w:rPr>
      </w:pPr>
    </w:p>
    <w:p w14:paraId="3508D46E" w14:textId="77777777" w:rsidR="00B517DA" w:rsidRPr="005463E0" w:rsidRDefault="00B517DA" w:rsidP="00685F83">
      <w:pPr>
        <w:ind w:left="-567"/>
        <w:jc w:val="both"/>
        <w:rPr>
          <w:rFonts w:ascii="Tahoma" w:hAnsi="Tahoma" w:cs="Tahoma"/>
          <w:bCs/>
          <w:sz w:val="20"/>
          <w:szCs w:val="20"/>
          <w:lang w:val="uk-UA"/>
        </w:rPr>
      </w:pPr>
      <w:r>
        <w:rPr>
          <w:rFonts w:ascii="Tahoma" w:hAnsi="Tahoma" w:cs="Tahoma"/>
          <w:bCs/>
          <w:sz w:val="20"/>
          <w:szCs w:val="20"/>
          <w:lang w:val="uk-UA"/>
        </w:rPr>
        <w:t xml:space="preserve">Відповідно до Статті 162 Регламенту (ЄС) № </w:t>
      </w:r>
      <w:hyperlink r:id="rId83" w:history="1">
        <w:r w:rsidRPr="00B517DA">
          <w:rPr>
            <w:rStyle w:val="a9"/>
            <w:rFonts w:ascii="Tahoma" w:hAnsi="Tahoma" w:cs="Tahoma"/>
            <w:bCs/>
            <w:sz w:val="20"/>
            <w:szCs w:val="20"/>
            <w:lang w:val="ru-RU"/>
          </w:rPr>
          <w:t>2020/692</w:t>
        </w:r>
      </w:hyperlink>
      <w:r>
        <w:rPr>
          <w:rFonts w:ascii="Tahoma" w:hAnsi="Tahoma" w:cs="Tahoma"/>
          <w:bCs/>
          <w:sz w:val="20"/>
          <w:szCs w:val="20"/>
          <w:lang w:val="uk-UA"/>
        </w:rPr>
        <w:t xml:space="preserve">, композитні продукти, що містять </w:t>
      </w:r>
      <w:r>
        <w:rPr>
          <w:rFonts w:ascii="Tahoma" w:hAnsi="Tahoma" w:cs="Tahoma"/>
          <w:bCs/>
          <w:sz w:val="20"/>
          <w:szCs w:val="20"/>
          <w:u w:val="single"/>
          <w:lang w:val="uk-UA"/>
        </w:rPr>
        <w:t>м’ясні продукти та молочні продукти нетривалого терміну придатності</w:t>
      </w:r>
      <w:r>
        <w:rPr>
          <w:rFonts w:ascii="Tahoma" w:hAnsi="Tahoma" w:cs="Tahoma"/>
          <w:bCs/>
          <w:sz w:val="20"/>
          <w:szCs w:val="20"/>
          <w:lang w:val="uk-UA"/>
        </w:rPr>
        <w:t>, вво</w:t>
      </w:r>
      <w:r w:rsidR="005463E0">
        <w:rPr>
          <w:rFonts w:ascii="Tahoma" w:hAnsi="Tahoma" w:cs="Tahoma"/>
          <w:bCs/>
          <w:sz w:val="20"/>
          <w:szCs w:val="20"/>
          <w:lang w:val="uk-UA"/>
        </w:rPr>
        <w:t xml:space="preserve">зяться до ЄС за умови, що композитні продукти в рамках вантажу походять з третьої країни, її території або зони, що включені у перелік для ввезення до ЄС певних продуктів тваринного походження, що містяться в таких композитних продуктах, і вантажі з композитними продуктами можуть бути </w:t>
      </w:r>
      <w:r w:rsidR="00E61BB7">
        <w:rPr>
          <w:rFonts w:ascii="Tahoma" w:hAnsi="Tahoma" w:cs="Tahoma"/>
          <w:bCs/>
          <w:sz w:val="20"/>
          <w:szCs w:val="20"/>
          <w:lang w:val="uk-UA"/>
        </w:rPr>
        <w:t>допущені до ввезення</w:t>
      </w:r>
      <w:r w:rsidR="005463E0">
        <w:rPr>
          <w:rFonts w:ascii="Tahoma" w:hAnsi="Tahoma" w:cs="Tahoma"/>
          <w:bCs/>
          <w:sz w:val="20"/>
          <w:szCs w:val="20"/>
          <w:lang w:val="uk-UA"/>
        </w:rPr>
        <w:t xml:space="preserve"> до ЄС за умови, що </w:t>
      </w:r>
      <w:r w:rsidR="005463E0">
        <w:rPr>
          <w:rFonts w:ascii="Tahoma" w:hAnsi="Tahoma" w:cs="Tahoma"/>
          <w:bCs/>
          <w:sz w:val="20"/>
          <w:szCs w:val="20"/>
          <w:u w:val="single"/>
          <w:lang w:val="uk-UA"/>
        </w:rPr>
        <w:t>перероблені продукти тваринного походження</w:t>
      </w:r>
      <w:r w:rsidR="005463E0">
        <w:rPr>
          <w:rFonts w:ascii="Tahoma" w:hAnsi="Tahoma" w:cs="Tahoma"/>
          <w:bCs/>
          <w:sz w:val="20"/>
          <w:szCs w:val="20"/>
          <w:lang w:val="uk-UA"/>
        </w:rPr>
        <w:t xml:space="preserve">, </w:t>
      </w:r>
      <w:r w:rsidR="000F7AFE">
        <w:rPr>
          <w:rFonts w:ascii="Tahoma" w:hAnsi="Tahoma" w:cs="Tahoma"/>
          <w:bCs/>
          <w:sz w:val="20"/>
          <w:szCs w:val="20"/>
          <w:lang w:val="uk-UA"/>
        </w:rPr>
        <w:t>які</w:t>
      </w:r>
      <w:r w:rsidR="005463E0">
        <w:rPr>
          <w:rFonts w:ascii="Tahoma" w:hAnsi="Tahoma" w:cs="Tahoma"/>
          <w:bCs/>
          <w:sz w:val="20"/>
          <w:szCs w:val="20"/>
          <w:lang w:val="uk-UA"/>
        </w:rPr>
        <w:t xml:space="preserve"> містяться в композитних продуктах:</w:t>
      </w:r>
    </w:p>
    <w:p w14:paraId="2ECA59CD" w14:textId="77777777" w:rsidR="00544879" w:rsidRPr="00FD17FA" w:rsidRDefault="00201868" w:rsidP="00685F83">
      <w:pPr>
        <w:ind w:left="-567" w:firstLine="567"/>
        <w:jc w:val="both"/>
        <w:rPr>
          <w:rFonts w:ascii="Tahoma" w:hAnsi="Tahoma" w:cs="Tahoma"/>
          <w:bCs/>
          <w:sz w:val="20"/>
          <w:szCs w:val="20"/>
          <w:lang w:val="ru-RU"/>
        </w:rPr>
      </w:pPr>
      <w:r w:rsidRPr="00FD17FA">
        <w:rPr>
          <w:rFonts w:ascii="Tahoma" w:hAnsi="Tahoma" w:cs="Tahoma"/>
          <w:bCs/>
          <w:sz w:val="20"/>
          <w:szCs w:val="20"/>
          <w:lang w:val="ru-RU"/>
        </w:rPr>
        <w:t>(</w:t>
      </w:r>
      <w:r>
        <w:rPr>
          <w:rFonts w:ascii="Tahoma" w:hAnsi="Tahoma" w:cs="Tahoma"/>
          <w:bCs/>
          <w:sz w:val="20"/>
          <w:szCs w:val="20"/>
        </w:rPr>
        <w:t>a</w:t>
      </w:r>
      <w:r w:rsidRPr="00FD17FA">
        <w:rPr>
          <w:rFonts w:ascii="Tahoma" w:hAnsi="Tahoma" w:cs="Tahoma"/>
          <w:bCs/>
          <w:sz w:val="20"/>
          <w:szCs w:val="20"/>
          <w:lang w:val="ru-RU"/>
        </w:rPr>
        <w:t xml:space="preserve">) </w:t>
      </w:r>
      <w:r w:rsidR="005463E0">
        <w:rPr>
          <w:rFonts w:ascii="Tahoma" w:hAnsi="Tahoma" w:cs="Tahoma"/>
          <w:bCs/>
          <w:sz w:val="20"/>
          <w:szCs w:val="20"/>
          <w:lang w:val="uk-UA"/>
        </w:rPr>
        <w:t>відповідають</w:t>
      </w:r>
      <w:r w:rsidR="00544879" w:rsidRPr="00FD17FA">
        <w:rPr>
          <w:rFonts w:ascii="Tahoma" w:hAnsi="Tahoma" w:cs="Tahoma"/>
          <w:bCs/>
          <w:sz w:val="20"/>
          <w:szCs w:val="20"/>
          <w:lang w:val="ru-RU"/>
        </w:rPr>
        <w:t xml:space="preserve">: </w:t>
      </w:r>
    </w:p>
    <w:p w14:paraId="23E3DF26" w14:textId="77777777" w:rsidR="00FD17FA" w:rsidRPr="00FD17FA" w:rsidRDefault="00544879" w:rsidP="00685F83">
      <w:pPr>
        <w:ind w:left="-567" w:firstLine="567"/>
        <w:jc w:val="both"/>
        <w:rPr>
          <w:rFonts w:ascii="Tahoma" w:hAnsi="Tahoma" w:cs="Tahoma"/>
          <w:bCs/>
          <w:sz w:val="20"/>
          <w:szCs w:val="20"/>
          <w:lang w:val="uk-UA"/>
        </w:rPr>
      </w:pPr>
      <w:r w:rsidRPr="00FD17FA">
        <w:rPr>
          <w:rFonts w:ascii="Tahoma" w:hAnsi="Tahoma" w:cs="Tahoma"/>
          <w:bCs/>
          <w:sz w:val="20"/>
          <w:szCs w:val="20"/>
          <w:lang w:val="ru-RU"/>
        </w:rPr>
        <w:t>(</w:t>
      </w:r>
      <w:proofErr w:type="spellStart"/>
      <w:r w:rsidR="00226BD3">
        <w:rPr>
          <w:rFonts w:ascii="Tahoma" w:hAnsi="Tahoma" w:cs="Tahoma"/>
          <w:bCs/>
          <w:sz w:val="20"/>
          <w:szCs w:val="20"/>
        </w:rPr>
        <w:t>i</w:t>
      </w:r>
      <w:proofErr w:type="spellEnd"/>
      <w:r w:rsidRPr="00FD17FA">
        <w:rPr>
          <w:rFonts w:ascii="Tahoma" w:hAnsi="Tahoma" w:cs="Tahoma"/>
          <w:bCs/>
          <w:sz w:val="20"/>
          <w:szCs w:val="20"/>
          <w:lang w:val="ru-RU"/>
        </w:rPr>
        <w:t xml:space="preserve">) </w:t>
      </w:r>
      <w:r w:rsidR="00FD17FA">
        <w:rPr>
          <w:rFonts w:ascii="Tahoma" w:hAnsi="Tahoma" w:cs="Tahoma"/>
          <w:bCs/>
          <w:sz w:val="20"/>
          <w:szCs w:val="20"/>
          <w:lang w:val="uk-UA"/>
        </w:rPr>
        <w:t xml:space="preserve">відповідним загальним вимогам в частині здоров’я тварин на ввезення до ЄС продуктів тваринного походження, встановленим в Частині 1 Регламенту (ЄС) № </w:t>
      </w:r>
      <w:hyperlink r:id="rId84" w:history="1">
        <w:r w:rsidR="00FD17FA" w:rsidRPr="00FD17FA">
          <w:rPr>
            <w:rStyle w:val="a9"/>
            <w:rFonts w:ascii="Tahoma" w:hAnsi="Tahoma" w:cs="Tahoma"/>
            <w:bCs/>
            <w:sz w:val="20"/>
            <w:szCs w:val="20"/>
            <w:lang w:val="ru-RU"/>
          </w:rPr>
          <w:t>2020/692</w:t>
        </w:r>
      </w:hyperlink>
      <w:r w:rsidR="00FD17FA">
        <w:rPr>
          <w:rFonts w:ascii="Tahoma" w:hAnsi="Tahoma" w:cs="Tahoma"/>
          <w:bCs/>
          <w:sz w:val="20"/>
          <w:szCs w:val="20"/>
          <w:lang w:val="uk-UA"/>
        </w:rPr>
        <w:t xml:space="preserve"> (Статті 1 – 10);</w:t>
      </w:r>
    </w:p>
    <w:p w14:paraId="77F467D4" w14:textId="77777777" w:rsidR="00FD17FA" w:rsidRPr="00FD17FA" w:rsidRDefault="00544879" w:rsidP="00685F83">
      <w:pPr>
        <w:ind w:left="-567" w:firstLine="567"/>
        <w:jc w:val="both"/>
        <w:rPr>
          <w:rFonts w:ascii="Tahoma" w:hAnsi="Tahoma" w:cs="Tahoma"/>
          <w:bCs/>
          <w:sz w:val="20"/>
          <w:szCs w:val="20"/>
          <w:lang w:val="uk-UA"/>
        </w:rPr>
      </w:pPr>
      <w:r w:rsidRPr="00FD17FA">
        <w:rPr>
          <w:rFonts w:ascii="Tahoma" w:hAnsi="Tahoma" w:cs="Tahoma"/>
          <w:bCs/>
          <w:sz w:val="20"/>
          <w:szCs w:val="20"/>
          <w:lang w:val="ru-RU"/>
        </w:rPr>
        <w:t>(</w:t>
      </w:r>
      <w:r w:rsidRPr="00544879">
        <w:rPr>
          <w:rFonts w:ascii="Tahoma" w:hAnsi="Tahoma" w:cs="Tahoma"/>
          <w:bCs/>
          <w:sz w:val="20"/>
          <w:szCs w:val="20"/>
        </w:rPr>
        <w:t>ii</w:t>
      </w:r>
      <w:r w:rsidRPr="00FD17FA">
        <w:rPr>
          <w:rFonts w:ascii="Tahoma" w:hAnsi="Tahoma" w:cs="Tahoma"/>
          <w:bCs/>
          <w:sz w:val="20"/>
          <w:szCs w:val="20"/>
          <w:lang w:val="ru-RU"/>
        </w:rPr>
        <w:t xml:space="preserve">) </w:t>
      </w:r>
      <w:r w:rsidR="00FD17FA">
        <w:rPr>
          <w:rFonts w:ascii="Tahoma" w:hAnsi="Tahoma" w:cs="Tahoma"/>
          <w:bCs/>
          <w:sz w:val="20"/>
          <w:szCs w:val="20"/>
          <w:lang w:val="uk-UA"/>
        </w:rPr>
        <w:t xml:space="preserve">вимогам в частині здоров’я тварин на ввезення до ЄС певних продуктів тваринного походження відповідно до Розділів 3 – 5 Частини </w:t>
      </w:r>
      <w:r w:rsidR="00FD17FA">
        <w:rPr>
          <w:rFonts w:ascii="Tahoma" w:hAnsi="Tahoma" w:cs="Tahoma"/>
          <w:bCs/>
          <w:sz w:val="20"/>
          <w:szCs w:val="20"/>
        </w:rPr>
        <w:t>IV</w:t>
      </w:r>
      <w:r w:rsidR="00FD17FA">
        <w:rPr>
          <w:rFonts w:ascii="Tahoma" w:hAnsi="Tahoma" w:cs="Tahoma"/>
          <w:bCs/>
          <w:sz w:val="20"/>
          <w:szCs w:val="20"/>
          <w:lang w:val="uk-UA"/>
        </w:rPr>
        <w:t xml:space="preserve"> Регламенту (ЄС) № </w:t>
      </w:r>
      <w:hyperlink r:id="rId85" w:history="1">
        <w:r w:rsidR="00FD17FA" w:rsidRPr="00FD17FA">
          <w:rPr>
            <w:rStyle w:val="a9"/>
            <w:rFonts w:ascii="Tahoma" w:hAnsi="Tahoma" w:cs="Tahoma"/>
            <w:bCs/>
            <w:sz w:val="20"/>
            <w:szCs w:val="20"/>
            <w:lang w:val="ru-RU"/>
          </w:rPr>
          <w:t>2020/692</w:t>
        </w:r>
      </w:hyperlink>
      <w:r w:rsidR="00FD17FA">
        <w:rPr>
          <w:rFonts w:ascii="Tahoma" w:hAnsi="Tahoma" w:cs="Tahoma"/>
          <w:bCs/>
          <w:sz w:val="20"/>
          <w:szCs w:val="20"/>
          <w:lang w:val="uk-UA"/>
        </w:rPr>
        <w:t xml:space="preserve"> (Статті 147 – 161);</w:t>
      </w:r>
    </w:p>
    <w:p w14:paraId="7640249A" w14:textId="77777777" w:rsidR="00FD17FA" w:rsidRPr="00FD17FA" w:rsidRDefault="00201868" w:rsidP="00685F83">
      <w:pPr>
        <w:ind w:left="-567" w:firstLine="567"/>
        <w:jc w:val="both"/>
        <w:rPr>
          <w:rFonts w:ascii="Tahoma" w:hAnsi="Tahoma" w:cs="Tahoma"/>
          <w:bCs/>
          <w:sz w:val="20"/>
          <w:szCs w:val="20"/>
          <w:lang w:val="uk-UA"/>
        </w:rPr>
      </w:pPr>
      <w:r w:rsidRPr="00FD17FA">
        <w:rPr>
          <w:rFonts w:ascii="Tahoma" w:hAnsi="Tahoma" w:cs="Tahoma"/>
          <w:bCs/>
          <w:sz w:val="20"/>
          <w:szCs w:val="20"/>
          <w:lang w:val="ru-RU"/>
        </w:rPr>
        <w:t>(</w:t>
      </w:r>
      <w:r>
        <w:rPr>
          <w:rFonts w:ascii="Tahoma" w:hAnsi="Tahoma" w:cs="Tahoma"/>
          <w:bCs/>
          <w:sz w:val="20"/>
          <w:szCs w:val="20"/>
        </w:rPr>
        <w:t>b</w:t>
      </w:r>
      <w:r w:rsidRPr="00FD17FA">
        <w:rPr>
          <w:rFonts w:ascii="Tahoma" w:hAnsi="Tahoma" w:cs="Tahoma"/>
          <w:bCs/>
          <w:sz w:val="20"/>
          <w:szCs w:val="20"/>
          <w:lang w:val="ru-RU"/>
        </w:rPr>
        <w:t>)</w:t>
      </w:r>
      <w:r w:rsidR="00544879" w:rsidRPr="00FD17FA">
        <w:rPr>
          <w:rFonts w:ascii="Tahoma" w:hAnsi="Tahoma" w:cs="Tahoma"/>
          <w:bCs/>
          <w:sz w:val="20"/>
          <w:szCs w:val="20"/>
          <w:lang w:val="ru-RU"/>
        </w:rPr>
        <w:t xml:space="preserve"> </w:t>
      </w:r>
      <w:r w:rsidR="00FD17FA">
        <w:rPr>
          <w:rFonts w:ascii="Tahoma" w:hAnsi="Tahoma" w:cs="Tahoma"/>
          <w:bCs/>
          <w:sz w:val="20"/>
          <w:szCs w:val="20"/>
          <w:lang w:val="uk-UA"/>
        </w:rPr>
        <w:t>отримано або:</w:t>
      </w:r>
    </w:p>
    <w:p w14:paraId="15C91A10" w14:textId="77777777" w:rsidR="00FD17FA" w:rsidRPr="00FD17FA" w:rsidRDefault="00544879" w:rsidP="00685F83">
      <w:pPr>
        <w:ind w:left="-567" w:firstLine="567"/>
        <w:jc w:val="both"/>
        <w:rPr>
          <w:rFonts w:ascii="Tahoma" w:hAnsi="Tahoma" w:cs="Tahoma"/>
          <w:bCs/>
          <w:sz w:val="20"/>
          <w:szCs w:val="20"/>
          <w:lang w:val="uk-UA"/>
        </w:rPr>
      </w:pPr>
      <w:r w:rsidRPr="00FD17FA">
        <w:rPr>
          <w:rFonts w:ascii="Tahoma" w:hAnsi="Tahoma" w:cs="Tahoma"/>
          <w:bCs/>
          <w:sz w:val="20"/>
          <w:szCs w:val="20"/>
          <w:lang w:val="ru-RU"/>
        </w:rPr>
        <w:t>(</w:t>
      </w:r>
      <w:proofErr w:type="spellStart"/>
      <w:r w:rsidRPr="00544879">
        <w:rPr>
          <w:rFonts w:ascii="Tahoma" w:hAnsi="Tahoma" w:cs="Tahoma"/>
          <w:bCs/>
          <w:sz w:val="20"/>
          <w:szCs w:val="20"/>
        </w:rPr>
        <w:t>i</w:t>
      </w:r>
      <w:proofErr w:type="spellEnd"/>
      <w:r w:rsidRPr="00FD17FA">
        <w:rPr>
          <w:rFonts w:ascii="Tahoma" w:hAnsi="Tahoma" w:cs="Tahoma"/>
          <w:bCs/>
          <w:sz w:val="20"/>
          <w:szCs w:val="20"/>
          <w:lang w:val="ru-RU"/>
        </w:rPr>
        <w:t xml:space="preserve">) </w:t>
      </w:r>
      <w:r w:rsidR="00FD17FA">
        <w:rPr>
          <w:rFonts w:ascii="Tahoma" w:hAnsi="Tahoma" w:cs="Tahoma"/>
          <w:bCs/>
          <w:sz w:val="20"/>
          <w:szCs w:val="20"/>
          <w:lang w:val="uk-UA"/>
        </w:rPr>
        <w:t>в одній трет</w:t>
      </w:r>
      <w:r w:rsidR="00DB0F70">
        <w:rPr>
          <w:rFonts w:ascii="Tahoma" w:hAnsi="Tahoma" w:cs="Tahoma"/>
          <w:bCs/>
          <w:sz w:val="20"/>
          <w:szCs w:val="20"/>
          <w:lang w:val="uk-UA"/>
        </w:rPr>
        <w:t>ій країні, її території чи зоні, включеної у перелік, що і композитний продукт;</w:t>
      </w:r>
    </w:p>
    <w:p w14:paraId="5EF9A3DD" w14:textId="323BF42A" w:rsidR="00DB0F70" w:rsidRPr="00DB0F70" w:rsidRDefault="00544879" w:rsidP="00685F83">
      <w:pPr>
        <w:ind w:left="-567" w:firstLine="567"/>
        <w:jc w:val="both"/>
        <w:rPr>
          <w:rFonts w:ascii="Tahoma" w:hAnsi="Tahoma" w:cs="Tahoma"/>
          <w:bCs/>
          <w:sz w:val="20"/>
          <w:szCs w:val="20"/>
          <w:lang w:val="uk-UA"/>
        </w:rPr>
      </w:pPr>
      <w:r w:rsidRPr="000F7AFE">
        <w:rPr>
          <w:rFonts w:ascii="Tahoma" w:hAnsi="Tahoma" w:cs="Tahoma"/>
          <w:bCs/>
          <w:sz w:val="20"/>
          <w:szCs w:val="20"/>
          <w:lang w:val="uk-UA"/>
        </w:rPr>
        <w:t>(</w:t>
      </w:r>
      <w:r w:rsidRPr="00544879">
        <w:rPr>
          <w:rFonts w:ascii="Tahoma" w:hAnsi="Tahoma" w:cs="Tahoma"/>
          <w:bCs/>
          <w:sz w:val="20"/>
          <w:szCs w:val="20"/>
        </w:rPr>
        <w:t>ii</w:t>
      </w:r>
      <w:r w:rsidRPr="000F7AFE">
        <w:rPr>
          <w:rFonts w:ascii="Tahoma" w:hAnsi="Tahoma" w:cs="Tahoma"/>
          <w:bCs/>
          <w:sz w:val="20"/>
          <w:szCs w:val="20"/>
          <w:lang w:val="uk-UA"/>
        </w:rPr>
        <w:t xml:space="preserve">) </w:t>
      </w:r>
      <w:r w:rsidR="00DB0F70" w:rsidRPr="00E22E91">
        <w:rPr>
          <w:rFonts w:ascii="Tahoma" w:hAnsi="Tahoma" w:cs="Tahoma"/>
          <w:b/>
          <w:sz w:val="20"/>
          <w:szCs w:val="20"/>
          <w:lang w:val="uk-UA"/>
        </w:rPr>
        <w:t>або в ЄС</w:t>
      </w:r>
      <w:r w:rsidR="00E22E91">
        <w:rPr>
          <w:rFonts w:ascii="Tahoma" w:hAnsi="Tahoma" w:cs="Tahoma"/>
          <w:b/>
          <w:sz w:val="20"/>
          <w:szCs w:val="20"/>
          <w:lang w:val="uk-UA"/>
        </w:rPr>
        <w:t>*</w:t>
      </w:r>
      <w:r w:rsidR="00DB0F70" w:rsidRPr="00E22E91">
        <w:rPr>
          <w:rFonts w:ascii="Tahoma" w:hAnsi="Tahoma" w:cs="Tahoma"/>
          <w:b/>
          <w:sz w:val="20"/>
          <w:szCs w:val="20"/>
          <w:lang w:val="uk-UA"/>
        </w:rPr>
        <w:t>;</w:t>
      </w:r>
      <w:r w:rsidR="00DB0F70">
        <w:rPr>
          <w:rFonts w:ascii="Tahoma" w:hAnsi="Tahoma" w:cs="Tahoma"/>
          <w:bCs/>
          <w:sz w:val="20"/>
          <w:szCs w:val="20"/>
          <w:lang w:val="uk-UA"/>
        </w:rPr>
        <w:t xml:space="preserve"> або</w:t>
      </w:r>
    </w:p>
    <w:p w14:paraId="2A103D23" w14:textId="6ABC1933" w:rsidR="00D42888" w:rsidRDefault="00544879" w:rsidP="00D42888">
      <w:pPr>
        <w:ind w:left="-567" w:firstLine="567"/>
        <w:jc w:val="both"/>
        <w:rPr>
          <w:rFonts w:ascii="Tahoma" w:hAnsi="Tahoma" w:cs="Tahoma"/>
          <w:bCs/>
          <w:sz w:val="20"/>
          <w:szCs w:val="20"/>
          <w:lang w:val="uk-UA"/>
        </w:rPr>
      </w:pPr>
      <w:r w:rsidRPr="00DB0F70">
        <w:rPr>
          <w:rFonts w:ascii="Tahoma" w:hAnsi="Tahoma" w:cs="Tahoma"/>
          <w:bCs/>
          <w:sz w:val="20"/>
          <w:szCs w:val="20"/>
          <w:lang w:val="uk-UA"/>
        </w:rPr>
        <w:t xml:space="preserve">(iii) </w:t>
      </w:r>
      <w:r w:rsidR="00DB0F70" w:rsidRPr="00DB0F70">
        <w:rPr>
          <w:rFonts w:ascii="Tahoma" w:hAnsi="Tahoma" w:cs="Tahoma"/>
          <w:bCs/>
          <w:sz w:val="20"/>
          <w:szCs w:val="20"/>
          <w:lang w:val="uk-UA"/>
        </w:rPr>
        <w:t>в третій к</w:t>
      </w:r>
      <w:r w:rsidR="00DB0F70">
        <w:rPr>
          <w:rFonts w:ascii="Tahoma" w:hAnsi="Tahoma" w:cs="Tahoma"/>
          <w:bCs/>
          <w:sz w:val="20"/>
          <w:szCs w:val="20"/>
          <w:lang w:val="uk-UA"/>
        </w:rPr>
        <w:t>раїні, її території або зоні, включеної у перелік для ввезення зазначених продуктів до ЄС</w:t>
      </w:r>
      <w:r w:rsidR="00E618FF">
        <w:rPr>
          <w:rFonts w:ascii="Tahoma" w:hAnsi="Tahoma" w:cs="Tahoma"/>
          <w:bCs/>
          <w:sz w:val="20"/>
          <w:szCs w:val="20"/>
          <w:lang w:val="uk-UA"/>
        </w:rPr>
        <w:t>,</w:t>
      </w:r>
      <w:r w:rsidR="00DB0F70">
        <w:rPr>
          <w:rFonts w:ascii="Tahoma" w:hAnsi="Tahoma" w:cs="Tahoma"/>
          <w:bCs/>
          <w:sz w:val="20"/>
          <w:szCs w:val="20"/>
          <w:lang w:val="uk-UA"/>
        </w:rPr>
        <w:t xml:space="preserve"> без застосування до них специфічної обробки </w:t>
      </w:r>
      <w:r w:rsidR="00F3421B">
        <w:rPr>
          <w:rFonts w:ascii="Tahoma" w:hAnsi="Tahoma" w:cs="Tahoma"/>
          <w:bCs/>
          <w:sz w:val="20"/>
          <w:szCs w:val="20"/>
          <w:lang w:val="uk-UA"/>
        </w:rPr>
        <w:t>з метою</w:t>
      </w:r>
      <w:r w:rsidR="00DB0F70">
        <w:rPr>
          <w:rFonts w:ascii="Tahoma" w:hAnsi="Tahoma" w:cs="Tahoma"/>
          <w:bCs/>
          <w:sz w:val="20"/>
          <w:szCs w:val="20"/>
          <w:lang w:val="uk-UA"/>
        </w:rPr>
        <w:t xml:space="preserve"> зменшення ризику</w:t>
      </w:r>
      <w:r w:rsidR="007C2764">
        <w:rPr>
          <w:rFonts w:ascii="Tahoma" w:hAnsi="Tahoma" w:cs="Tahoma"/>
          <w:bCs/>
          <w:sz w:val="20"/>
          <w:szCs w:val="20"/>
          <w:lang w:val="uk-UA"/>
        </w:rPr>
        <w:t xml:space="preserve"> відповідно до Статей 148 – 156 Регламенту (ЄС) № </w:t>
      </w:r>
      <w:hyperlink r:id="rId86" w:history="1">
        <w:r w:rsidR="007C2764" w:rsidRPr="009170F6">
          <w:rPr>
            <w:rStyle w:val="a9"/>
            <w:rFonts w:ascii="Tahoma" w:hAnsi="Tahoma" w:cs="Tahoma"/>
            <w:bCs/>
            <w:sz w:val="20"/>
            <w:szCs w:val="20"/>
            <w:lang w:val="uk-UA"/>
          </w:rPr>
          <w:t>2020/692</w:t>
        </w:r>
      </w:hyperlink>
      <w:r w:rsidR="007C2764">
        <w:rPr>
          <w:rFonts w:ascii="Tahoma" w:hAnsi="Tahoma" w:cs="Tahoma"/>
          <w:bCs/>
          <w:sz w:val="20"/>
          <w:szCs w:val="20"/>
          <w:lang w:val="uk-UA"/>
        </w:rPr>
        <w:t xml:space="preserve">, якщо третя країна, її територія або зона, в якій вироблено композитний продукт, </w:t>
      </w:r>
      <w:r w:rsidR="009170F6">
        <w:rPr>
          <w:rFonts w:ascii="Tahoma" w:hAnsi="Tahoma" w:cs="Tahoma"/>
          <w:bCs/>
          <w:sz w:val="20"/>
          <w:szCs w:val="20"/>
          <w:lang w:val="uk-UA"/>
        </w:rPr>
        <w:t>також включена у перелік для ввезення цих продуктів до ЄС без зобов’язання застосовувати специфічну обробку з метою зменшення ризику.</w:t>
      </w:r>
    </w:p>
    <w:p w14:paraId="4D1FAC8B" w14:textId="532B235E" w:rsidR="00E22E91" w:rsidRPr="00E22E91" w:rsidRDefault="00E22E91" w:rsidP="00E22E91">
      <w:pPr>
        <w:ind w:left="709" w:firstLine="567"/>
        <w:jc w:val="both"/>
        <w:rPr>
          <w:rFonts w:ascii="Tahoma" w:hAnsi="Tahoma" w:cs="Tahoma"/>
          <w:bCs/>
          <w:sz w:val="18"/>
          <w:szCs w:val="18"/>
          <w:lang w:val="uk-UA"/>
        </w:rPr>
      </w:pPr>
    </w:p>
    <w:p w14:paraId="396E1886" w14:textId="77F09078" w:rsidR="00E22E91" w:rsidRPr="00E22E91" w:rsidRDefault="00E22E91" w:rsidP="00E22E91">
      <w:pPr>
        <w:ind w:left="709"/>
        <w:jc w:val="both"/>
        <w:rPr>
          <w:rFonts w:ascii="Tahoma" w:hAnsi="Tahoma" w:cs="Tahoma"/>
          <w:bCs/>
          <w:sz w:val="18"/>
          <w:szCs w:val="18"/>
          <w:lang w:val="uk-UA"/>
        </w:rPr>
      </w:pPr>
      <w:r w:rsidRPr="00E22E91">
        <w:rPr>
          <w:rFonts w:ascii="Tahoma" w:hAnsi="Tahoma" w:cs="Tahoma"/>
          <w:b/>
          <w:sz w:val="18"/>
          <w:szCs w:val="18"/>
          <w:lang w:val="uk-UA"/>
        </w:rPr>
        <w:t>*</w:t>
      </w:r>
      <w:r w:rsidRPr="00E22E91">
        <w:rPr>
          <w:rFonts w:ascii="Tahoma" w:hAnsi="Tahoma"/>
          <w:bCs/>
          <w:sz w:val="18"/>
          <w:szCs w:val="18"/>
          <w:lang w:val="uk-UA"/>
        </w:rPr>
        <w:t xml:space="preserve"> Матеріали з ЄС можуть використовуватись</w:t>
      </w:r>
      <w:r>
        <w:rPr>
          <w:rFonts w:ascii="Tahoma" w:hAnsi="Tahoma"/>
          <w:bCs/>
          <w:sz w:val="18"/>
          <w:szCs w:val="18"/>
          <w:lang w:val="uk-UA"/>
        </w:rPr>
        <w:t>,</w:t>
      </w:r>
      <w:r w:rsidRPr="00E22E91">
        <w:rPr>
          <w:rFonts w:ascii="Tahoma" w:hAnsi="Tahoma"/>
          <w:bCs/>
          <w:sz w:val="18"/>
          <w:szCs w:val="18"/>
          <w:lang w:val="uk-UA"/>
        </w:rPr>
        <w:t xml:space="preserve"> так само як і матеріали з інших третіх країн за умов, що такі треті країни та потужності внесені до переліків країн та </w:t>
      </w:r>
      <w:proofErr w:type="spellStart"/>
      <w:r w:rsidRPr="00E22E91">
        <w:rPr>
          <w:rFonts w:ascii="Tahoma" w:hAnsi="Tahoma"/>
          <w:bCs/>
          <w:sz w:val="18"/>
          <w:szCs w:val="18"/>
          <w:lang w:val="uk-UA"/>
        </w:rPr>
        <w:t>потужностей</w:t>
      </w:r>
      <w:proofErr w:type="spellEnd"/>
      <w:r w:rsidRPr="00E22E91">
        <w:rPr>
          <w:rFonts w:ascii="Tahoma" w:hAnsi="Tahoma"/>
          <w:bCs/>
          <w:sz w:val="18"/>
          <w:szCs w:val="18"/>
          <w:lang w:val="uk-UA"/>
        </w:rPr>
        <w:t>, що мають дозвіл на імпорт до ЄС.</w:t>
      </w:r>
    </w:p>
    <w:p w14:paraId="20353242" w14:textId="47A409F8" w:rsidR="00E22E91" w:rsidRPr="00E22E91" w:rsidRDefault="00E22E91" w:rsidP="00E22E91">
      <w:pPr>
        <w:ind w:left="709"/>
        <w:jc w:val="both"/>
        <w:rPr>
          <w:rFonts w:ascii="Tahoma" w:hAnsi="Tahoma" w:cs="Tahoma"/>
          <w:bCs/>
          <w:sz w:val="18"/>
          <w:szCs w:val="18"/>
          <w:lang w:val="uk-UA"/>
        </w:rPr>
      </w:pPr>
      <w:r w:rsidRPr="00E22E91">
        <w:rPr>
          <w:rFonts w:ascii="Tahoma" w:hAnsi="Tahoma" w:cs="Tahoma"/>
          <w:bCs/>
          <w:sz w:val="18"/>
          <w:szCs w:val="18"/>
          <w:lang w:val="uk-UA"/>
        </w:rPr>
        <w:t xml:space="preserve">Слід підкреслити, що композитні продукти є продуктами, що містять перероблені продукти тваринного походження, відповідно, сировина повинна перероблятись на затвердженій потужності,  та, для цілей </w:t>
      </w:r>
      <w:proofErr w:type="spellStart"/>
      <w:r w:rsidRPr="00E22E91">
        <w:rPr>
          <w:rFonts w:ascii="Tahoma" w:hAnsi="Tahoma" w:cs="Tahoma"/>
          <w:b/>
          <w:sz w:val="18"/>
          <w:szCs w:val="18"/>
          <w:lang w:val="uk-UA"/>
        </w:rPr>
        <w:t>простежуваності</w:t>
      </w:r>
      <w:proofErr w:type="spellEnd"/>
      <w:r w:rsidRPr="00E22E91">
        <w:rPr>
          <w:rFonts w:ascii="Tahoma" w:hAnsi="Tahoma" w:cs="Tahoma"/>
          <w:b/>
          <w:sz w:val="18"/>
          <w:szCs w:val="18"/>
          <w:lang w:val="uk-UA"/>
        </w:rPr>
        <w:t>,</w:t>
      </w:r>
      <w:r w:rsidRPr="00E22E91">
        <w:rPr>
          <w:rFonts w:ascii="Tahoma" w:hAnsi="Tahoma" w:cs="Tahoma"/>
          <w:bCs/>
          <w:sz w:val="18"/>
          <w:szCs w:val="18"/>
          <w:lang w:val="uk-UA"/>
        </w:rPr>
        <w:t xml:space="preserve"> номер затвердження такої потужності зазначається в приватному засвідченні:  </w:t>
      </w:r>
    </w:p>
    <w:p w14:paraId="2D7C0D82" w14:textId="7B1F3992" w:rsidR="00E22E91" w:rsidRPr="00E22E91" w:rsidRDefault="00E22E91" w:rsidP="00E22E91">
      <w:pPr>
        <w:ind w:left="709"/>
        <w:jc w:val="both"/>
        <w:rPr>
          <w:rFonts w:ascii="Tahoma" w:hAnsi="Tahoma" w:cs="Tahoma"/>
          <w:bCs/>
          <w:sz w:val="18"/>
          <w:szCs w:val="18"/>
          <w:lang w:val="uk-UA"/>
        </w:rPr>
      </w:pPr>
      <w:r w:rsidRPr="00E22E91">
        <w:rPr>
          <w:rFonts w:ascii="Tahoma" w:hAnsi="Tahoma" w:cs="Tahoma"/>
          <w:bCs/>
          <w:sz w:val="18"/>
          <w:szCs w:val="18"/>
          <w:lang w:val="uk-UA"/>
        </w:rPr>
        <w:t xml:space="preserve">Стаття 14 Регламенту (ЄС) № </w:t>
      </w:r>
      <w:hyperlink r:id="rId87" w:history="1">
        <w:r w:rsidRPr="00E22E91">
          <w:rPr>
            <w:rStyle w:val="a9"/>
            <w:rFonts w:ascii="Tahoma" w:hAnsi="Tahoma" w:cs="Tahoma"/>
            <w:bCs/>
            <w:sz w:val="18"/>
            <w:szCs w:val="18"/>
            <w:lang w:val="uk-UA"/>
          </w:rPr>
          <w:t>2019/625</w:t>
        </w:r>
      </w:hyperlink>
      <w:r w:rsidRPr="00E22E91">
        <w:rPr>
          <w:rFonts w:ascii="Tahoma" w:hAnsi="Tahoma" w:cs="Tahoma"/>
          <w:bCs/>
          <w:sz w:val="18"/>
          <w:szCs w:val="18"/>
          <w:lang w:val="uk-UA"/>
        </w:rPr>
        <w:t>:</w:t>
      </w:r>
    </w:p>
    <w:p w14:paraId="0B1F011B" w14:textId="77777777" w:rsidR="00E22E91" w:rsidRPr="00E22E91" w:rsidRDefault="00E22E91" w:rsidP="00E22E91">
      <w:pPr>
        <w:spacing w:line="276" w:lineRule="auto"/>
        <w:ind w:left="709"/>
        <w:jc w:val="both"/>
        <w:rPr>
          <w:rFonts w:ascii="Tahoma" w:hAnsi="Tahoma" w:cs="Tahoma"/>
          <w:bCs/>
          <w:i/>
          <w:iCs/>
          <w:sz w:val="18"/>
          <w:szCs w:val="18"/>
          <w:lang w:val="uk-UA"/>
        </w:rPr>
      </w:pPr>
      <w:r w:rsidRPr="00E22E91">
        <w:rPr>
          <w:rFonts w:ascii="Tahoma" w:hAnsi="Tahoma" w:cs="Tahoma"/>
          <w:bCs/>
          <w:i/>
          <w:iCs/>
          <w:sz w:val="18"/>
          <w:szCs w:val="18"/>
          <w:lang w:val="uk-UA"/>
        </w:rPr>
        <w:t>«</w:t>
      </w:r>
      <w:r w:rsidRPr="00E22E91">
        <w:rPr>
          <w:rFonts w:ascii="Tahoma" w:hAnsi="Tahoma" w:cs="Tahoma"/>
          <w:bCs/>
          <w:i/>
          <w:iCs/>
          <w:sz w:val="18"/>
          <w:szCs w:val="18"/>
          <w:lang w:val="ru-RU"/>
        </w:rPr>
        <w:t xml:space="preserve">3. </w:t>
      </w:r>
      <w:r w:rsidRPr="00E22E91">
        <w:rPr>
          <w:rFonts w:ascii="Tahoma" w:hAnsi="Tahoma" w:cs="Tahoma"/>
          <w:bCs/>
          <w:i/>
          <w:iCs/>
          <w:sz w:val="18"/>
          <w:szCs w:val="18"/>
          <w:lang w:val="uk-UA"/>
        </w:rPr>
        <w:t xml:space="preserve">Приватне засвідчення, визначене в частині 1, забезпечує </w:t>
      </w:r>
      <w:proofErr w:type="spellStart"/>
      <w:r w:rsidRPr="00E22E91">
        <w:rPr>
          <w:rFonts w:ascii="Tahoma" w:hAnsi="Tahoma" w:cs="Tahoma"/>
          <w:b/>
          <w:i/>
          <w:iCs/>
          <w:sz w:val="18"/>
          <w:szCs w:val="18"/>
          <w:lang w:val="uk-UA"/>
        </w:rPr>
        <w:t>простежуваність</w:t>
      </w:r>
      <w:proofErr w:type="spellEnd"/>
      <w:r w:rsidRPr="00E22E91">
        <w:rPr>
          <w:rFonts w:ascii="Tahoma" w:hAnsi="Tahoma" w:cs="Tahoma"/>
          <w:bCs/>
          <w:i/>
          <w:iCs/>
          <w:sz w:val="18"/>
          <w:szCs w:val="18"/>
          <w:lang w:val="uk-UA"/>
        </w:rPr>
        <w:t xml:space="preserve"> вантажу та містить:</w:t>
      </w:r>
    </w:p>
    <w:p w14:paraId="3F7A2A39" w14:textId="77777777" w:rsidR="00E22E91" w:rsidRPr="00E22E91" w:rsidRDefault="00E22E91" w:rsidP="00E22E91">
      <w:pPr>
        <w:spacing w:line="276" w:lineRule="auto"/>
        <w:ind w:left="709"/>
        <w:jc w:val="both"/>
        <w:rPr>
          <w:rFonts w:ascii="Tahoma" w:hAnsi="Tahoma" w:cs="Tahoma"/>
          <w:bCs/>
          <w:i/>
          <w:iCs/>
          <w:sz w:val="18"/>
          <w:szCs w:val="18"/>
          <w:lang w:val="uk-UA"/>
        </w:rPr>
      </w:pPr>
      <w:r w:rsidRPr="00E22E91">
        <w:rPr>
          <w:rFonts w:ascii="Tahoma" w:hAnsi="Tahoma" w:cs="Tahoma"/>
          <w:bCs/>
          <w:i/>
          <w:iCs/>
          <w:sz w:val="18"/>
          <w:szCs w:val="18"/>
          <w:lang w:val="ru-RU"/>
        </w:rPr>
        <w:t>(</w:t>
      </w:r>
      <w:r w:rsidRPr="00E22E91">
        <w:rPr>
          <w:rFonts w:ascii="Tahoma" w:hAnsi="Tahoma" w:cs="Tahoma"/>
          <w:bCs/>
          <w:i/>
          <w:iCs/>
          <w:sz w:val="18"/>
          <w:szCs w:val="18"/>
        </w:rPr>
        <w:t>a</w:t>
      </w:r>
      <w:r w:rsidRPr="00E22E91">
        <w:rPr>
          <w:rFonts w:ascii="Tahoma" w:hAnsi="Tahoma" w:cs="Tahoma"/>
          <w:bCs/>
          <w:i/>
          <w:iCs/>
          <w:sz w:val="18"/>
          <w:szCs w:val="18"/>
          <w:lang w:val="ru-RU"/>
        </w:rPr>
        <w:t xml:space="preserve">) </w:t>
      </w:r>
      <w:r w:rsidRPr="00E22E91">
        <w:rPr>
          <w:rFonts w:ascii="Tahoma" w:hAnsi="Tahoma" w:cs="Tahoma"/>
          <w:bCs/>
          <w:i/>
          <w:iCs/>
          <w:sz w:val="18"/>
          <w:szCs w:val="18"/>
          <w:lang w:val="uk-UA"/>
        </w:rPr>
        <w:t>інформацію щодо відправника та одержувача імпортованих товарів;</w:t>
      </w:r>
    </w:p>
    <w:p w14:paraId="4CB29623" w14:textId="77777777" w:rsidR="00E22E91" w:rsidRPr="00E22E91" w:rsidRDefault="00E22E91" w:rsidP="00E22E91">
      <w:pPr>
        <w:ind w:left="709"/>
        <w:jc w:val="both"/>
        <w:rPr>
          <w:rFonts w:ascii="Tahoma" w:hAnsi="Tahoma" w:cs="Tahoma"/>
          <w:bCs/>
          <w:i/>
          <w:iCs/>
          <w:sz w:val="18"/>
          <w:szCs w:val="18"/>
          <w:lang w:val="uk-UA"/>
        </w:rPr>
      </w:pPr>
      <w:r w:rsidRPr="00E22E91">
        <w:rPr>
          <w:rFonts w:ascii="Tahoma" w:hAnsi="Tahoma" w:cs="Tahoma"/>
          <w:bCs/>
          <w:i/>
          <w:iCs/>
          <w:sz w:val="18"/>
          <w:szCs w:val="18"/>
          <w:lang w:val="ru-RU"/>
        </w:rPr>
        <w:t>(</w:t>
      </w:r>
      <w:r w:rsidRPr="00E22E91">
        <w:rPr>
          <w:rFonts w:ascii="Tahoma" w:hAnsi="Tahoma" w:cs="Tahoma"/>
          <w:bCs/>
          <w:i/>
          <w:iCs/>
          <w:sz w:val="18"/>
          <w:szCs w:val="18"/>
        </w:rPr>
        <w:t>b</w:t>
      </w:r>
      <w:r w:rsidRPr="00E22E91">
        <w:rPr>
          <w:rFonts w:ascii="Tahoma" w:hAnsi="Tahoma" w:cs="Tahoma"/>
          <w:bCs/>
          <w:i/>
          <w:iCs/>
          <w:sz w:val="18"/>
          <w:szCs w:val="18"/>
          <w:lang w:val="ru-RU"/>
        </w:rPr>
        <w:t xml:space="preserve">) </w:t>
      </w:r>
      <w:r w:rsidRPr="00E22E91">
        <w:rPr>
          <w:rFonts w:ascii="Tahoma" w:hAnsi="Tahoma" w:cs="Tahoma"/>
          <w:bCs/>
          <w:i/>
          <w:iCs/>
          <w:sz w:val="18"/>
          <w:szCs w:val="18"/>
          <w:lang w:val="uk-UA"/>
        </w:rPr>
        <w:t>перелік продуктів рослинного походження та перероблених продуктів тваринного походження, які містяться в композитних продуктах, вказаних у низхідному порядку за масою на час їхнього використання під час виробництва композитного продукту;</w:t>
      </w:r>
    </w:p>
    <w:p w14:paraId="7A3696DA" w14:textId="77777777" w:rsidR="00E22E91" w:rsidRPr="00E22E91" w:rsidRDefault="00E22E91" w:rsidP="00E22E91">
      <w:pPr>
        <w:ind w:left="709"/>
        <w:jc w:val="both"/>
        <w:rPr>
          <w:rFonts w:ascii="Tahoma" w:hAnsi="Tahoma" w:cs="Tahoma"/>
          <w:bCs/>
          <w:i/>
          <w:iCs/>
          <w:sz w:val="18"/>
          <w:szCs w:val="18"/>
          <w:lang w:val="uk-UA"/>
        </w:rPr>
      </w:pPr>
      <w:r w:rsidRPr="00E22E91">
        <w:rPr>
          <w:rFonts w:ascii="Tahoma" w:hAnsi="Tahoma" w:cs="Tahoma"/>
          <w:bCs/>
          <w:i/>
          <w:iCs/>
          <w:sz w:val="18"/>
          <w:szCs w:val="18"/>
          <w:lang w:val="ru-RU"/>
        </w:rPr>
        <w:t>(</w:t>
      </w:r>
      <w:r w:rsidRPr="00E22E91">
        <w:rPr>
          <w:rFonts w:ascii="Tahoma" w:hAnsi="Tahoma" w:cs="Tahoma"/>
          <w:bCs/>
          <w:i/>
          <w:iCs/>
          <w:sz w:val="18"/>
          <w:szCs w:val="18"/>
        </w:rPr>
        <w:t>c</w:t>
      </w:r>
      <w:r w:rsidRPr="00E22E91">
        <w:rPr>
          <w:rFonts w:ascii="Tahoma" w:hAnsi="Tahoma" w:cs="Tahoma"/>
          <w:bCs/>
          <w:i/>
          <w:iCs/>
          <w:sz w:val="18"/>
          <w:szCs w:val="18"/>
          <w:lang w:val="ru-RU"/>
        </w:rPr>
        <w:t xml:space="preserve">) </w:t>
      </w:r>
      <w:r w:rsidRPr="00E22E91">
        <w:rPr>
          <w:rFonts w:ascii="Tahoma" w:hAnsi="Tahoma" w:cs="Tahoma"/>
          <w:b/>
          <w:i/>
          <w:iCs/>
          <w:sz w:val="18"/>
          <w:szCs w:val="18"/>
          <w:lang w:val="uk-UA"/>
        </w:rPr>
        <w:t>номер дозволу потужності (-ей) з виробництва перероблених продуктів тваринного походження</w:t>
      </w:r>
      <w:r w:rsidRPr="00E22E91">
        <w:rPr>
          <w:rFonts w:ascii="Tahoma" w:hAnsi="Tahoma" w:cs="Tahoma"/>
          <w:bCs/>
          <w:i/>
          <w:iCs/>
          <w:sz w:val="18"/>
          <w:szCs w:val="18"/>
          <w:lang w:val="uk-UA"/>
        </w:rPr>
        <w:t xml:space="preserve">, що містяться в композитному продукті відповідно до Статті 4(2) Регламенту (ЄС) № </w:t>
      </w:r>
      <w:hyperlink r:id="rId88" w:history="1">
        <w:r w:rsidRPr="00E22E91">
          <w:rPr>
            <w:rStyle w:val="a9"/>
            <w:rFonts w:ascii="Tahoma" w:hAnsi="Tahoma" w:cs="Tahoma"/>
            <w:bCs/>
            <w:i/>
            <w:iCs/>
            <w:sz w:val="18"/>
            <w:szCs w:val="18"/>
            <w:lang w:val="ru-RU"/>
          </w:rPr>
          <w:t>853/2004</w:t>
        </w:r>
      </w:hyperlink>
      <w:r w:rsidRPr="00E22E91">
        <w:rPr>
          <w:rFonts w:ascii="Tahoma" w:hAnsi="Tahoma" w:cs="Tahoma"/>
          <w:bCs/>
          <w:i/>
          <w:iCs/>
          <w:sz w:val="18"/>
          <w:szCs w:val="18"/>
          <w:lang w:val="uk-UA"/>
        </w:rPr>
        <w:t xml:space="preserve"> і вказані імпортером-оператором харчових продуктів.»</w:t>
      </w:r>
    </w:p>
    <w:p w14:paraId="4C06381D" w14:textId="77777777" w:rsidR="00D42888" w:rsidRDefault="00D42888" w:rsidP="00E22E91">
      <w:pPr>
        <w:jc w:val="both"/>
        <w:rPr>
          <w:rFonts w:ascii="Tahoma" w:hAnsi="Tahoma" w:cs="Tahoma"/>
          <w:bCs/>
          <w:sz w:val="20"/>
          <w:szCs w:val="20"/>
          <w:lang w:val="uk-UA"/>
        </w:rPr>
      </w:pPr>
    </w:p>
    <w:p w14:paraId="25A3868E" w14:textId="77777777" w:rsidR="00D42888" w:rsidRPr="00D42888" w:rsidRDefault="00D42888" w:rsidP="00685F83">
      <w:pPr>
        <w:snapToGrid w:val="0"/>
        <w:spacing w:before="60" w:after="60"/>
        <w:ind w:left="-567"/>
        <w:jc w:val="both"/>
        <w:rPr>
          <w:rFonts w:ascii="Tahoma" w:hAnsi="Tahoma" w:cs="Tahoma"/>
          <w:bCs/>
          <w:sz w:val="20"/>
          <w:szCs w:val="20"/>
          <w:lang w:val="uk-UA"/>
        </w:rPr>
      </w:pPr>
      <w:r>
        <w:rPr>
          <w:rFonts w:ascii="Tahoma" w:hAnsi="Tahoma" w:cs="Tahoma"/>
          <w:bCs/>
          <w:sz w:val="20"/>
          <w:szCs w:val="20"/>
          <w:lang w:val="uk-UA"/>
        </w:rPr>
        <w:t xml:space="preserve">Відповідно до Статті 163 Регламенту (ЄС) № </w:t>
      </w:r>
      <w:hyperlink r:id="rId89" w:history="1">
        <w:r w:rsidRPr="00D42888">
          <w:rPr>
            <w:rStyle w:val="a9"/>
            <w:rFonts w:ascii="Tahoma" w:hAnsi="Tahoma" w:cs="Tahoma"/>
            <w:bCs/>
            <w:sz w:val="20"/>
            <w:szCs w:val="20"/>
            <w:lang w:val="uk-UA"/>
          </w:rPr>
          <w:t>2020/692</w:t>
        </w:r>
      </w:hyperlink>
      <w:r>
        <w:rPr>
          <w:rFonts w:ascii="Tahoma" w:hAnsi="Tahoma" w:cs="Tahoma"/>
          <w:bCs/>
          <w:sz w:val="20"/>
          <w:szCs w:val="20"/>
          <w:lang w:val="uk-UA"/>
        </w:rPr>
        <w:t xml:space="preserve">, вантажі з композитними продуктами, що містять лише молочні або яєчні продукти, допускаються до ввезення до ЄС за умови, що молочні та ячні продукти, </w:t>
      </w:r>
      <w:r>
        <w:rPr>
          <w:rFonts w:ascii="Tahoma" w:hAnsi="Tahoma" w:cs="Tahoma"/>
          <w:bCs/>
          <w:sz w:val="20"/>
          <w:szCs w:val="20"/>
          <w:lang w:val="uk-UA"/>
        </w:rPr>
        <w:lastRenderedPageBreak/>
        <w:t>що містяться в композитних продуктах, були оброблені у спосіб, що забезпечує стійке зберігання при кімнатній температурі, а також піддані обробці, що є принаймні еквівалентна таким видам обробки:</w:t>
      </w:r>
    </w:p>
    <w:p w14:paraId="0D6DBD25" w14:textId="77777777" w:rsidR="00D5227E" w:rsidRPr="00D5227E" w:rsidRDefault="00D5227E" w:rsidP="00685F83">
      <w:pPr>
        <w:numPr>
          <w:ilvl w:val="0"/>
          <w:numId w:val="40"/>
        </w:numPr>
        <w:snapToGrid w:val="0"/>
        <w:spacing w:before="60" w:after="60"/>
        <w:ind w:left="-567" w:firstLine="567"/>
        <w:jc w:val="both"/>
        <w:rPr>
          <w:rFonts w:ascii="Tahoma" w:hAnsi="Tahoma" w:cs="Tahoma"/>
          <w:bCs/>
          <w:sz w:val="20"/>
          <w:szCs w:val="20"/>
          <w:lang w:val="ru-RU"/>
        </w:rPr>
      </w:pPr>
      <w:r>
        <w:rPr>
          <w:rFonts w:ascii="Tahoma" w:hAnsi="Tahoma" w:cs="Tahoma"/>
          <w:bCs/>
          <w:sz w:val="20"/>
          <w:szCs w:val="20"/>
          <w:lang w:val="uk-UA"/>
        </w:rPr>
        <w:t xml:space="preserve">види обробки з метою зменшення ризику – для молочних продуктів відповідно до колонки В Додатка до Регламенту (ЄС) № </w:t>
      </w:r>
      <w:hyperlink r:id="rId90" w:history="1">
        <w:r w:rsidRPr="00D5227E">
          <w:rPr>
            <w:rStyle w:val="a9"/>
            <w:rFonts w:ascii="Tahoma" w:hAnsi="Tahoma" w:cs="Tahoma"/>
            <w:bCs/>
            <w:sz w:val="20"/>
            <w:szCs w:val="20"/>
            <w:lang w:val="ru-RU"/>
          </w:rPr>
          <w:t>2020/692</w:t>
        </w:r>
      </w:hyperlink>
      <w:r>
        <w:rPr>
          <w:rFonts w:ascii="Tahoma" w:hAnsi="Tahoma" w:cs="Tahoma"/>
          <w:bCs/>
          <w:sz w:val="20"/>
          <w:szCs w:val="20"/>
          <w:lang w:val="uk-UA"/>
        </w:rPr>
        <w:t>;</w:t>
      </w:r>
    </w:p>
    <w:p w14:paraId="45FDF9D3" w14:textId="77777777" w:rsidR="00D5227E" w:rsidRPr="00D5227E" w:rsidRDefault="00D5227E" w:rsidP="00685F83">
      <w:pPr>
        <w:numPr>
          <w:ilvl w:val="0"/>
          <w:numId w:val="40"/>
        </w:numPr>
        <w:snapToGrid w:val="0"/>
        <w:spacing w:before="60" w:after="60"/>
        <w:ind w:left="-567" w:firstLine="567"/>
        <w:jc w:val="both"/>
        <w:rPr>
          <w:rFonts w:ascii="Tahoma" w:hAnsi="Tahoma" w:cs="Tahoma"/>
          <w:bCs/>
          <w:sz w:val="20"/>
          <w:szCs w:val="20"/>
          <w:lang w:val="ru-RU"/>
        </w:rPr>
      </w:pPr>
      <w:r>
        <w:rPr>
          <w:rFonts w:ascii="Tahoma" w:hAnsi="Tahoma" w:cs="Tahoma"/>
          <w:bCs/>
          <w:sz w:val="20"/>
          <w:szCs w:val="20"/>
          <w:lang w:val="uk-UA"/>
        </w:rPr>
        <w:t xml:space="preserve">види обробки з метою зменшення ризику – для яєчних продуктів згідно з Додатком </w:t>
      </w:r>
      <w:r w:rsidRPr="00544879">
        <w:rPr>
          <w:rFonts w:ascii="Tahoma" w:hAnsi="Tahoma" w:cs="Tahoma"/>
          <w:bCs/>
          <w:sz w:val="20"/>
          <w:szCs w:val="20"/>
        </w:rPr>
        <w:t>XXVIII</w:t>
      </w:r>
      <w:r w:rsidRPr="00D5227E">
        <w:rPr>
          <w:rFonts w:ascii="Tahoma" w:hAnsi="Tahoma" w:cs="Tahoma"/>
          <w:bCs/>
          <w:sz w:val="20"/>
          <w:szCs w:val="20"/>
          <w:lang w:val="ru-RU"/>
        </w:rPr>
        <w:t xml:space="preserve"> </w:t>
      </w:r>
      <w:r>
        <w:rPr>
          <w:rFonts w:ascii="Tahoma" w:hAnsi="Tahoma" w:cs="Tahoma"/>
          <w:bCs/>
          <w:sz w:val="20"/>
          <w:szCs w:val="20"/>
          <w:lang w:val="uk-UA"/>
        </w:rPr>
        <w:t xml:space="preserve">до Регламенту (ЄС) № </w:t>
      </w:r>
      <w:hyperlink r:id="rId91" w:history="1">
        <w:r w:rsidRPr="00D5227E">
          <w:rPr>
            <w:rStyle w:val="a9"/>
            <w:rFonts w:ascii="Tahoma" w:hAnsi="Tahoma" w:cs="Tahoma"/>
            <w:bCs/>
            <w:sz w:val="20"/>
            <w:szCs w:val="20"/>
            <w:lang w:val="ru-RU"/>
          </w:rPr>
          <w:t>2020/692</w:t>
        </w:r>
      </w:hyperlink>
      <w:r w:rsidR="00364564">
        <w:rPr>
          <w:rFonts w:ascii="Tahoma" w:hAnsi="Tahoma" w:cs="Tahoma"/>
          <w:bCs/>
          <w:sz w:val="20"/>
          <w:szCs w:val="20"/>
          <w:lang w:val="uk-UA"/>
        </w:rPr>
        <w:t>.</w:t>
      </w:r>
    </w:p>
    <w:p w14:paraId="3B65F522" w14:textId="146BEF29" w:rsidR="003E08F2" w:rsidRDefault="003E08F2" w:rsidP="00685F83">
      <w:pPr>
        <w:ind w:firstLine="567"/>
        <w:jc w:val="both"/>
        <w:rPr>
          <w:rFonts w:ascii="Tahoma" w:hAnsi="Tahoma" w:cs="Tahoma"/>
          <w:bCs/>
          <w:sz w:val="20"/>
          <w:szCs w:val="20"/>
          <w:lang w:val="ru-RU"/>
        </w:rPr>
      </w:pPr>
    </w:p>
    <w:p w14:paraId="69DBECE5" w14:textId="04562B0B" w:rsidR="00006C2A" w:rsidRPr="00526301" w:rsidRDefault="00006C2A" w:rsidP="00006C2A">
      <w:pPr>
        <w:jc w:val="both"/>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uk-UA"/>
        </w:rPr>
      </w:pPr>
      <w:proofErr w:type="spellStart"/>
      <w:r>
        <w:rPr>
          <w:rFonts w:ascii="Tahoma" w:hAnsi="Tahoma" w:cs="Tahoma"/>
          <w:bCs/>
          <w:sz w:val="20"/>
          <w:szCs w:val="20"/>
          <w:lang w:val="ru-RU"/>
        </w:rPr>
        <w:t>Кр</w:t>
      </w:r>
      <w:r>
        <w:rPr>
          <w:rFonts w:ascii="Tahoma" w:hAnsi="Tahoma" w:cs="Tahoma"/>
          <w:bCs/>
          <w:sz w:val="20"/>
          <w:szCs w:val="20"/>
          <w:lang w:val="uk-UA"/>
        </w:rPr>
        <w:t>ім</w:t>
      </w:r>
      <w:proofErr w:type="spellEnd"/>
      <w:r>
        <w:rPr>
          <w:rFonts w:ascii="Tahoma" w:hAnsi="Tahoma" w:cs="Tahoma"/>
          <w:bCs/>
          <w:sz w:val="20"/>
          <w:szCs w:val="20"/>
          <w:lang w:val="uk-UA"/>
        </w:rPr>
        <w:t xml:space="preserve"> т</w:t>
      </w:r>
      <w:r w:rsidR="00E82B0A">
        <w:rPr>
          <w:rFonts w:ascii="Tahoma" w:hAnsi="Tahoma" w:cs="Tahoma"/>
          <w:bCs/>
          <w:sz w:val="20"/>
          <w:szCs w:val="20"/>
          <w:lang w:val="uk-UA"/>
        </w:rPr>
        <w:t>о</w:t>
      </w:r>
      <w:r>
        <w:rPr>
          <w:rFonts w:ascii="Tahoma" w:hAnsi="Tahoma" w:cs="Tahoma"/>
          <w:bCs/>
          <w:sz w:val="20"/>
          <w:szCs w:val="20"/>
          <w:lang w:val="uk-UA"/>
        </w:rPr>
        <w:t>го,</w:t>
      </w:r>
      <w:r w:rsidR="00E82B0A">
        <w:rPr>
          <w:rFonts w:ascii="Tahoma" w:hAnsi="Tahoma" w:cs="Tahoma"/>
          <w:bCs/>
          <w:sz w:val="20"/>
          <w:szCs w:val="20"/>
          <w:lang w:val="uk-UA"/>
        </w:rPr>
        <w:t xml:space="preserve"> сировина /</w:t>
      </w:r>
      <w:r w:rsidRPr="00526301">
        <w:rPr>
          <w:rFonts w:ascii="Tahoma" w:hAnsi="Tahoma"/>
          <w:bCs/>
          <w:sz w:val="20"/>
          <w:szCs w:val="20"/>
          <w:lang w:val="uk-UA"/>
        </w:rPr>
        <w:t xml:space="preserve"> матеріали з ЄС можуть використовуватись</w:t>
      </w:r>
      <w:r>
        <w:rPr>
          <w:rFonts w:ascii="Tahoma" w:hAnsi="Tahoma"/>
          <w:bCs/>
          <w:sz w:val="20"/>
          <w:szCs w:val="20"/>
          <w:lang w:val="uk-UA"/>
        </w:rPr>
        <w:t>,</w:t>
      </w:r>
      <w:r w:rsidRPr="00526301">
        <w:rPr>
          <w:rFonts w:ascii="Tahoma" w:hAnsi="Tahoma"/>
          <w:bCs/>
          <w:sz w:val="20"/>
          <w:szCs w:val="20"/>
          <w:lang w:val="uk-UA"/>
        </w:rPr>
        <w:t xml:space="preserve"> так само як і матеріали з інших третіх країн </w:t>
      </w:r>
      <w:proofErr w:type="gramStart"/>
      <w:r w:rsidRPr="00526301">
        <w:rPr>
          <w:rFonts w:ascii="Tahoma" w:hAnsi="Tahoma"/>
          <w:bCs/>
          <w:sz w:val="20"/>
          <w:szCs w:val="20"/>
          <w:lang w:val="uk-UA"/>
        </w:rPr>
        <w:t>за умов</w:t>
      </w:r>
      <w:proofErr w:type="gramEnd"/>
      <w:r w:rsidRPr="00526301">
        <w:rPr>
          <w:rFonts w:ascii="Tahoma" w:hAnsi="Tahoma"/>
          <w:bCs/>
          <w:sz w:val="20"/>
          <w:szCs w:val="20"/>
          <w:lang w:val="uk-UA"/>
        </w:rPr>
        <w:t xml:space="preserve">, що </w:t>
      </w:r>
      <w:r>
        <w:rPr>
          <w:rFonts w:ascii="Tahoma" w:hAnsi="Tahoma"/>
          <w:bCs/>
          <w:sz w:val="20"/>
          <w:szCs w:val="20"/>
          <w:lang w:val="uk-UA"/>
        </w:rPr>
        <w:t xml:space="preserve">такі треті </w:t>
      </w:r>
      <w:r w:rsidRPr="00526301">
        <w:rPr>
          <w:rFonts w:ascii="Tahoma" w:hAnsi="Tahoma"/>
          <w:bCs/>
          <w:sz w:val="20"/>
          <w:szCs w:val="20"/>
          <w:lang w:val="uk-UA"/>
        </w:rPr>
        <w:t xml:space="preserve">країни та потужності внесені до переліків країн та </w:t>
      </w:r>
      <w:proofErr w:type="spellStart"/>
      <w:r w:rsidRPr="00526301">
        <w:rPr>
          <w:rFonts w:ascii="Tahoma" w:hAnsi="Tahoma"/>
          <w:bCs/>
          <w:sz w:val="20"/>
          <w:szCs w:val="20"/>
          <w:lang w:val="uk-UA"/>
        </w:rPr>
        <w:t>потужностей</w:t>
      </w:r>
      <w:proofErr w:type="spellEnd"/>
      <w:r w:rsidRPr="00526301">
        <w:rPr>
          <w:rFonts w:ascii="Tahoma" w:hAnsi="Tahoma"/>
          <w:bCs/>
          <w:sz w:val="20"/>
          <w:szCs w:val="20"/>
          <w:lang w:val="uk-UA"/>
        </w:rPr>
        <w:t>, що мають дозвіл на імпорт до ЄС.</w:t>
      </w:r>
    </w:p>
    <w:p w14:paraId="351C0B4C" w14:textId="77777777" w:rsidR="00006C2A" w:rsidRDefault="00006C2A" w:rsidP="00006C2A">
      <w:pPr>
        <w:jc w:val="both"/>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uk-UA"/>
        </w:rPr>
      </w:pPr>
      <w:r>
        <w:rPr>
          <w:rFonts w:ascii="Tahoma" w:hAnsi="Tahoma" w:cs="Tahoma"/>
          <w:bCs/>
          <w:sz w:val="20"/>
          <w:szCs w:val="20"/>
          <w:lang w:val="uk-UA"/>
        </w:rPr>
        <w:t xml:space="preserve">Слід підкреслити, що композитні продукти є продуктами, що містять перероблені продукти тваринного походження, відповідно, сировина повинна перероблятись на затвердженій потужності,  та, для цілей </w:t>
      </w:r>
      <w:proofErr w:type="spellStart"/>
      <w:r w:rsidRPr="0020534C">
        <w:rPr>
          <w:rFonts w:ascii="Tahoma" w:hAnsi="Tahoma" w:cs="Tahoma"/>
          <w:b/>
          <w:sz w:val="20"/>
          <w:szCs w:val="20"/>
          <w:lang w:val="uk-UA"/>
        </w:rPr>
        <w:t>простежуваності</w:t>
      </w:r>
      <w:proofErr w:type="spellEnd"/>
      <w:r>
        <w:rPr>
          <w:rFonts w:ascii="Tahoma" w:hAnsi="Tahoma" w:cs="Tahoma"/>
          <w:b/>
          <w:sz w:val="20"/>
          <w:szCs w:val="20"/>
          <w:lang w:val="uk-UA"/>
        </w:rPr>
        <w:t>,</w:t>
      </w:r>
      <w:r>
        <w:rPr>
          <w:rFonts w:ascii="Tahoma" w:hAnsi="Tahoma" w:cs="Tahoma"/>
          <w:bCs/>
          <w:sz w:val="20"/>
          <w:szCs w:val="20"/>
          <w:lang w:val="uk-UA"/>
        </w:rPr>
        <w:t xml:space="preserve"> номер затвердження такої потужності зазначається в приватному засвідченні:  </w:t>
      </w:r>
    </w:p>
    <w:p w14:paraId="0FEA30FD" w14:textId="77777777" w:rsidR="00006C2A" w:rsidRPr="00526301" w:rsidRDefault="00006C2A" w:rsidP="00006C2A">
      <w:pPr>
        <w:jc w:val="both"/>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uk-UA"/>
        </w:rPr>
      </w:pPr>
    </w:p>
    <w:p w14:paraId="26660D3D" w14:textId="77777777" w:rsidR="00006C2A" w:rsidRDefault="00006C2A" w:rsidP="00006C2A">
      <w:pPr>
        <w:ind w:left="24"/>
        <w:jc w:val="both"/>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uk-UA"/>
        </w:rPr>
      </w:pPr>
      <w:r>
        <w:rPr>
          <w:rFonts w:ascii="Tahoma" w:hAnsi="Tahoma" w:cs="Tahoma"/>
          <w:bCs/>
          <w:sz w:val="20"/>
          <w:szCs w:val="20"/>
          <w:lang w:val="uk-UA"/>
        </w:rPr>
        <w:t xml:space="preserve">Стаття 14 Регламенту (ЄС) № </w:t>
      </w:r>
      <w:hyperlink r:id="rId92" w:history="1">
        <w:r w:rsidRPr="002C784F">
          <w:rPr>
            <w:rStyle w:val="a9"/>
            <w:rFonts w:ascii="Tahoma" w:hAnsi="Tahoma" w:cs="Tahoma"/>
            <w:bCs/>
            <w:sz w:val="20"/>
            <w:szCs w:val="20"/>
            <w:lang w:val="uk-UA"/>
          </w:rPr>
          <w:t>2019/625</w:t>
        </w:r>
      </w:hyperlink>
      <w:r>
        <w:rPr>
          <w:rFonts w:ascii="Tahoma" w:hAnsi="Tahoma" w:cs="Tahoma"/>
          <w:bCs/>
          <w:sz w:val="20"/>
          <w:szCs w:val="20"/>
          <w:lang w:val="uk-UA"/>
        </w:rPr>
        <w:t>:</w:t>
      </w:r>
    </w:p>
    <w:p w14:paraId="3416A0E5" w14:textId="77777777" w:rsidR="00006C2A" w:rsidRDefault="00006C2A" w:rsidP="00006C2A">
      <w:pPr>
        <w:ind w:left="450"/>
        <w:jc w:val="both"/>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uk-UA"/>
        </w:rPr>
      </w:pPr>
    </w:p>
    <w:p w14:paraId="632752D2" w14:textId="77777777" w:rsidR="00006C2A" w:rsidRPr="00A74125" w:rsidRDefault="00006C2A" w:rsidP="00006C2A">
      <w:pPr>
        <w:spacing w:line="276" w:lineRule="auto"/>
        <w:ind w:left="24"/>
        <w:jc w:val="both"/>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uk-UA"/>
        </w:rPr>
      </w:pPr>
      <w:r>
        <w:rPr>
          <w:rFonts w:ascii="Tahoma" w:hAnsi="Tahoma" w:cs="Tahoma"/>
          <w:bCs/>
          <w:sz w:val="20"/>
          <w:szCs w:val="20"/>
          <w:lang w:val="uk-UA"/>
        </w:rPr>
        <w:t>«</w:t>
      </w:r>
      <w:r w:rsidRPr="00A74125">
        <w:rPr>
          <w:rFonts w:ascii="Tahoma" w:hAnsi="Tahoma" w:cs="Tahoma"/>
          <w:bCs/>
          <w:sz w:val="20"/>
          <w:szCs w:val="20"/>
          <w:lang w:val="ru-RU"/>
        </w:rPr>
        <w:t>3.</w:t>
      </w:r>
      <w:r>
        <w:rPr>
          <w:rFonts w:ascii="Tahoma" w:hAnsi="Tahoma" w:cs="Tahoma"/>
          <w:bCs/>
          <w:sz w:val="20"/>
          <w:szCs w:val="20"/>
          <w:lang w:val="ru-RU"/>
        </w:rPr>
        <w:t xml:space="preserve"> </w:t>
      </w:r>
      <w:r>
        <w:rPr>
          <w:rFonts w:ascii="Tahoma" w:hAnsi="Tahoma" w:cs="Tahoma"/>
          <w:bCs/>
          <w:sz w:val="20"/>
          <w:szCs w:val="20"/>
          <w:lang w:val="uk-UA"/>
        </w:rPr>
        <w:t xml:space="preserve">Приватне засвідчення, визначене в частині 1, забезпечує </w:t>
      </w:r>
      <w:proofErr w:type="spellStart"/>
      <w:r w:rsidRPr="0020534C">
        <w:rPr>
          <w:rFonts w:ascii="Tahoma" w:hAnsi="Tahoma" w:cs="Tahoma"/>
          <w:b/>
          <w:sz w:val="20"/>
          <w:szCs w:val="20"/>
          <w:lang w:val="uk-UA"/>
        </w:rPr>
        <w:t>простежуваність</w:t>
      </w:r>
      <w:proofErr w:type="spellEnd"/>
      <w:r>
        <w:rPr>
          <w:rFonts w:ascii="Tahoma" w:hAnsi="Tahoma" w:cs="Tahoma"/>
          <w:bCs/>
          <w:sz w:val="20"/>
          <w:szCs w:val="20"/>
          <w:lang w:val="uk-UA"/>
        </w:rPr>
        <w:t xml:space="preserve"> вантажу та містить:</w:t>
      </w:r>
    </w:p>
    <w:p w14:paraId="76A13620" w14:textId="77777777" w:rsidR="00006C2A" w:rsidRPr="005E5685" w:rsidRDefault="00006C2A" w:rsidP="00006C2A">
      <w:pPr>
        <w:spacing w:line="276" w:lineRule="auto"/>
        <w:ind w:left="24"/>
        <w:jc w:val="both"/>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uk-UA"/>
        </w:rPr>
      </w:pPr>
      <w:r w:rsidRPr="00A74125">
        <w:rPr>
          <w:rFonts w:ascii="Tahoma" w:hAnsi="Tahoma" w:cs="Tahoma"/>
          <w:bCs/>
          <w:sz w:val="20"/>
          <w:szCs w:val="20"/>
          <w:lang w:val="ru-RU"/>
        </w:rPr>
        <w:t>(</w:t>
      </w:r>
      <w:r w:rsidRPr="002E3AD8">
        <w:rPr>
          <w:rFonts w:ascii="Tahoma" w:hAnsi="Tahoma" w:cs="Tahoma"/>
          <w:bCs/>
          <w:sz w:val="20"/>
          <w:szCs w:val="20"/>
        </w:rPr>
        <w:t>a</w:t>
      </w:r>
      <w:r w:rsidRPr="00A74125">
        <w:rPr>
          <w:rFonts w:ascii="Tahoma" w:hAnsi="Tahoma" w:cs="Tahoma"/>
          <w:bCs/>
          <w:sz w:val="20"/>
          <w:szCs w:val="20"/>
          <w:lang w:val="ru-RU"/>
        </w:rPr>
        <w:t xml:space="preserve">) </w:t>
      </w:r>
      <w:r>
        <w:rPr>
          <w:rFonts w:ascii="Tahoma" w:hAnsi="Tahoma" w:cs="Tahoma"/>
          <w:bCs/>
          <w:sz w:val="20"/>
          <w:szCs w:val="20"/>
          <w:lang w:val="uk-UA"/>
        </w:rPr>
        <w:t xml:space="preserve">інформацію щодо відправника та одержувача </w:t>
      </w:r>
      <w:r w:rsidRPr="005E5685">
        <w:rPr>
          <w:rFonts w:ascii="Tahoma" w:hAnsi="Tahoma" w:cs="Tahoma"/>
          <w:bCs/>
          <w:sz w:val="20"/>
          <w:szCs w:val="20"/>
          <w:lang w:val="uk-UA"/>
        </w:rPr>
        <w:t>імпортованих товарів;</w:t>
      </w:r>
    </w:p>
    <w:p w14:paraId="21A662C9" w14:textId="77777777" w:rsidR="00006C2A" w:rsidRPr="002C784F" w:rsidRDefault="00006C2A" w:rsidP="00006C2A">
      <w:pPr>
        <w:ind w:left="24"/>
        <w:jc w:val="both"/>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uk-UA"/>
        </w:rPr>
      </w:pPr>
      <w:r w:rsidRPr="005E5685">
        <w:rPr>
          <w:rFonts w:ascii="Tahoma" w:hAnsi="Tahoma" w:cs="Tahoma"/>
          <w:bCs/>
          <w:sz w:val="20"/>
          <w:szCs w:val="20"/>
          <w:lang w:val="ru-RU"/>
        </w:rPr>
        <w:t>(</w:t>
      </w:r>
      <w:r w:rsidRPr="005E5685">
        <w:rPr>
          <w:rFonts w:ascii="Tahoma" w:hAnsi="Tahoma" w:cs="Tahoma"/>
          <w:bCs/>
          <w:sz w:val="20"/>
          <w:szCs w:val="20"/>
        </w:rPr>
        <w:t>b</w:t>
      </w:r>
      <w:r w:rsidRPr="005E5685">
        <w:rPr>
          <w:rFonts w:ascii="Tahoma" w:hAnsi="Tahoma" w:cs="Tahoma"/>
          <w:bCs/>
          <w:sz w:val="20"/>
          <w:szCs w:val="20"/>
          <w:lang w:val="ru-RU"/>
        </w:rPr>
        <w:t xml:space="preserve">) </w:t>
      </w:r>
      <w:r w:rsidRPr="005E5685">
        <w:rPr>
          <w:rFonts w:ascii="Tahoma" w:hAnsi="Tahoma" w:cs="Tahoma"/>
          <w:bCs/>
          <w:sz w:val="20"/>
          <w:szCs w:val="20"/>
          <w:lang w:val="uk-UA"/>
        </w:rPr>
        <w:t xml:space="preserve">перелік продуктів рослинного походження та перероблених продуктів тваринного походження, які містяться в композитних продуктах, вказаних у низхідному порядку за </w:t>
      </w:r>
      <w:r w:rsidRPr="002C784F">
        <w:rPr>
          <w:rFonts w:ascii="Tahoma" w:hAnsi="Tahoma" w:cs="Tahoma"/>
          <w:bCs/>
          <w:sz w:val="20"/>
          <w:szCs w:val="20"/>
          <w:lang w:val="uk-UA"/>
        </w:rPr>
        <w:t>масою на час їхнього використання під час виробництва композитного продукту;</w:t>
      </w:r>
    </w:p>
    <w:p w14:paraId="072887EC" w14:textId="77777777" w:rsidR="00006C2A" w:rsidRPr="002C784F" w:rsidRDefault="00006C2A" w:rsidP="00006C2A">
      <w:pPr>
        <w:ind w:left="24"/>
        <w:jc w:val="both"/>
        <w:cnfStyle w:val="000000100000" w:firstRow="0" w:lastRow="0" w:firstColumn="0" w:lastColumn="0" w:oddVBand="0" w:evenVBand="0" w:oddHBand="1" w:evenHBand="0" w:firstRowFirstColumn="0" w:firstRowLastColumn="0" w:lastRowFirstColumn="0" w:lastRowLastColumn="0"/>
        <w:rPr>
          <w:rFonts w:ascii="Tahoma" w:hAnsi="Tahoma" w:cs="Tahoma"/>
          <w:bCs/>
          <w:sz w:val="20"/>
          <w:szCs w:val="20"/>
          <w:lang w:val="uk-UA"/>
        </w:rPr>
      </w:pPr>
      <w:r w:rsidRPr="002C784F">
        <w:rPr>
          <w:rFonts w:ascii="Tahoma" w:hAnsi="Tahoma" w:cs="Tahoma"/>
          <w:bCs/>
          <w:sz w:val="20"/>
          <w:szCs w:val="20"/>
          <w:lang w:val="ru-RU"/>
        </w:rPr>
        <w:t>(</w:t>
      </w:r>
      <w:r w:rsidRPr="002C784F">
        <w:rPr>
          <w:rFonts w:ascii="Tahoma" w:hAnsi="Tahoma" w:cs="Tahoma"/>
          <w:bCs/>
          <w:sz w:val="20"/>
          <w:szCs w:val="20"/>
        </w:rPr>
        <w:t>c</w:t>
      </w:r>
      <w:r w:rsidRPr="002C784F">
        <w:rPr>
          <w:rFonts w:ascii="Tahoma" w:hAnsi="Tahoma" w:cs="Tahoma"/>
          <w:bCs/>
          <w:sz w:val="20"/>
          <w:szCs w:val="20"/>
          <w:lang w:val="ru-RU"/>
        </w:rPr>
        <w:t xml:space="preserve">) </w:t>
      </w:r>
      <w:r w:rsidRPr="00B226B3">
        <w:rPr>
          <w:rFonts w:ascii="Tahoma" w:hAnsi="Tahoma" w:cs="Tahoma"/>
          <w:b/>
          <w:sz w:val="20"/>
          <w:szCs w:val="20"/>
          <w:lang w:val="uk-UA"/>
        </w:rPr>
        <w:t>номер дозволу потужності (-ей) з виробництва перероблених продуктів тваринного походження</w:t>
      </w:r>
      <w:r w:rsidRPr="002C784F">
        <w:rPr>
          <w:rFonts w:ascii="Tahoma" w:hAnsi="Tahoma" w:cs="Tahoma"/>
          <w:bCs/>
          <w:sz w:val="20"/>
          <w:szCs w:val="20"/>
          <w:lang w:val="uk-UA"/>
        </w:rPr>
        <w:t xml:space="preserve">, що містяться в композитному продукті відповідно до Статті 4(2) Регламенту (ЄС) № </w:t>
      </w:r>
      <w:hyperlink r:id="rId93" w:history="1">
        <w:r w:rsidRPr="002C784F">
          <w:rPr>
            <w:rStyle w:val="a9"/>
            <w:rFonts w:ascii="Tahoma" w:hAnsi="Tahoma" w:cs="Tahoma"/>
            <w:bCs/>
            <w:sz w:val="20"/>
            <w:szCs w:val="20"/>
            <w:lang w:val="ru-RU"/>
          </w:rPr>
          <w:t>853/2004</w:t>
        </w:r>
      </w:hyperlink>
      <w:r w:rsidRPr="002C784F">
        <w:rPr>
          <w:rFonts w:ascii="Tahoma" w:hAnsi="Tahoma" w:cs="Tahoma"/>
          <w:bCs/>
          <w:sz w:val="20"/>
          <w:szCs w:val="20"/>
          <w:lang w:val="uk-UA"/>
        </w:rPr>
        <w:t xml:space="preserve"> і вказані імпортером-оператором харчових продуктів.»</w:t>
      </w:r>
    </w:p>
    <w:p w14:paraId="0BC2B75D" w14:textId="4801187E" w:rsidR="00006C2A" w:rsidRPr="00006C2A" w:rsidRDefault="00006C2A" w:rsidP="00685F83">
      <w:pPr>
        <w:ind w:firstLine="567"/>
        <w:jc w:val="both"/>
        <w:rPr>
          <w:rFonts w:ascii="Tahoma" w:hAnsi="Tahoma" w:cs="Tahoma"/>
          <w:bCs/>
          <w:sz w:val="20"/>
          <w:szCs w:val="20"/>
          <w:lang w:val="uk-UA"/>
        </w:rPr>
      </w:pPr>
    </w:p>
    <w:p w14:paraId="6D156BF8" w14:textId="77777777" w:rsidR="00006C2A" w:rsidRPr="00D5227E" w:rsidRDefault="00006C2A" w:rsidP="00685F83">
      <w:pPr>
        <w:ind w:firstLine="567"/>
        <w:jc w:val="both"/>
        <w:rPr>
          <w:rFonts w:ascii="Tahoma" w:hAnsi="Tahoma" w:cs="Tahoma"/>
          <w:bCs/>
          <w:sz w:val="20"/>
          <w:szCs w:val="20"/>
          <w:lang w:val="ru-RU"/>
        </w:rPr>
      </w:pPr>
    </w:p>
    <w:p w14:paraId="5179FF41" w14:textId="6AE86BB6" w:rsidR="00D5227E" w:rsidRDefault="00D5227E" w:rsidP="00685F83">
      <w:pPr>
        <w:ind w:left="-567"/>
        <w:jc w:val="both"/>
        <w:rPr>
          <w:rFonts w:ascii="Tahoma" w:hAnsi="Tahoma" w:cs="Tahoma"/>
          <w:bCs/>
          <w:sz w:val="20"/>
          <w:szCs w:val="20"/>
          <w:lang w:val="uk-UA"/>
        </w:rPr>
      </w:pPr>
      <w:r>
        <w:rPr>
          <w:rFonts w:ascii="Tahoma" w:hAnsi="Tahoma" w:cs="Tahoma"/>
          <w:bCs/>
          <w:sz w:val="20"/>
          <w:szCs w:val="20"/>
          <w:lang w:val="uk-UA"/>
        </w:rPr>
        <w:t xml:space="preserve">Види обробки, на які посилається Стаття 163, встановлено в Додатках </w:t>
      </w:r>
      <w:r w:rsidRPr="003E08F2">
        <w:rPr>
          <w:rFonts w:ascii="Tahoma" w:hAnsi="Tahoma" w:cs="Tahoma"/>
          <w:bCs/>
          <w:sz w:val="20"/>
          <w:szCs w:val="20"/>
        </w:rPr>
        <w:t>XXVI</w:t>
      </w:r>
      <w:r>
        <w:rPr>
          <w:rFonts w:ascii="Tahoma" w:hAnsi="Tahoma" w:cs="Tahoma"/>
          <w:bCs/>
          <w:sz w:val="20"/>
          <w:szCs w:val="20"/>
        </w:rPr>
        <w:t>I</w:t>
      </w:r>
      <w:r w:rsidRPr="00D5227E">
        <w:rPr>
          <w:rFonts w:ascii="Tahoma" w:hAnsi="Tahoma" w:cs="Tahoma"/>
          <w:bCs/>
          <w:sz w:val="20"/>
          <w:szCs w:val="20"/>
          <w:lang w:val="ru-RU"/>
        </w:rPr>
        <w:t xml:space="preserve"> </w:t>
      </w:r>
      <w:r>
        <w:rPr>
          <w:rFonts w:ascii="Tahoma" w:hAnsi="Tahoma" w:cs="Tahoma"/>
          <w:bCs/>
          <w:sz w:val="20"/>
          <w:szCs w:val="20"/>
          <w:lang w:val="uk-UA"/>
        </w:rPr>
        <w:t>та</w:t>
      </w:r>
      <w:r w:rsidRPr="00D5227E">
        <w:rPr>
          <w:rFonts w:ascii="Tahoma" w:hAnsi="Tahoma" w:cs="Tahoma"/>
          <w:bCs/>
          <w:sz w:val="20"/>
          <w:szCs w:val="20"/>
          <w:lang w:val="ru-RU"/>
        </w:rPr>
        <w:t xml:space="preserve"> </w:t>
      </w:r>
      <w:r>
        <w:rPr>
          <w:rFonts w:ascii="Tahoma" w:hAnsi="Tahoma" w:cs="Tahoma"/>
          <w:bCs/>
          <w:sz w:val="20"/>
          <w:szCs w:val="20"/>
        </w:rPr>
        <w:t>XXVIII</w:t>
      </w:r>
      <w:r w:rsidRPr="00D5227E">
        <w:rPr>
          <w:rFonts w:ascii="Tahoma" w:hAnsi="Tahoma" w:cs="Tahoma"/>
          <w:bCs/>
          <w:sz w:val="20"/>
          <w:szCs w:val="20"/>
          <w:lang w:val="ru-RU"/>
        </w:rPr>
        <w:t xml:space="preserve"> </w:t>
      </w:r>
      <w:r>
        <w:rPr>
          <w:rFonts w:ascii="Tahoma" w:hAnsi="Tahoma" w:cs="Tahoma"/>
          <w:bCs/>
          <w:sz w:val="20"/>
          <w:szCs w:val="20"/>
          <w:lang w:val="uk-UA"/>
        </w:rPr>
        <w:t xml:space="preserve">до Регламенту (ЄС) № </w:t>
      </w:r>
      <w:hyperlink r:id="rId94" w:history="1">
        <w:r w:rsidRPr="00D5227E">
          <w:rPr>
            <w:rStyle w:val="a9"/>
            <w:rFonts w:ascii="Tahoma" w:hAnsi="Tahoma" w:cs="Tahoma"/>
            <w:bCs/>
            <w:sz w:val="20"/>
            <w:szCs w:val="20"/>
            <w:lang w:val="ru-RU"/>
          </w:rPr>
          <w:t>2020/692</w:t>
        </w:r>
      </w:hyperlink>
      <w:r>
        <w:rPr>
          <w:rFonts w:ascii="Tahoma" w:hAnsi="Tahoma" w:cs="Tahoma"/>
          <w:bCs/>
          <w:sz w:val="20"/>
          <w:szCs w:val="20"/>
          <w:lang w:val="uk-UA"/>
        </w:rPr>
        <w:t xml:space="preserve"> і наведено в таблицях нижче (таблиці 2 та 3):</w:t>
      </w:r>
    </w:p>
    <w:p w14:paraId="44911459" w14:textId="77777777" w:rsidR="00E82B0A" w:rsidRDefault="00E82B0A" w:rsidP="00E82B0A">
      <w:pPr>
        <w:jc w:val="both"/>
        <w:rPr>
          <w:rFonts w:ascii="Tahoma" w:hAnsi="Tahoma"/>
          <w:b/>
          <w:bCs/>
          <w:sz w:val="20"/>
          <w:szCs w:val="20"/>
          <w:lang w:val="uk-UA"/>
        </w:rPr>
      </w:pPr>
    </w:p>
    <w:p w14:paraId="4EFE5385" w14:textId="433ADF30" w:rsidR="00E82B0A" w:rsidRPr="00753421" w:rsidRDefault="00E82B0A" w:rsidP="00E82B0A">
      <w:pPr>
        <w:jc w:val="both"/>
        <w:rPr>
          <w:rFonts w:ascii="Tahoma" w:hAnsi="Tahoma"/>
          <w:sz w:val="20"/>
          <w:szCs w:val="20"/>
          <w:lang w:val="uk-UA"/>
        </w:rPr>
      </w:pPr>
      <w:r w:rsidRPr="00753421">
        <w:rPr>
          <w:rFonts w:ascii="Tahoma" w:hAnsi="Tahoma"/>
          <w:sz w:val="20"/>
          <w:szCs w:val="20"/>
          <w:lang w:val="uk-UA"/>
        </w:rPr>
        <w:t xml:space="preserve">Стаття 163 Регламенту (ЄС) № </w:t>
      </w:r>
      <w:hyperlink r:id="rId95" w:history="1">
        <w:r w:rsidRPr="00753421">
          <w:rPr>
            <w:rStyle w:val="a9"/>
            <w:rFonts w:ascii="Tahoma" w:hAnsi="Tahoma"/>
            <w:sz w:val="20"/>
            <w:szCs w:val="20"/>
            <w:lang w:val="uk-UA"/>
          </w:rPr>
          <w:t>2020</w:t>
        </w:r>
        <w:r w:rsidRPr="00E82B0A">
          <w:rPr>
            <w:rStyle w:val="a9"/>
            <w:rFonts w:ascii="Tahoma" w:hAnsi="Tahoma"/>
            <w:sz w:val="20"/>
            <w:szCs w:val="20"/>
            <w:lang w:val="ru-RU"/>
          </w:rPr>
          <w:t>/692</w:t>
        </w:r>
      </w:hyperlink>
      <w:r w:rsidRPr="00E82B0A">
        <w:rPr>
          <w:rFonts w:ascii="Tahoma" w:hAnsi="Tahoma"/>
          <w:sz w:val="20"/>
          <w:szCs w:val="20"/>
          <w:lang w:val="ru-RU"/>
        </w:rPr>
        <w:t xml:space="preserve"> </w:t>
      </w:r>
      <w:r w:rsidRPr="00753421">
        <w:rPr>
          <w:rFonts w:ascii="Tahoma" w:hAnsi="Tahoma"/>
          <w:sz w:val="20"/>
          <w:szCs w:val="20"/>
          <w:lang w:val="uk-UA"/>
        </w:rPr>
        <w:t xml:space="preserve">встановлює вимоги до імпорту композитних продуктів, що містять </w:t>
      </w:r>
      <w:r w:rsidRPr="00753421">
        <w:rPr>
          <w:rFonts w:ascii="Tahoma" w:hAnsi="Tahoma"/>
          <w:b/>
          <w:bCs/>
          <w:sz w:val="20"/>
          <w:szCs w:val="20"/>
          <w:lang w:val="uk-UA"/>
        </w:rPr>
        <w:t xml:space="preserve">молочні продукти </w:t>
      </w:r>
      <w:r w:rsidRPr="00753421">
        <w:rPr>
          <w:rFonts w:ascii="Tahoma" w:hAnsi="Tahoma"/>
          <w:b/>
          <w:bCs/>
          <w:sz w:val="20"/>
          <w:szCs w:val="20"/>
          <w:u w:val="single"/>
          <w:lang w:val="uk-UA"/>
        </w:rPr>
        <w:t>тривалого терміну придатності за температури навколишнього середовища:</w:t>
      </w:r>
      <w:r w:rsidRPr="00753421">
        <w:rPr>
          <w:rFonts w:ascii="Tahoma" w:hAnsi="Tahoma"/>
          <w:sz w:val="20"/>
          <w:szCs w:val="20"/>
          <w:lang w:val="uk-UA"/>
        </w:rPr>
        <w:t xml:space="preserve"> для того, аби отримати тривалий термін придатності за температури навколишнього середовища молочні продукти піддаються обробці, яка за ефектом щонайменше еквівалентна тій, що зазначена в </w:t>
      </w:r>
      <w:r w:rsidRPr="00753421">
        <w:rPr>
          <w:rFonts w:ascii="Tahoma" w:hAnsi="Tahoma"/>
          <w:b/>
          <w:bCs/>
          <w:sz w:val="20"/>
          <w:szCs w:val="20"/>
          <w:lang w:val="uk-UA"/>
        </w:rPr>
        <w:t>колонці В</w:t>
      </w:r>
      <w:r w:rsidRPr="00753421">
        <w:rPr>
          <w:rFonts w:ascii="Tahoma" w:hAnsi="Tahoma"/>
          <w:sz w:val="20"/>
          <w:szCs w:val="20"/>
          <w:lang w:val="uk-UA"/>
        </w:rPr>
        <w:t xml:space="preserve"> Додатка до Регламенту (ЄС) № </w:t>
      </w:r>
      <w:hyperlink r:id="rId96" w:history="1">
        <w:r w:rsidRPr="00753421">
          <w:rPr>
            <w:rStyle w:val="a9"/>
            <w:rFonts w:ascii="Tahoma" w:hAnsi="Tahoma"/>
            <w:sz w:val="20"/>
            <w:szCs w:val="20"/>
            <w:lang w:val="uk-UA"/>
          </w:rPr>
          <w:t>2020</w:t>
        </w:r>
        <w:r w:rsidRPr="00E82B0A">
          <w:rPr>
            <w:rStyle w:val="a9"/>
            <w:rFonts w:ascii="Tahoma" w:hAnsi="Tahoma"/>
            <w:sz w:val="20"/>
            <w:szCs w:val="20"/>
            <w:lang w:val="ru-RU"/>
          </w:rPr>
          <w:t>/692</w:t>
        </w:r>
      </w:hyperlink>
      <w:r w:rsidRPr="00753421">
        <w:rPr>
          <w:rFonts w:ascii="Tahoma" w:hAnsi="Tahoma"/>
          <w:sz w:val="20"/>
          <w:szCs w:val="20"/>
          <w:lang w:val="uk-UA"/>
        </w:rPr>
        <w:t>.</w:t>
      </w:r>
    </w:p>
    <w:p w14:paraId="0DD6EE1C" w14:textId="77777777" w:rsidR="00E82B0A" w:rsidRPr="00E82B0A" w:rsidRDefault="00E82B0A" w:rsidP="00E82B0A">
      <w:pPr>
        <w:jc w:val="both"/>
        <w:rPr>
          <w:rFonts w:ascii="Tahoma" w:hAnsi="Tahoma"/>
          <w:sz w:val="20"/>
          <w:szCs w:val="20"/>
          <w:lang w:val="ru-RU"/>
        </w:rPr>
      </w:pPr>
    </w:p>
    <w:p w14:paraId="09796504" w14:textId="77777777" w:rsidR="00E82B0A" w:rsidRPr="00EE725D" w:rsidRDefault="00E82B0A" w:rsidP="00E82B0A">
      <w:pPr>
        <w:jc w:val="both"/>
        <w:rPr>
          <w:rFonts w:ascii="Tahoma" w:hAnsi="Tahoma"/>
          <w:sz w:val="20"/>
          <w:szCs w:val="20"/>
          <w:lang w:val="uk-UA"/>
        </w:rPr>
      </w:pPr>
      <w:r w:rsidRPr="00753421">
        <w:rPr>
          <w:rFonts w:ascii="Tahoma" w:hAnsi="Tahoma"/>
          <w:sz w:val="20"/>
          <w:szCs w:val="20"/>
          <w:lang w:val="uk-UA"/>
        </w:rPr>
        <w:t xml:space="preserve">Єдині дозволені методи обробки позначені поміткою </w:t>
      </w:r>
      <w:r w:rsidRPr="00753421">
        <w:rPr>
          <w:rFonts w:ascii="Tahoma" w:hAnsi="Tahoma"/>
          <w:b/>
          <w:bCs/>
          <w:sz w:val="20"/>
          <w:szCs w:val="20"/>
          <w:lang w:val="uk-UA"/>
        </w:rPr>
        <w:t>«ТАК» («</w:t>
      </w:r>
      <w:r w:rsidRPr="00753421">
        <w:rPr>
          <w:rFonts w:ascii="Tahoma" w:hAnsi="Tahoma"/>
          <w:b/>
          <w:bCs/>
          <w:sz w:val="20"/>
          <w:szCs w:val="20"/>
        </w:rPr>
        <w:t>YES</w:t>
      </w:r>
      <w:r w:rsidRPr="00753421">
        <w:rPr>
          <w:rFonts w:ascii="Tahoma" w:hAnsi="Tahoma"/>
          <w:b/>
          <w:bCs/>
          <w:sz w:val="20"/>
          <w:szCs w:val="20"/>
          <w:lang w:val="uk-UA"/>
        </w:rPr>
        <w:t>»</w:t>
      </w:r>
      <w:r w:rsidRPr="00E82B0A">
        <w:rPr>
          <w:rFonts w:ascii="Tahoma" w:hAnsi="Tahoma"/>
          <w:b/>
          <w:bCs/>
          <w:sz w:val="20"/>
          <w:szCs w:val="20"/>
          <w:lang w:val="ru-RU"/>
        </w:rPr>
        <w:t>)</w:t>
      </w:r>
      <w:r w:rsidRPr="00753421">
        <w:rPr>
          <w:rFonts w:ascii="Tahoma" w:hAnsi="Tahoma"/>
          <w:sz w:val="20"/>
          <w:szCs w:val="20"/>
          <w:lang w:val="uk-UA"/>
        </w:rPr>
        <w:t xml:space="preserve"> та перелічені в Настановах. Решта методів обробки позначені поміткою </w:t>
      </w:r>
      <w:r w:rsidRPr="00753421">
        <w:rPr>
          <w:rFonts w:ascii="Tahoma" w:hAnsi="Tahoma"/>
          <w:b/>
          <w:bCs/>
          <w:sz w:val="20"/>
          <w:szCs w:val="20"/>
          <w:lang w:val="uk-UA"/>
        </w:rPr>
        <w:t xml:space="preserve">«НІ» </w:t>
      </w:r>
      <w:r w:rsidRPr="00E82B0A">
        <w:rPr>
          <w:rFonts w:ascii="Tahoma" w:hAnsi="Tahoma"/>
          <w:b/>
          <w:bCs/>
          <w:sz w:val="20"/>
          <w:szCs w:val="20"/>
          <w:lang w:val="ru-RU"/>
        </w:rPr>
        <w:t>(</w:t>
      </w:r>
      <w:r w:rsidRPr="00753421">
        <w:rPr>
          <w:rFonts w:ascii="Tahoma" w:hAnsi="Tahoma"/>
          <w:b/>
          <w:bCs/>
          <w:sz w:val="20"/>
          <w:szCs w:val="20"/>
          <w:lang w:val="uk-UA"/>
        </w:rPr>
        <w:t>«</w:t>
      </w:r>
      <w:r w:rsidRPr="00753421">
        <w:rPr>
          <w:rFonts w:ascii="Tahoma" w:hAnsi="Tahoma"/>
          <w:b/>
          <w:bCs/>
          <w:sz w:val="20"/>
          <w:szCs w:val="20"/>
        </w:rPr>
        <w:t>NO</w:t>
      </w:r>
      <w:r w:rsidRPr="00753421">
        <w:rPr>
          <w:rFonts w:ascii="Tahoma" w:hAnsi="Tahoma"/>
          <w:b/>
          <w:bCs/>
          <w:sz w:val="20"/>
          <w:szCs w:val="20"/>
          <w:lang w:val="uk-UA"/>
        </w:rPr>
        <w:t>»)</w:t>
      </w:r>
      <w:r>
        <w:rPr>
          <w:rFonts w:ascii="Tahoma" w:hAnsi="Tahoma"/>
          <w:b/>
          <w:bCs/>
          <w:sz w:val="20"/>
          <w:szCs w:val="20"/>
          <w:lang w:val="uk-UA"/>
        </w:rPr>
        <w:t xml:space="preserve">, </w:t>
      </w:r>
      <w:r w:rsidRPr="00EE725D">
        <w:rPr>
          <w:rFonts w:ascii="Tahoma" w:hAnsi="Tahoma"/>
          <w:sz w:val="20"/>
          <w:szCs w:val="20"/>
          <w:lang w:val="uk-UA"/>
        </w:rPr>
        <w:t xml:space="preserve">і, оскільки вони є недозволеними для використання, їх не перелічено в Настановах (з метою уникнення </w:t>
      </w:r>
      <w:r>
        <w:rPr>
          <w:rFonts w:ascii="Tahoma" w:hAnsi="Tahoma"/>
          <w:sz w:val="20"/>
          <w:szCs w:val="20"/>
          <w:lang w:val="uk-UA"/>
        </w:rPr>
        <w:t>некоректного тлумачення).</w:t>
      </w:r>
    </w:p>
    <w:p w14:paraId="71792145" w14:textId="77777777" w:rsidR="00E82B0A" w:rsidRPr="00D5227E" w:rsidRDefault="00E82B0A" w:rsidP="00685F83">
      <w:pPr>
        <w:ind w:left="-567"/>
        <w:jc w:val="both"/>
        <w:rPr>
          <w:rFonts w:ascii="Tahoma" w:hAnsi="Tahoma" w:cs="Tahoma"/>
          <w:bCs/>
          <w:sz w:val="20"/>
          <w:szCs w:val="20"/>
          <w:lang w:val="uk-UA"/>
        </w:rPr>
      </w:pPr>
    </w:p>
    <w:p w14:paraId="50423BA7" w14:textId="77777777" w:rsidR="00D5227E" w:rsidRPr="00D5227E" w:rsidRDefault="00D5227E" w:rsidP="00685F83">
      <w:pPr>
        <w:ind w:left="-567"/>
        <w:jc w:val="both"/>
        <w:rPr>
          <w:rFonts w:ascii="Tahoma" w:hAnsi="Tahoma" w:cs="Tahoma"/>
          <w:bCs/>
          <w:sz w:val="20"/>
          <w:szCs w:val="20"/>
          <w:lang w:val="uk-UA"/>
        </w:rPr>
      </w:pPr>
    </w:p>
    <w:p w14:paraId="17F743BF" w14:textId="77777777" w:rsidR="00D32258" w:rsidRPr="00D32258" w:rsidRDefault="00D32258" w:rsidP="00685F83">
      <w:pPr>
        <w:ind w:left="4962"/>
        <w:jc w:val="both"/>
        <w:rPr>
          <w:rFonts w:ascii="Tahoma" w:hAnsi="Tahoma" w:cs="Tahoma"/>
          <w:bCs/>
          <w:sz w:val="20"/>
          <w:szCs w:val="20"/>
          <w:lang w:val="uk-UA"/>
        </w:rPr>
      </w:pPr>
      <w:r>
        <w:rPr>
          <w:rFonts w:ascii="Tahoma" w:hAnsi="Tahoma" w:cs="Tahoma"/>
          <w:b/>
          <w:sz w:val="20"/>
          <w:szCs w:val="20"/>
          <w:lang w:val="uk-UA"/>
        </w:rPr>
        <w:t>Таблиця</w:t>
      </w:r>
      <w:r w:rsidR="00E33E5C" w:rsidRPr="00D32258">
        <w:rPr>
          <w:rFonts w:ascii="Tahoma" w:hAnsi="Tahoma" w:cs="Tahoma"/>
          <w:b/>
          <w:sz w:val="20"/>
          <w:szCs w:val="20"/>
          <w:lang w:val="ru-RU"/>
        </w:rPr>
        <w:t xml:space="preserve"> 2</w:t>
      </w:r>
      <w:r w:rsidR="00E33E5C" w:rsidRPr="00D32258">
        <w:rPr>
          <w:rFonts w:ascii="Tahoma" w:hAnsi="Tahoma" w:cs="Tahoma"/>
          <w:bCs/>
          <w:sz w:val="20"/>
          <w:szCs w:val="20"/>
          <w:lang w:val="ru-RU"/>
        </w:rPr>
        <w:t xml:space="preserve"> – </w:t>
      </w:r>
      <w:r>
        <w:rPr>
          <w:rFonts w:ascii="Tahoma" w:hAnsi="Tahoma" w:cs="Tahoma"/>
          <w:bCs/>
          <w:sz w:val="20"/>
          <w:szCs w:val="20"/>
          <w:lang w:val="uk-UA"/>
        </w:rPr>
        <w:t>види обробки з метою зменшення ризику для молока та молочних продуктів</w:t>
      </w:r>
    </w:p>
    <w:p w14:paraId="03EEB435" w14:textId="77777777" w:rsidR="00990127" w:rsidRPr="000F7AFE" w:rsidRDefault="00990127" w:rsidP="00685F83">
      <w:pPr>
        <w:ind w:left="-567"/>
        <w:rPr>
          <w:rFonts w:ascii="Tahoma" w:hAnsi="Tahoma" w:cs="Tahoma"/>
          <w:bCs/>
          <w:sz w:val="20"/>
          <w:szCs w:val="20"/>
          <w:lang w:val="ru-RU"/>
        </w:rPr>
      </w:pPr>
    </w:p>
    <w:tbl>
      <w:tblPr>
        <w:tblW w:w="0" w:type="auto"/>
        <w:tblInd w:w="-57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409"/>
        <w:gridCol w:w="7501"/>
      </w:tblGrid>
      <w:tr w:rsidR="007B6BB1" w:rsidRPr="00990127" w14:paraId="02D570FA" w14:textId="77777777" w:rsidTr="00685F83">
        <w:tc>
          <w:tcPr>
            <w:tcW w:w="2410" w:type="dxa"/>
            <w:tcBorders>
              <w:top w:val="single" w:sz="4" w:space="0" w:color="4472C4"/>
              <w:left w:val="single" w:sz="4" w:space="0" w:color="4472C4"/>
              <w:bottom w:val="single" w:sz="4" w:space="0" w:color="4472C4"/>
              <w:right w:val="nil"/>
            </w:tcBorders>
            <w:shd w:val="clear" w:color="auto" w:fill="4472C4"/>
          </w:tcPr>
          <w:p w14:paraId="7784031B" w14:textId="77777777" w:rsidR="007B6BB1" w:rsidRPr="00B94185" w:rsidRDefault="00B94185" w:rsidP="00755E16">
            <w:pPr>
              <w:jc w:val="center"/>
              <w:rPr>
                <w:rFonts w:ascii="Tahoma" w:hAnsi="Tahoma" w:cs="Tahoma"/>
                <w:b/>
                <w:bCs/>
                <w:color w:val="FFFFFF"/>
                <w:sz w:val="20"/>
                <w:szCs w:val="20"/>
                <w:lang w:val="uk-UA"/>
              </w:rPr>
            </w:pPr>
            <w:r>
              <w:rPr>
                <w:rFonts w:ascii="Tahoma" w:hAnsi="Tahoma" w:cs="Tahoma"/>
                <w:b/>
                <w:bCs/>
                <w:color w:val="FFFFFF"/>
                <w:sz w:val="20"/>
                <w:szCs w:val="20"/>
                <w:lang w:val="uk-UA"/>
              </w:rPr>
              <w:t>Продукти</w:t>
            </w:r>
          </w:p>
        </w:tc>
        <w:tc>
          <w:tcPr>
            <w:tcW w:w="7506" w:type="dxa"/>
            <w:tcBorders>
              <w:top w:val="single" w:sz="4" w:space="0" w:color="4472C4"/>
              <w:left w:val="nil"/>
              <w:bottom w:val="single" w:sz="4" w:space="0" w:color="4472C4"/>
              <w:right w:val="single" w:sz="4" w:space="0" w:color="4472C4"/>
            </w:tcBorders>
            <w:shd w:val="clear" w:color="auto" w:fill="4472C4"/>
          </w:tcPr>
          <w:p w14:paraId="1E78294F" w14:textId="6EA46ABA" w:rsidR="007B6BB1" w:rsidRPr="000351AE" w:rsidRDefault="000351AE" w:rsidP="00755E16">
            <w:pPr>
              <w:jc w:val="center"/>
              <w:rPr>
                <w:rFonts w:ascii="Tahoma" w:hAnsi="Tahoma"/>
                <w:b/>
                <w:bCs/>
                <w:color w:val="FFFFFF"/>
                <w:sz w:val="20"/>
                <w:szCs w:val="20"/>
                <w:lang w:val="uk-UA"/>
              </w:rPr>
            </w:pPr>
            <w:r>
              <w:rPr>
                <w:rFonts w:ascii="Tahoma" w:hAnsi="Tahoma"/>
                <w:b/>
                <w:bCs/>
                <w:color w:val="FFFFFF"/>
                <w:sz w:val="20"/>
                <w:szCs w:val="20"/>
                <w:lang w:val="uk-UA"/>
              </w:rPr>
              <w:t>Обробка</w:t>
            </w:r>
            <w:r w:rsidR="00791CA3">
              <w:rPr>
                <w:rStyle w:val="af5"/>
                <w:rFonts w:ascii="Tahoma" w:hAnsi="Tahoma"/>
                <w:b/>
                <w:bCs/>
                <w:color w:val="FFFFFF"/>
                <w:sz w:val="20"/>
                <w:szCs w:val="20"/>
                <w:lang w:val="uk-UA"/>
              </w:rPr>
              <w:footnoteReference w:id="17"/>
            </w:r>
          </w:p>
        </w:tc>
      </w:tr>
      <w:tr w:rsidR="0089466D" w:rsidRPr="00006C2A" w14:paraId="26F5D697" w14:textId="77777777" w:rsidTr="00685F83">
        <w:tc>
          <w:tcPr>
            <w:tcW w:w="2410" w:type="dxa"/>
            <w:vMerge w:val="restart"/>
            <w:shd w:val="clear" w:color="auto" w:fill="D9E2F3"/>
          </w:tcPr>
          <w:p w14:paraId="515BDFEA" w14:textId="77777777" w:rsidR="0089466D" w:rsidRPr="001A0C35" w:rsidRDefault="001A0C35" w:rsidP="00755E16">
            <w:pPr>
              <w:jc w:val="both"/>
              <w:rPr>
                <w:rFonts w:ascii="Tahoma" w:hAnsi="Tahoma" w:cs="Tahoma"/>
                <w:b/>
                <w:bCs/>
                <w:sz w:val="20"/>
                <w:szCs w:val="20"/>
                <w:lang w:val="uk-UA"/>
              </w:rPr>
            </w:pPr>
            <w:r>
              <w:rPr>
                <w:rFonts w:ascii="Tahoma" w:hAnsi="Tahoma" w:cs="Tahoma"/>
                <w:b/>
                <w:bCs/>
                <w:sz w:val="20"/>
                <w:szCs w:val="20"/>
                <w:lang w:val="uk-UA"/>
              </w:rPr>
              <w:t>Молоко та молочні продукти</w:t>
            </w:r>
          </w:p>
        </w:tc>
        <w:tc>
          <w:tcPr>
            <w:tcW w:w="7506" w:type="dxa"/>
            <w:shd w:val="clear" w:color="auto" w:fill="D9E2F3"/>
          </w:tcPr>
          <w:p w14:paraId="4CA9FD95" w14:textId="77777777" w:rsidR="00107907" w:rsidRPr="00107907" w:rsidRDefault="00107907" w:rsidP="0089466D">
            <w:pPr>
              <w:rPr>
                <w:rFonts w:ascii="Tahoma" w:hAnsi="Tahoma"/>
                <w:sz w:val="20"/>
                <w:szCs w:val="20"/>
                <w:lang w:val="uk-UA"/>
              </w:rPr>
            </w:pPr>
            <w:r>
              <w:rPr>
                <w:rFonts w:ascii="Tahoma" w:hAnsi="Tahoma"/>
                <w:sz w:val="20"/>
                <w:szCs w:val="20"/>
                <w:lang w:val="uk-UA"/>
              </w:rPr>
              <w:t xml:space="preserve">Стерилізація для досягнення значення </w:t>
            </w:r>
            <w:r w:rsidRPr="00107907">
              <w:rPr>
                <w:rFonts w:ascii="Tahoma" w:hAnsi="Tahoma"/>
                <w:sz w:val="20"/>
                <w:szCs w:val="20"/>
                <w:lang w:val="uk-UA"/>
              </w:rPr>
              <w:t>F0</w:t>
            </w:r>
            <w:r>
              <w:rPr>
                <w:rFonts w:ascii="Tahoma" w:hAnsi="Tahoma"/>
                <w:sz w:val="20"/>
                <w:szCs w:val="20"/>
                <w:lang w:val="uk-UA"/>
              </w:rPr>
              <w:t xml:space="preserve"> на рівні або вище 3</w:t>
            </w:r>
          </w:p>
          <w:p w14:paraId="30722B5A" w14:textId="77777777" w:rsidR="00990127" w:rsidRPr="000F7AFE" w:rsidRDefault="00990127" w:rsidP="00107907">
            <w:pPr>
              <w:rPr>
                <w:rFonts w:ascii="Tahoma" w:hAnsi="Tahoma"/>
                <w:sz w:val="20"/>
                <w:szCs w:val="20"/>
                <w:lang w:val="ru-RU"/>
              </w:rPr>
            </w:pPr>
          </w:p>
        </w:tc>
      </w:tr>
      <w:tr w:rsidR="0089466D" w:rsidRPr="00006C2A" w14:paraId="3A9BAB89" w14:textId="77777777" w:rsidTr="00685F83">
        <w:tc>
          <w:tcPr>
            <w:tcW w:w="2410" w:type="dxa"/>
            <w:vMerge/>
            <w:shd w:val="clear" w:color="auto" w:fill="auto"/>
          </w:tcPr>
          <w:p w14:paraId="40362FDA" w14:textId="77777777" w:rsidR="0089466D" w:rsidRPr="00990127" w:rsidRDefault="0089466D" w:rsidP="00755E16">
            <w:pPr>
              <w:jc w:val="both"/>
              <w:rPr>
                <w:rFonts w:ascii="Tahoma" w:hAnsi="Tahoma" w:cs="Tahoma"/>
                <w:b/>
                <w:bCs/>
                <w:sz w:val="20"/>
                <w:szCs w:val="20"/>
                <w:lang w:val="mk-MK"/>
              </w:rPr>
            </w:pPr>
          </w:p>
        </w:tc>
        <w:tc>
          <w:tcPr>
            <w:tcW w:w="7506" w:type="dxa"/>
            <w:shd w:val="clear" w:color="auto" w:fill="auto"/>
          </w:tcPr>
          <w:p w14:paraId="79D6A598" w14:textId="77777777" w:rsidR="00990127" w:rsidRPr="00107907" w:rsidRDefault="00107907" w:rsidP="00107907">
            <w:pPr>
              <w:jc w:val="both"/>
              <w:rPr>
                <w:rFonts w:ascii="Tahoma" w:hAnsi="Tahoma"/>
                <w:sz w:val="20"/>
                <w:szCs w:val="20"/>
                <w:lang w:val="uk-UA"/>
              </w:rPr>
            </w:pPr>
            <w:r>
              <w:rPr>
                <w:rFonts w:ascii="Tahoma" w:hAnsi="Tahoma"/>
                <w:sz w:val="20"/>
                <w:szCs w:val="20"/>
                <w:lang w:val="uk-UA"/>
              </w:rPr>
              <w:t xml:space="preserve">Обробка надвисокою температурою не менше 135 </w:t>
            </w:r>
            <w:r w:rsidRPr="00107907">
              <w:rPr>
                <w:rFonts w:ascii="Tahoma" w:hAnsi="Tahoma"/>
                <w:sz w:val="20"/>
                <w:szCs w:val="20"/>
                <w:lang w:val="ru-RU"/>
              </w:rPr>
              <w:t>°</w:t>
            </w:r>
            <w:r w:rsidRPr="00685F83">
              <w:rPr>
                <w:rFonts w:ascii="Tahoma" w:hAnsi="Tahoma"/>
                <w:sz w:val="20"/>
                <w:szCs w:val="20"/>
              </w:rPr>
              <w:t>C</w:t>
            </w:r>
            <w:r>
              <w:rPr>
                <w:rFonts w:ascii="Tahoma" w:hAnsi="Tahoma"/>
                <w:sz w:val="20"/>
                <w:szCs w:val="20"/>
                <w:lang w:val="uk-UA"/>
              </w:rPr>
              <w:t xml:space="preserve"> у поєднанні з відповідним терміном очікування</w:t>
            </w:r>
          </w:p>
        </w:tc>
      </w:tr>
    </w:tbl>
    <w:p w14:paraId="01106F3B" w14:textId="77777777" w:rsidR="003E08F2" w:rsidRPr="00990127" w:rsidRDefault="003E08F2" w:rsidP="003E08F2">
      <w:pPr>
        <w:jc w:val="both"/>
        <w:rPr>
          <w:rFonts w:ascii="Tahoma" w:hAnsi="Tahoma" w:cs="Tahoma"/>
          <w:bCs/>
          <w:sz w:val="20"/>
          <w:szCs w:val="20"/>
          <w:lang w:val="mk-MK"/>
        </w:rPr>
      </w:pPr>
    </w:p>
    <w:p w14:paraId="6E87D058" w14:textId="77777777" w:rsidR="00990127" w:rsidRPr="00884A5B" w:rsidRDefault="00990127" w:rsidP="003E08F2">
      <w:pPr>
        <w:jc w:val="both"/>
        <w:rPr>
          <w:rFonts w:ascii="Tahoma" w:hAnsi="Tahoma" w:cs="Tahoma"/>
          <w:b/>
          <w:sz w:val="20"/>
          <w:szCs w:val="20"/>
          <w:lang w:val="ru-RU"/>
        </w:rPr>
      </w:pPr>
    </w:p>
    <w:p w14:paraId="6B50BCB9" w14:textId="77777777" w:rsidR="00884A5B" w:rsidRPr="00884A5B" w:rsidRDefault="00884A5B" w:rsidP="00685F83">
      <w:pPr>
        <w:ind w:left="4962"/>
        <w:jc w:val="both"/>
        <w:rPr>
          <w:rFonts w:ascii="Tahoma" w:hAnsi="Tahoma" w:cs="Tahoma"/>
          <w:bCs/>
          <w:sz w:val="20"/>
          <w:szCs w:val="20"/>
          <w:lang w:val="uk-UA"/>
        </w:rPr>
      </w:pPr>
      <w:r>
        <w:rPr>
          <w:rFonts w:ascii="Tahoma" w:hAnsi="Tahoma" w:cs="Tahoma"/>
          <w:b/>
          <w:sz w:val="20"/>
          <w:szCs w:val="20"/>
          <w:lang w:val="uk-UA"/>
        </w:rPr>
        <w:lastRenderedPageBreak/>
        <w:t>Таблиця</w:t>
      </w:r>
      <w:r w:rsidR="0089466D" w:rsidRPr="00884A5B">
        <w:rPr>
          <w:rFonts w:ascii="Tahoma" w:hAnsi="Tahoma" w:cs="Tahoma"/>
          <w:b/>
          <w:sz w:val="20"/>
          <w:szCs w:val="20"/>
          <w:lang w:val="ru-RU"/>
        </w:rPr>
        <w:t xml:space="preserve"> 3</w:t>
      </w:r>
      <w:r w:rsidR="0089466D" w:rsidRPr="00884A5B">
        <w:rPr>
          <w:rFonts w:ascii="Tahoma" w:hAnsi="Tahoma" w:cs="Tahoma"/>
          <w:bCs/>
          <w:sz w:val="20"/>
          <w:szCs w:val="20"/>
          <w:lang w:val="ru-RU"/>
        </w:rPr>
        <w:t xml:space="preserve"> – </w:t>
      </w:r>
      <w:r>
        <w:rPr>
          <w:rFonts w:ascii="Tahoma" w:hAnsi="Tahoma" w:cs="Tahoma"/>
          <w:bCs/>
          <w:sz w:val="20"/>
          <w:szCs w:val="20"/>
          <w:lang w:val="uk-UA"/>
        </w:rPr>
        <w:t xml:space="preserve">обробка яєчних продуктів для інактивації ВПГП та хвороби </w:t>
      </w:r>
      <w:proofErr w:type="spellStart"/>
      <w:r>
        <w:rPr>
          <w:rFonts w:ascii="Tahoma" w:hAnsi="Tahoma" w:cs="Tahoma"/>
          <w:bCs/>
          <w:sz w:val="20"/>
          <w:szCs w:val="20"/>
          <w:lang w:val="uk-UA"/>
        </w:rPr>
        <w:t>Ньюкасла</w:t>
      </w:r>
      <w:proofErr w:type="spellEnd"/>
      <w:r>
        <w:rPr>
          <w:rFonts w:ascii="Tahoma" w:hAnsi="Tahoma" w:cs="Tahoma"/>
          <w:bCs/>
          <w:sz w:val="20"/>
          <w:szCs w:val="20"/>
          <w:lang w:val="uk-UA"/>
        </w:rPr>
        <w:t xml:space="preserve"> </w:t>
      </w:r>
    </w:p>
    <w:p w14:paraId="1364FB39" w14:textId="77777777" w:rsidR="00990127" w:rsidRPr="000F7AFE" w:rsidRDefault="00990127" w:rsidP="00685F83">
      <w:pPr>
        <w:ind w:left="4962"/>
        <w:jc w:val="both"/>
        <w:rPr>
          <w:rFonts w:ascii="Tahoma" w:hAnsi="Tahoma" w:cs="Tahoma"/>
          <w:bCs/>
          <w:sz w:val="20"/>
          <w:szCs w:val="20"/>
          <w:lang w:val="ru-RU"/>
        </w:rPr>
      </w:pPr>
    </w:p>
    <w:tbl>
      <w:tblPr>
        <w:tblW w:w="0" w:type="auto"/>
        <w:tblInd w:w="-57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ook w:val="04A0" w:firstRow="1" w:lastRow="0" w:firstColumn="1" w:lastColumn="0" w:noHBand="0" w:noVBand="1"/>
      </w:tblPr>
      <w:tblGrid>
        <w:gridCol w:w="2419"/>
        <w:gridCol w:w="1886"/>
        <w:gridCol w:w="1859"/>
        <w:gridCol w:w="1886"/>
        <w:gridCol w:w="1860"/>
      </w:tblGrid>
      <w:tr w:rsidR="00F61F03" w:rsidRPr="00262CAF" w14:paraId="32A72CF7" w14:textId="77777777" w:rsidTr="00685F83">
        <w:tc>
          <w:tcPr>
            <w:tcW w:w="2421" w:type="dxa"/>
            <w:vMerge w:val="restart"/>
            <w:tcBorders>
              <w:top w:val="single" w:sz="4" w:space="0" w:color="4472C4"/>
              <w:left w:val="single" w:sz="4" w:space="0" w:color="4472C4"/>
              <w:bottom w:val="single" w:sz="4" w:space="0" w:color="4472C4"/>
              <w:right w:val="nil"/>
            </w:tcBorders>
            <w:shd w:val="clear" w:color="auto" w:fill="4472C4"/>
            <w:vAlign w:val="center"/>
          </w:tcPr>
          <w:p w14:paraId="2406707B" w14:textId="77777777" w:rsidR="00F61F03" w:rsidRPr="00262CAF" w:rsidRDefault="004110DB" w:rsidP="007B6BB1">
            <w:pPr>
              <w:rPr>
                <w:rFonts w:ascii="Tahoma" w:hAnsi="Tahoma" w:cs="Tahoma"/>
                <w:b/>
                <w:bCs/>
                <w:color w:val="FFFFFF"/>
                <w:sz w:val="20"/>
                <w:szCs w:val="20"/>
                <w:lang w:val="uk-UA"/>
              </w:rPr>
            </w:pPr>
            <w:r w:rsidRPr="00262CAF">
              <w:rPr>
                <w:rFonts w:ascii="Tahoma" w:hAnsi="Tahoma" w:cs="Tahoma"/>
                <w:b/>
                <w:bCs/>
                <w:color w:val="FFFFFF"/>
                <w:sz w:val="20"/>
                <w:szCs w:val="20"/>
                <w:lang w:val="uk-UA"/>
              </w:rPr>
              <w:t>Яєчний продукт</w:t>
            </w:r>
          </w:p>
        </w:tc>
        <w:tc>
          <w:tcPr>
            <w:tcW w:w="7495" w:type="dxa"/>
            <w:gridSpan w:val="4"/>
            <w:tcBorders>
              <w:top w:val="single" w:sz="4" w:space="0" w:color="4472C4"/>
              <w:left w:val="nil"/>
              <w:bottom w:val="single" w:sz="4" w:space="0" w:color="4472C4"/>
              <w:right w:val="single" w:sz="4" w:space="0" w:color="4472C4"/>
            </w:tcBorders>
            <w:shd w:val="clear" w:color="auto" w:fill="4472C4"/>
          </w:tcPr>
          <w:p w14:paraId="2615F00F" w14:textId="77777777" w:rsidR="00F61F03" w:rsidRPr="00262CAF" w:rsidRDefault="00AD3064" w:rsidP="00755E16">
            <w:pPr>
              <w:jc w:val="center"/>
              <w:rPr>
                <w:rFonts w:ascii="Tahoma" w:hAnsi="Tahoma" w:cs="Tahoma"/>
                <w:b/>
                <w:bCs/>
                <w:color w:val="FFFFFF"/>
                <w:sz w:val="20"/>
                <w:szCs w:val="20"/>
                <w:lang w:val="uk-UA"/>
              </w:rPr>
            </w:pPr>
            <w:r w:rsidRPr="00262CAF">
              <w:rPr>
                <w:rFonts w:ascii="Tahoma" w:hAnsi="Tahoma" w:cs="Tahoma"/>
                <w:b/>
                <w:bCs/>
                <w:color w:val="FFFFFF"/>
                <w:sz w:val="20"/>
                <w:szCs w:val="20"/>
                <w:lang w:val="uk-UA"/>
              </w:rPr>
              <w:t>Обробка</w:t>
            </w:r>
          </w:p>
        </w:tc>
      </w:tr>
      <w:tr w:rsidR="00F61F03" w:rsidRPr="00262CAF" w14:paraId="3E25E8A2" w14:textId="77777777" w:rsidTr="00685F83">
        <w:tc>
          <w:tcPr>
            <w:tcW w:w="2421" w:type="dxa"/>
            <w:vMerge/>
            <w:shd w:val="clear" w:color="auto" w:fill="D9E2F3"/>
            <w:vAlign w:val="center"/>
          </w:tcPr>
          <w:p w14:paraId="5274DE70" w14:textId="77777777" w:rsidR="00F61F03" w:rsidRPr="00262CAF" w:rsidRDefault="00F61F03" w:rsidP="007B6BB1">
            <w:pPr>
              <w:rPr>
                <w:rFonts w:ascii="Tahoma" w:hAnsi="Tahoma" w:cs="Tahoma"/>
                <w:b/>
                <w:bCs/>
                <w:sz w:val="20"/>
                <w:szCs w:val="20"/>
                <w:lang w:val="uk-UA"/>
              </w:rPr>
            </w:pPr>
          </w:p>
        </w:tc>
        <w:tc>
          <w:tcPr>
            <w:tcW w:w="3747" w:type="dxa"/>
            <w:gridSpan w:val="2"/>
            <w:shd w:val="clear" w:color="auto" w:fill="D9E2F3"/>
          </w:tcPr>
          <w:p w14:paraId="68865F4D" w14:textId="77777777" w:rsidR="00F61F03" w:rsidRPr="00262CAF" w:rsidRDefault="00F23992" w:rsidP="00755E16">
            <w:pPr>
              <w:jc w:val="center"/>
              <w:rPr>
                <w:rFonts w:ascii="Tahoma" w:hAnsi="Tahoma" w:cs="Tahoma"/>
                <w:b/>
                <w:sz w:val="20"/>
                <w:szCs w:val="20"/>
                <w:lang w:val="uk-UA"/>
              </w:rPr>
            </w:pPr>
            <w:r w:rsidRPr="00262CAF">
              <w:rPr>
                <w:rFonts w:ascii="Tahoma" w:hAnsi="Tahoma" w:cs="Tahoma"/>
                <w:b/>
                <w:sz w:val="20"/>
                <w:szCs w:val="20"/>
                <w:lang w:val="uk-UA"/>
              </w:rPr>
              <w:t>ВПГП</w:t>
            </w:r>
          </w:p>
        </w:tc>
        <w:tc>
          <w:tcPr>
            <w:tcW w:w="3748" w:type="dxa"/>
            <w:gridSpan w:val="2"/>
            <w:shd w:val="clear" w:color="auto" w:fill="D9E2F3"/>
          </w:tcPr>
          <w:p w14:paraId="06030D67" w14:textId="77777777" w:rsidR="00F61F03" w:rsidRPr="00262CAF" w:rsidRDefault="00F23992" w:rsidP="00755E16">
            <w:pPr>
              <w:jc w:val="center"/>
              <w:rPr>
                <w:rFonts w:ascii="Tahoma" w:hAnsi="Tahoma" w:cs="Tahoma"/>
                <w:b/>
                <w:sz w:val="20"/>
                <w:szCs w:val="20"/>
                <w:lang w:val="uk-UA"/>
              </w:rPr>
            </w:pPr>
            <w:r w:rsidRPr="00262CAF">
              <w:rPr>
                <w:rFonts w:ascii="Tahoma" w:hAnsi="Tahoma" w:cs="Tahoma"/>
                <w:b/>
                <w:sz w:val="20"/>
                <w:szCs w:val="20"/>
                <w:lang w:val="uk-UA"/>
              </w:rPr>
              <w:t xml:space="preserve">Хвороба </w:t>
            </w:r>
            <w:proofErr w:type="spellStart"/>
            <w:r w:rsidRPr="00262CAF">
              <w:rPr>
                <w:rFonts w:ascii="Tahoma" w:hAnsi="Tahoma" w:cs="Tahoma"/>
                <w:b/>
                <w:sz w:val="20"/>
                <w:szCs w:val="20"/>
                <w:lang w:val="uk-UA"/>
              </w:rPr>
              <w:t>Ньюкасла</w:t>
            </w:r>
            <w:proofErr w:type="spellEnd"/>
          </w:p>
        </w:tc>
      </w:tr>
      <w:tr w:rsidR="00F61F03" w:rsidRPr="00006C2A" w14:paraId="75F02BDD" w14:textId="77777777" w:rsidTr="00685F83">
        <w:tc>
          <w:tcPr>
            <w:tcW w:w="2421" w:type="dxa"/>
            <w:vMerge/>
            <w:shd w:val="clear" w:color="auto" w:fill="auto"/>
            <w:vAlign w:val="center"/>
          </w:tcPr>
          <w:p w14:paraId="4F5A5BE1" w14:textId="77777777" w:rsidR="00F61F03" w:rsidRPr="00262CAF" w:rsidRDefault="00F61F03" w:rsidP="007B6BB1">
            <w:pPr>
              <w:rPr>
                <w:rFonts w:ascii="Tahoma" w:hAnsi="Tahoma" w:cs="Tahoma"/>
                <w:b/>
                <w:bCs/>
                <w:sz w:val="20"/>
                <w:szCs w:val="20"/>
                <w:lang w:val="uk-UA"/>
              </w:rPr>
            </w:pPr>
          </w:p>
        </w:tc>
        <w:tc>
          <w:tcPr>
            <w:tcW w:w="1887" w:type="dxa"/>
            <w:shd w:val="clear" w:color="auto" w:fill="auto"/>
          </w:tcPr>
          <w:p w14:paraId="58839616" w14:textId="77777777" w:rsidR="00F61F03" w:rsidRPr="00262CAF" w:rsidRDefault="00C82C24" w:rsidP="00755E16">
            <w:pPr>
              <w:jc w:val="center"/>
              <w:rPr>
                <w:rFonts w:ascii="Tahoma" w:hAnsi="Tahoma" w:cs="Tahoma"/>
                <w:bCs/>
                <w:sz w:val="20"/>
                <w:szCs w:val="20"/>
                <w:lang w:val="uk-UA"/>
              </w:rPr>
            </w:pPr>
            <w:r w:rsidRPr="00262CAF">
              <w:rPr>
                <w:rFonts w:ascii="Tahoma" w:hAnsi="Tahoma" w:cs="Tahoma"/>
                <w:bCs/>
                <w:sz w:val="20"/>
                <w:szCs w:val="20"/>
                <w:lang w:val="uk-UA"/>
              </w:rPr>
              <w:t xml:space="preserve">Температура </w:t>
            </w:r>
            <w:proofErr w:type="spellStart"/>
            <w:r w:rsidRPr="00262CAF">
              <w:rPr>
                <w:rFonts w:ascii="Tahoma" w:hAnsi="Tahoma" w:cs="Tahoma"/>
                <w:bCs/>
                <w:sz w:val="20"/>
                <w:szCs w:val="20"/>
                <w:lang w:val="uk-UA"/>
              </w:rPr>
              <w:t>втовщі</w:t>
            </w:r>
            <w:proofErr w:type="spellEnd"/>
            <w:r w:rsidRPr="00262CAF">
              <w:rPr>
                <w:rFonts w:ascii="Tahoma" w:hAnsi="Tahoma" w:cs="Tahoma"/>
                <w:bCs/>
                <w:sz w:val="20"/>
                <w:szCs w:val="20"/>
                <w:lang w:val="uk-UA"/>
              </w:rPr>
              <w:t xml:space="preserve"> в градусах Цельсія</w:t>
            </w:r>
          </w:p>
        </w:tc>
        <w:tc>
          <w:tcPr>
            <w:tcW w:w="1860" w:type="dxa"/>
            <w:shd w:val="clear" w:color="auto" w:fill="auto"/>
          </w:tcPr>
          <w:p w14:paraId="4B21B18B" w14:textId="77777777" w:rsidR="00F61F03" w:rsidRPr="00262CAF" w:rsidRDefault="00C82C24" w:rsidP="00C82C24">
            <w:pPr>
              <w:jc w:val="center"/>
              <w:rPr>
                <w:rFonts w:ascii="Tahoma" w:hAnsi="Tahoma" w:cs="Tahoma"/>
                <w:bCs/>
                <w:sz w:val="20"/>
                <w:szCs w:val="20"/>
                <w:lang w:val="uk-UA"/>
              </w:rPr>
            </w:pPr>
            <w:r w:rsidRPr="00262CAF">
              <w:rPr>
                <w:rFonts w:ascii="Tahoma" w:hAnsi="Tahoma" w:cs="Tahoma"/>
                <w:bCs/>
                <w:sz w:val="20"/>
                <w:szCs w:val="20"/>
                <w:lang w:val="uk-UA"/>
              </w:rPr>
              <w:t>Тривалість обробки</w:t>
            </w:r>
            <w:r w:rsidR="00F61F03" w:rsidRPr="00262CAF">
              <w:rPr>
                <w:rFonts w:ascii="Tahoma" w:hAnsi="Tahoma" w:cs="Tahoma"/>
                <w:bCs/>
                <w:sz w:val="20"/>
                <w:szCs w:val="20"/>
                <w:lang w:val="uk-UA"/>
              </w:rPr>
              <w:t xml:space="preserve"> </w:t>
            </w:r>
            <w:r w:rsidRPr="00262CAF">
              <w:rPr>
                <w:rFonts w:ascii="Tahoma" w:hAnsi="Tahoma" w:cs="Tahoma"/>
                <w:bCs/>
                <w:sz w:val="20"/>
                <w:szCs w:val="20"/>
                <w:lang w:val="uk-UA"/>
              </w:rPr>
              <w:t xml:space="preserve">в </w:t>
            </w:r>
            <w:r w:rsidR="00F61F03" w:rsidRPr="00262CAF">
              <w:rPr>
                <w:rFonts w:ascii="Tahoma" w:hAnsi="Tahoma" w:cs="Tahoma"/>
                <w:bCs/>
                <w:sz w:val="20"/>
                <w:szCs w:val="20"/>
                <w:lang w:val="uk-UA"/>
              </w:rPr>
              <w:t>(</w:t>
            </w:r>
            <w:r w:rsidRPr="00262CAF">
              <w:rPr>
                <w:rFonts w:ascii="Tahoma" w:hAnsi="Tahoma" w:cs="Tahoma"/>
                <w:bCs/>
                <w:sz w:val="20"/>
                <w:szCs w:val="20"/>
                <w:lang w:val="uk-UA"/>
              </w:rPr>
              <w:t>с</w:t>
            </w:r>
            <w:r w:rsidR="00F61F03" w:rsidRPr="00262CAF">
              <w:rPr>
                <w:rFonts w:ascii="Tahoma" w:hAnsi="Tahoma" w:cs="Tahoma"/>
                <w:bCs/>
                <w:sz w:val="20"/>
                <w:szCs w:val="20"/>
                <w:lang w:val="uk-UA"/>
              </w:rPr>
              <w:t xml:space="preserve">) </w:t>
            </w:r>
            <w:r w:rsidRPr="00262CAF">
              <w:rPr>
                <w:rFonts w:ascii="Tahoma" w:hAnsi="Tahoma" w:cs="Tahoma"/>
                <w:bCs/>
                <w:sz w:val="20"/>
                <w:szCs w:val="20"/>
                <w:lang w:val="uk-UA"/>
              </w:rPr>
              <w:t>або</w:t>
            </w:r>
            <w:r w:rsidR="00F61F03" w:rsidRPr="00262CAF">
              <w:rPr>
                <w:rFonts w:ascii="Tahoma" w:hAnsi="Tahoma" w:cs="Tahoma"/>
                <w:bCs/>
                <w:sz w:val="20"/>
                <w:szCs w:val="20"/>
                <w:lang w:val="uk-UA"/>
              </w:rPr>
              <w:t xml:space="preserve"> </w:t>
            </w:r>
            <w:r w:rsidRPr="00262CAF">
              <w:rPr>
                <w:rFonts w:ascii="Tahoma" w:hAnsi="Tahoma" w:cs="Tahoma"/>
                <w:bCs/>
                <w:sz w:val="20"/>
                <w:szCs w:val="20"/>
                <w:lang w:val="uk-UA"/>
              </w:rPr>
              <w:t>годинах</w:t>
            </w:r>
            <w:r w:rsidR="00F61F03" w:rsidRPr="00262CAF">
              <w:rPr>
                <w:rFonts w:ascii="Tahoma" w:hAnsi="Tahoma" w:cs="Tahoma"/>
                <w:bCs/>
                <w:sz w:val="20"/>
                <w:szCs w:val="20"/>
                <w:lang w:val="uk-UA"/>
              </w:rPr>
              <w:t xml:space="preserve"> (</w:t>
            </w:r>
            <w:r w:rsidRPr="00262CAF">
              <w:rPr>
                <w:rFonts w:ascii="Tahoma" w:hAnsi="Tahoma" w:cs="Tahoma"/>
                <w:bCs/>
                <w:sz w:val="20"/>
                <w:szCs w:val="20"/>
                <w:lang w:val="uk-UA"/>
              </w:rPr>
              <w:t>год</w:t>
            </w:r>
            <w:r w:rsidR="00F61F03" w:rsidRPr="00262CAF">
              <w:rPr>
                <w:rFonts w:ascii="Tahoma" w:hAnsi="Tahoma" w:cs="Tahoma"/>
                <w:bCs/>
                <w:sz w:val="20"/>
                <w:szCs w:val="20"/>
                <w:lang w:val="uk-UA"/>
              </w:rPr>
              <w:t>)</w:t>
            </w:r>
          </w:p>
        </w:tc>
        <w:tc>
          <w:tcPr>
            <w:tcW w:w="1887" w:type="dxa"/>
            <w:shd w:val="clear" w:color="auto" w:fill="auto"/>
          </w:tcPr>
          <w:p w14:paraId="66A4FC62" w14:textId="77777777" w:rsidR="00F61F03" w:rsidRPr="00262CAF" w:rsidRDefault="00262CAF" w:rsidP="00755E16">
            <w:pPr>
              <w:jc w:val="center"/>
              <w:rPr>
                <w:rFonts w:ascii="Tahoma" w:hAnsi="Tahoma" w:cs="Tahoma"/>
                <w:bCs/>
                <w:sz w:val="20"/>
                <w:szCs w:val="20"/>
                <w:lang w:val="uk-UA"/>
              </w:rPr>
            </w:pPr>
            <w:r w:rsidRPr="00262CAF">
              <w:rPr>
                <w:rFonts w:ascii="Tahoma" w:hAnsi="Tahoma" w:cs="Tahoma"/>
                <w:bCs/>
                <w:sz w:val="20"/>
                <w:szCs w:val="20"/>
                <w:lang w:val="uk-UA"/>
              </w:rPr>
              <w:t xml:space="preserve">Температура </w:t>
            </w:r>
            <w:proofErr w:type="spellStart"/>
            <w:r w:rsidRPr="00262CAF">
              <w:rPr>
                <w:rFonts w:ascii="Tahoma" w:hAnsi="Tahoma" w:cs="Tahoma"/>
                <w:bCs/>
                <w:sz w:val="20"/>
                <w:szCs w:val="20"/>
                <w:lang w:val="uk-UA"/>
              </w:rPr>
              <w:t>втовщі</w:t>
            </w:r>
            <w:proofErr w:type="spellEnd"/>
            <w:r w:rsidRPr="00262CAF">
              <w:rPr>
                <w:rFonts w:ascii="Tahoma" w:hAnsi="Tahoma" w:cs="Tahoma"/>
                <w:bCs/>
                <w:sz w:val="20"/>
                <w:szCs w:val="20"/>
                <w:lang w:val="uk-UA"/>
              </w:rPr>
              <w:t xml:space="preserve"> в градусах Цельсія</w:t>
            </w:r>
          </w:p>
        </w:tc>
        <w:tc>
          <w:tcPr>
            <w:tcW w:w="1861" w:type="dxa"/>
            <w:shd w:val="clear" w:color="auto" w:fill="auto"/>
          </w:tcPr>
          <w:p w14:paraId="6273221A" w14:textId="77777777" w:rsidR="00F61F03" w:rsidRPr="00262CAF" w:rsidRDefault="00262CAF" w:rsidP="00755E16">
            <w:pPr>
              <w:jc w:val="center"/>
              <w:rPr>
                <w:rFonts w:ascii="Tahoma" w:hAnsi="Tahoma" w:cs="Tahoma"/>
                <w:bCs/>
                <w:sz w:val="20"/>
                <w:szCs w:val="20"/>
                <w:lang w:val="uk-UA"/>
              </w:rPr>
            </w:pPr>
            <w:r w:rsidRPr="00262CAF">
              <w:rPr>
                <w:rFonts w:ascii="Tahoma" w:hAnsi="Tahoma" w:cs="Tahoma"/>
                <w:bCs/>
                <w:sz w:val="20"/>
                <w:szCs w:val="20"/>
                <w:lang w:val="uk-UA"/>
              </w:rPr>
              <w:t>Тривалість обробки в (с) або годинах (год)</w:t>
            </w:r>
          </w:p>
        </w:tc>
      </w:tr>
      <w:tr w:rsidR="00F61F03" w:rsidRPr="00262CAF" w14:paraId="5D19A56B" w14:textId="77777777" w:rsidTr="00685F83">
        <w:tc>
          <w:tcPr>
            <w:tcW w:w="2421" w:type="dxa"/>
            <w:vMerge w:val="restart"/>
            <w:shd w:val="clear" w:color="auto" w:fill="D9E2F3"/>
            <w:vAlign w:val="center"/>
          </w:tcPr>
          <w:p w14:paraId="19CFB71F" w14:textId="77777777" w:rsidR="00F61F03" w:rsidRPr="00262CAF" w:rsidRDefault="003D050A" w:rsidP="00891D26">
            <w:pPr>
              <w:rPr>
                <w:rFonts w:ascii="Tahoma" w:hAnsi="Tahoma" w:cs="Tahoma"/>
                <w:b/>
                <w:bCs/>
                <w:sz w:val="20"/>
                <w:szCs w:val="20"/>
                <w:lang w:val="uk-UA"/>
              </w:rPr>
            </w:pPr>
            <w:r w:rsidRPr="00262CAF">
              <w:rPr>
                <w:rFonts w:ascii="Tahoma" w:hAnsi="Tahoma" w:cs="Tahoma"/>
                <w:b/>
                <w:bCs/>
                <w:sz w:val="20"/>
                <w:szCs w:val="20"/>
                <w:lang w:val="uk-UA"/>
              </w:rPr>
              <w:t>Рідкий яєчний білок</w:t>
            </w:r>
          </w:p>
        </w:tc>
        <w:tc>
          <w:tcPr>
            <w:tcW w:w="1887" w:type="dxa"/>
            <w:shd w:val="clear" w:color="auto" w:fill="D9E2F3"/>
          </w:tcPr>
          <w:p w14:paraId="50B0E139" w14:textId="77777777" w:rsidR="00F61F03" w:rsidRPr="00262CAF" w:rsidRDefault="00F61F03" w:rsidP="00755E16">
            <w:pPr>
              <w:jc w:val="center"/>
              <w:rPr>
                <w:rFonts w:ascii="Tahoma" w:hAnsi="Tahoma" w:cs="Tahoma"/>
                <w:bCs/>
                <w:sz w:val="20"/>
                <w:szCs w:val="20"/>
                <w:lang w:val="uk-UA"/>
              </w:rPr>
            </w:pPr>
            <w:r w:rsidRPr="00262CAF">
              <w:rPr>
                <w:rFonts w:ascii="Tahoma" w:hAnsi="Tahoma" w:cs="Tahoma"/>
                <w:bCs/>
                <w:sz w:val="20"/>
                <w:szCs w:val="20"/>
                <w:lang w:val="uk-UA"/>
              </w:rPr>
              <w:t xml:space="preserve">55.6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0" w:type="dxa"/>
            <w:shd w:val="clear" w:color="auto" w:fill="D9E2F3"/>
          </w:tcPr>
          <w:p w14:paraId="2CBD340E"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870 </w:t>
            </w:r>
            <w:proofErr w:type="spellStart"/>
            <w:r w:rsidR="00262CAF" w:rsidRPr="00262CAF">
              <w:rPr>
                <w:rFonts w:ascii="Tahoma" w:hAnsi="Tahoma" w:cs="Tahoma"/>
                <w:bCs/>
                <w:sz w:val="20"/>
                <w:szCs w:val="20"/>
                <w:lang w:val="uk-UA"/>
              </w:rPr>
              <w:t>сек</w:t>
            </w:r>
            <w:proofErr w:type="spellEnd"/>
          </w:p>
        </w:tc>
        <w:tc>
          <w:tcPr>
            <w:tcW w:w="1887" w:type="dxa"/>
            <w:shd w:val="clear" w:color="auto" w:fill="D9E2F3"/>
          </w:tcPr>
          <w:p w14:paraId="7182C996"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55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1" w:type="dxa"/>
            <w:shd w:val="clear" w:color="auto" w:fill="D9E2F3"/>
          </w:tcPr>
          <w:p w14:paraId="417C6ACA"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2278 </w:t>
            </w:r>
            <w:proofErr w:type="spellStart"/>
            <w:r w:rsidR="00262CAF" w:rsidRPr="00262CAF">
              <w:rPr>
                <w:rFonts w:ascii="Tahoma" w:hAnsi="Tahoma" w:cs="Tahoma"/>
                <w:bCs/>
                <w:sz w:val="20"/>
                <w:szCs w:val="20"/>
                <w:lang w:val="uk-UA"/>
              </w:rPr>
              <w:t>сек</w:t>
            </w:r>
            <w:proofErr w:type="spellEnd"/>
          </w:p>
        </w:tc>
      </w:tr>
      <w:tr w:rsidR="00F61F03" w:rsidRPr="00262CAF" w14:paraId="317BFF56" w14:textId="77777777" w:rsidTr="00685F83">
        <w:tc>
          <w:tcPr>
            <w:tcW w:w="2421" w:type="dxa"/>
            <w:vMerge/>
            <w:shd w:val="clear" w:color="auto" w:fill="auto"/>
            <w:vAlign w:val="center"/>
          </w:tcPr>
          <w:p w14:paraId="3BEBD223" w14:textId="77777777" w:rsidR="00F61F03" w:rsidRPr="00262CAF" w:rsidRDefault="00F61F03" w:rsidP="007B6BB1">
            <w:pPr>
              <w:rPr>
                <w:rFonts w:ascii="Tahoma" w:hAnsi="Tahoma" w:cs="Tahoma"/>
                <w:b/>
                <w:bCs/>
                <w:sz w:val="20"/>
                <w:szCs w:val="20"/>
                <w:lang w:val="uk-UA"/>
              </w:rPr>
            </w:pPr>
          </w:p>
        </w:tc>
        <w:tc>
          <w:tcPr>
            <w:tcW w:w="1887" w:type="dxa"/>
            <w:shd w:val="clear" w:color="auto" w:fill="auto"/>
          </w:tcPr>
          <w:p w14:paraId="60E96181" w14:textId="77777777" w:rsidR="00F61F03" w:rsidRPr="00262CAF" w:rsidRDefault="00F61F03" w:rsidP="00755E16">
            <w:pPr>
              <w:jc w:val="center"/>
              <w:rPr>
                <w:rFonts w:ascii="Tahoma" w:hAnsi="Tahoma" w:cs="Tahoma"/>
                <w:bCs/>
                <w:sz w:val="20"/>
                <w:szCs w:val="20"/>
                <w:lang w:val="uk-UA"/>
              </w:rPr>
            </w:pPr>
            <w:r w:rsidRPr="00262CAF">
              <w:rPr>
                <w:rFonts w:ascii="Tahoma" w:hAnsi="Tahoma" w:cs="Tahoma"/>
                <w:bCs/>
                <w:sz w:val="20"/>
                <w:szCs w:val="20"/>
                <w:lang w:val="uk-UA"/>
              </w:rPr>
              <w:t xml:space="preserve">56.7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0" w:type="dxa"/>
            <w:shd w:val="clear" w:color="auto" w:fill="auto"/>
          </w:tcPr>
          <w:p w14:paraId="744E7511"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232 </w:t>
            </w:r>
            <w:proofErr w:type="spellStart"/>
            <w:r w:rsidR="00262CAF" w:rsidRPr="00262CAF">
              <w:rPr>
                <w:rFonts w:ascii="Tahoma" w:hAnsi="Tahoma" w:cs="Tahoma"/>
                <w:bCs/>
                <w:sz w:val="20"/>
                <w:szCs w:val="20"/>
                <w:lang w:val="uk-UA"/>
              </w:rPr>
              <w:t>сек</w:t>
            </w:r>
            <w:proofErr w:type="spellEnd"/>
          </w:p>
        </w:tc>
        <w:tc>
          <w:tcPr>
            <w:tcW w:w="1887" w:type="dxa"/>
            <w:shd w:val="clear" w:color="auto" w:fill="auto"/>
          </w:tcPr>
          <w:p w14:paraId="00EDF9E7"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57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1" w:type="dxa"/>
            <w:shd w:val="clear" w:color="auto" w:fill="auto"/>
          </w:tcPr>
          <w:p w14:paraId="4498B59C"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986 </w:t>
            </w:r>
            <w:proofErr w:type="spellStart"/>
            <w:r w:rsidR="00262CAF" w:rsidRPr="00262CAF">
              <w:rPr>
                <w:rFonts w:ascii="Tahoma" w:hAnsi="Tahoma" w:cs="Tahoma"/>
                <w:bCs/>
                <w:sz w:val="20"/>
                <w:szCs w:val="20"/>
                <w:lang w:val="uk-UA"/>
              </w:rPr>
              <w:t>сек</w:t>
            </w:r>
            <w:proofErr w:type="spellEnd"/>
          </w:p>
        </w:tc>
      </w:tr>
      <w:tr w:rsidR="00F61F03" w:rsidRPr="00262CAF" w14:paraId="19E49CCF" w14:textId="77777777" w:rsidTr="00685F83">
        <w:tc>
          <w:tcPr>
            <w:tcW w:w="2421" w:type="dxa"/>
            <w:vMerge/>
            <w:shd w:val="clear" w:color="auto" w:fill="D9E2F3"/>
            <w:vAlign w:val="center"/>
          </w:tcPr>
          <w:p w14:paraId="7CFF4720" w14:textId="77777777" w:rsidR="00F61F03" w:rsidRPr="00262CAF" w:rsidRDefault="00F61F03" w:rsidP="007B6BB1">
            <w:pPr>
              <w:rPr>
                <w:rFonts w:ascii="Tahoma" w:hAnsi="Tahoma" w:cs="Tahoma"/>
                <w:b/>
                <w:bCs/>
                <w:sz w:val="20"/>
                <w:szCs w:val="20"/>
                <w:lang w:val="uk-UA"/>
              </w:rPr>
            </w:pPr>
          </w:p>
        </w:tc>
        <w:tc>
          <w:tcPr>
            <w:tcW w:w="1887" w:type="dxa"/>
            <w:shd w:val="clear" w:color="auto" w:fill="D9E2F3"/>
          </w:tcPr>
          <w:p w14:paraId="6858A25D"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w:t>
            </w:r>
          </w:p>
        </w:tc>
        <w:tc>
          <w:tcPr>
            <w:tcW w:w="1860" w:type="dxa"/>
            <w:shd w:val="clear" w:color="auto" w:fill="D9E2F3"/>
          </w:tcPr>
          <w:p w14:paraId="2B59C0D9"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w:t>
            </w:r>
          </w:p>
        </w:tc>
        <w:tc>
          <w:tcPr>
            <w:tcW w:w="1887" w:type="dxa"/>
            <w:shd w:val="clear" w:color="auto" w:fill="D9E2F3"/>
          </w:tcPr>
          <w:p w14:paraId="2D48105C"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59</w:t>
            </w:r>
            <w:r w:rsidRPr="00262CAF">
              <w:rPr>
                <w:rFonts w:ascii="Tahoma" w:hAnsi="Tahoma" w:cs="Tahoma"/>
                <w:bCs/>
                <w:sz w:val="20"/>
                <w:szCs w:val="20"/>
                <w:vertAlign w:val="superscript"/>
                <w:lang w:val="uk-UA"/>
              </w:rPr>
              <w:t xml:space="preserve">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1" w:type="dxa"/>
            <w:shd w:val="clear" w:color="auto" w:fill="D9E2F3"/>
          </w:tcPr>
          <w:p w14:paraId="40A876DC"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301 </w:t>
            </w:r>
            <w:proofErr w:type="spellStart"/>
            <w:r w:rsidR="00262CAF" w:rsidRPr="00262CAF">
              <w:rPr>
                <w:rFonts w:ascii="Tahoma" w:hAnsi="Tahoma" w:cs="Tahoma"/>
                <w:bCs/>
                <w:sz w:val="20"/>
                <w:szCs w:val="20"/>
                <w:lang w:val="uk-UA"/>
              </w:rPr>
              <w:t>сек</w:t>
            </w:r>
            <w:proofErr w:type="spellEnd"/>
          </w:p>
        </w:tc>
      </w:tr>
      <w:tr w:rsidR="00B4132B" w:rsidRPr="00262CAF" w14:paraId="010A251B" w14:textId="77777777" w:rsidTr="00685F83">
        <w:tc>
          <w:tcPr>
            <w:tcW w:w="2421" w:type="dxa"/>
            <w:shd w:val="clear" w:color="auto" w:fill="auto"/>
            <w:vAlign w:val="center"/>
          </w:tcPr>
          <w:p w14:paraId="72605E3A" w14:textId="77777777" w:rsidR="00B4132B" w:rsidRPr="00262CAF" w:rsidRDefault="00F61F03" w:rsidP="003D050A">
            <w:pPr>
              <w:rPr>
                <w:rFonts w:ascii="Tahoma" w:hAnsi="Tahoma" w:cs="Tahoma"/>
                <w:b/>
                <w:bCs/>
                <w:sz w:val="20"/>
                <w:szCs w:val="20"/>
                <w:lang w:val="uk-UA"/>
              </w:rPr>
            </w:pPr>
            <w:r w:rsidRPr="00262CAF">
              <w:rPr>
                <w:rFonts w:ascii="Tahoma" w:hAnsi="Tahoma" w:cs="Tahoma"/>
                <w:b/>
                <w:bCs/>
                <w:sz w:val="20"/>
                <w:szCs w:val="20"/>
                <w:lang w:val="uk-UA"/>
              </w:rPr>
              <w:t xml:space="preserve">10% </w:t>
            </w:r>
            <w:r w:rsidR="003D050A" w:rsidRPr="00262CAF">
              <w:rPr>
                <w:rFonts w:ascii="Tahoma" w:hAnsi="Tahoma" w:cs="Tahoma"/>
                <w:b/>
                <w:bCs/>
                <w:sz w:val="20"/>
                <w:szCs w:val="20"/>
                <w:lang w:val="uk-UA"/>
              </w:rPr>
              <w:t>солений жовток</w:t>
            </w:r>
          </w:p>
        </w:tc>
        <w:tc>
          <w:tcPr>
            <w:tcW w:w="1887" w:type="dxa"/>
            <w:shd w:val="clear" w:color="auto" w:fill="auto"/>
          </w:tcPr>
          <w:p w14:paraId="760BDDA3" w14:textId="77777777" w:rsidR="00B4132B" w:rsidRPr="00262CAF" w:rsidRDefault="00F61F03" w:rsidP="00755E16">
            <w:pPr>
              <w:jc w:val="center"/>
              <w:rPr>
                <w:rFonts w:ascii="Tahoma" w:hAnsi="Tahoma" w:cs="Tahoma"/>
                <w:bCs/>
                <w:sz w:val="20"/>
                <w:szCs w:val="20"/>
                <w:lang w:val="uk-UA"/>
              </w:rPr>
            </w:pPr>
            <w:r w:rsidRPr="00262CAF">
              <w:rPr>
                <w:rFonts w:ascii="Tahoma" w:hAnsi="Tahoma" w:cs="Tahoma"/>
                <w:bCs/>
                <w:sz w:val="20"/>
                <w:szCs w:val="20"/>
                <w:lang w:val="uk-UA"/>
              </w:rPr>
              <w:t xml:space="preserve">62.2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0" w:type="dxa"/>
            <w:shd w:val="clear" w:color="auto" w:fill="auto"/>
          </w:tcPr>
          <w:p w14:paraId="4042BF1C" w14:textId="77777777" w:rsidR="00B4132B"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138 </w:t>
            </w:r>
            <w:proofErr w:type="spellStart"/>
            <w:r w:rsidR="00262CAF" w:rsidRPr="00262CAF">
              <w:rPr>
                <w:rFonts w:ascii="Tahoma" w:hAnsi="Tahoma" w:cs="Tahoma"/>
                <w:bCs/>
                <w:sz w:val="20"/>
                <w:szCs w:val="20"/>
                <w:lang w:val="uk-UA"/>
              </w:rPr>
              <w:t>сек</w:t>
            </w:r>
            <w:proofErr w:type="spellEnd"/>
          </w:p>
        </w:tc>
        <w:tc>
          <w:tcPr>
            <w:tcW w:w="1887" w:type="dxa"/>
            <w:shd w:val="clear" w:color="auto" w:fill="auto"/>
          </w:tcPr>
          <w:p w14:paraId="5BAA699D" w14:textId="77777777" w:rsidR="00B4132B"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55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1" w:type="dxa"/>
            <w:shd w:val="clear" w:color="auto" w:fill="auto"/>
          </w:tcPr>
          <w:p w14:paraId="33A2A113" w14:textId="77777777" w:rsidR="00B4132B"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176 </w:t>
            </w:r>
            <w:proofErr w:type="spellStart"/>
            <w:r w:rsidR="00262CAF" w:rsidRPr="00262CAF">
              <w:rPr>
                <w:rFonts w:ascii="Tahoma" w:hAnsi="Tahoma" w:cs="Tahoma"/>
                <w:bCs/>
                <w:sz w:val="20"/>
                <w:szCs w:val="20"/>
                <w:lang w:val="uk-UA"/>
              </w:rPr>
              <w:t>сек</w:t>
            </w:r>
            <w:proofErr w:type="spellEnd"/>
          </w:p>
        </w:tc>
      </w:tr>
      <w:tr w:rsidR="00F61F03" w:rsidRPr="00262CAF" w14:paraId="7C040B4B" w14:textId="77777777" w:rsidTr="00685F83">
        <w:tc>
          <w:tcPr>
            <w:tcW w:w="2421" w:type="dxa"/>
            <w:vMerge w:val="restart"/>
            <w:shd w:val="clear" w:color="auto" w:fill="D9E2F3"/>
            <w:vAlign w:val="center"/>
          </w:tcPr>
          <w:p w14:paraId="7D3E300E" w14:textId="77777777" w:rsidR="00F61F03" w:rsidRPr="00262CAF" w:rsidRDefault="003D050A" w:rsidP="007B6BB1">
            <w:pPr>
              <w:rPr>
                <w:rFonts w:ascii="Tahoma" w:hAnsi="Tahoma" w:cs="Tahoma"/>
                <w:b/>
                <w:bCs/>
                <w:sz w:val="20"/>
                <w:szCs w:val="20"/>
                <w:lang w:val="uk-UA"/>
              </w:rPr>
            </w:pPr>
            <w:r w:rsidRPr="00262CAF">
              <w:rPr>
                <w:rFonts w:ascii="Tahoma" w:hAnsi="Tahoma" w:cs="Tahoma"/>
                <w:b/>
                <w:bCs/>
                <w:sz w:val="20"/>
                <w:szCs w:val="20"/>
                <w:lang w:val="uk-UA"/>
              </w:rPr>
              <w:t>Сухий яєчний білок</w:t>
            </w:r>
          </w:p>
        </w:tc>
        <w:tc>
          <w:tcPr>
            <w:tcW w:w="1887" w:type="dxa"/>
            <w:shd w:val="clear" w:color="auto" w:fill="D9E2F3"/>
          </w:tcPr>
          <w:p w14:paraId="55C69294" w14:textId="77777777" w:rsidR="00F61F03" w:rsidRPr="00262CAF" w:rsidRDefault="00F61F03" w:rsidP="00755E16">
            <w:pPr>
              <w:jc w:val="center"/>
              <w:rPr>
                <w:rFonts w:ascii="Tahoma" w:hAnsi="Tahoma" w:cs="Tahoma"/>
                <w:bCs/>
                <w:sz w:val="20"/>
                <w:szCs w:val="20"/>
                <w:lang w:val="uk-UA"/>
              </w:rPr>
            </w:pPr>
            <w:r w:rsidRPr="00262CAF">
              <w:rPr>
                <w:rFonts w:ascii="Tahoma" w:hAnsi="Tahoma" w:cs="Tahoma"/>
                <w:bCs/>
                <w:sz w:val="20"/>
                <w:szCs w:val="20"/>
                <w:lang w:val="uk-UA"/>
              </w:rPr>
              <w:t xml:space="preserve">67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0" w:type="dxa"/>
            <w:shd w:val="clear" w:color="auto" w:fill="D9E2F3"/>
          </w:tcPr>
          <w:p w14:paraId="3DF22922"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20 </w:t>
            </w:r>
            <w:r w:rsidR="00262CAF" w:rsidRPr="00262CAF">
              <w:rPr>
                <w:rFonts w:ascii="Tahoma" w:hAnsi="Tahoma" w:cs="Tahoma"/>
                <w:bCs/>
                <w:sz w:val="20"/>
                <w:szCs w:val="20"/>
                <w:lang w:val="uk-UA"/>
              </w:rPr>
              <w:t>год</w:t>
            </w:r>
          </w:p>
        </w:tc>
        <w:tc>
          <w:tcPr>
            <w:tcW w:w="1887" w:type="dxa"/>
            <w:shd w:val="clear" w:color="auto" w:fill="D9E2F3"/>
          </w:tcPr>
          <w:p w14:paraId="0E20D060"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57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1" w:type="dxa"/>
            <w:shd w:val="clear" w:color="auto" w:fill="D9E2F3"/>
          </w:tcPr>
          <w:p w14:paraId="1BE6B03E"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50.4 </w:t>
            </w:r>
            <w:r w:rsidR="00262CAF" w:rsidRPr="00262CAF">
              <w:rPr>
                <w:rFonts w:ascii="Tahoma" w:hAnsi="Tahoma" w:cs="Tahoma"/>
                <w:bCs/>
                <w:sz w:val="20"/>
                <w:szCs w:val="20"/>
                <w:lang w:val="uk-UA"/>
              </w:rPr>
              <w:t>год</w:t>
            </w:r>
          </w:p>
        </w:tc>
      </w:tr>
      <w:tr w:rsidR="00F61F03" w:rsidRPr="00262CAF" w14:paraId="22E79A02" w14:textId="77777777" w:rsidTr="00685F83">
        <w:tc>
          <w:tcPr>
            <w:tcW w:w="2421" w:type="dxa"/>
            <w:vMerge/>
            <w:shd w:val="clear" w:color="auto" w:fill="auto"/>
            <w:vAlign w:val="center"/>
          </w:tcPr>
          <w:p w14:paraId="4232351B" w14:textId="77777777" w:rsidR="00F61F03" w:rsidRPr="00262CAF" w:rsidRDefault="00F61F03" w:rsidP="007B6BB1">
            <w:pPr>
              <w:rPr>
                <w:rFonts w:ascii="Tahoma" w:hAnsi="Tahoma" w:cs="Tahoma"/>
                <w:b/>
                <w:bCs/>
                <w:sz w:val="20"/>
                <w:szCs w:val="20"/>
                <w:lang w:val="uk-UA"/>
              </w:rPr>
            </w:pPr>
          </w:p>
        </w:tc>
        <w:tc>
          <w:tcPr>
            <w:tcW w:w="1887" w:type="dxa"/>
            <w:shd w:val="clear" w:color="auto" w:fill="auto"/>
          </w:tcPr>
          <w:p w14:paraId="1B2C2633" w14:textId="77777777" w:rsidR="00F61F03" w:rsidRPr="00262CAF" w:rsidRDefault="00F61F03" w:rsidP="00755E16">
            <w:pPr>
              <w:jc w:val="center"/>
              <w:rPr>
                <w:rFonts w:ascii="Tahoma" w:hAnsi="Tahoma" w:cs="Tahoma"/>
                <w:bCs/>
                <w:sz w:val="20"/>
                <w:szCs w:val="20"/>
                <w:lang w:val="uk-UA"/>
              </w:rPr>
            </w:pPr>
            <w:r w:rsidRPr="00262CAF">
              <w:rPr>
                <w:rFonts w:ascii="Tahoma" w:hAnsi="Tahoma" w:cs="Tahoma"/>
                <w:bCs/>
                <w:sz w:val="20"/>
                <w:szCs w:val="20"/>
                <w:lang w:val="uk-UA"/>
              </w:rPr>
              <w:t xml:space="preserve">54.4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0" w:type="dxa"/>
            <w:shd w:val="clear" w:color="auto" w:fill="auto"/>
          </w:tcPr>
          <w:p w14:paraId="07C240C2"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513 </w:t>
            </w:r>
            <w:r w:rsidR="00262CAF" w:rsidRPr="00262CAF">
              <w:rPr>
                <w:rFonts w:ascii="Tahoma" w:hAnsi="Tahoma" w:cs="Tahoma"/>
                <w:bCs/>
                <w:sz w:val="20"/>
                <w:szCs w:val="20"/>
                <w:lang w:val="uk-UA"/>
              </w:rPr>
              <w:t>год</w:t>
            </w:r>
          </w:p>
        </w:tc>
        <w:tc>
          <w:tcPr>
            <w:tcW w:w="1887" w:type="dxa"/>
            <w:shd w:val="clear" w:color="auto" w:fill="auto"/>
          </w:tcPr>
          <w:p w14:paraId="423AF7DE"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w:t>
            </w:r>
          </w:p>
        </w:tc>
        <w:tc>
          <w:tcPr>
            <w:tcW w:w="1861" w:type="dxa"/>
            <w:shd w:val="clear" w:color="auto" w:fill="auto"/>
          </w:tcPr>
          <w:p w14:paraId="6B43CBA0"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w:t>
            </w:r>
          </w:p>
        </w:tc>
      </w:tr>
      <w:tr w:rsidR="00F61F03" w:rsidRPr="00262CAF" w14:paraId="6430E3CA" w14:textId="77777777" w:rsidTr="00685F83">
        <w:tc>
          <w:tcPr>
            <w:tcW w:w="2421" w:type="dxa"/>
            <w:vMerge w:val="restart"/>
            <w:shd w:val="clear" w:color="auto" w:fill="D9E2F3"/>
            <w:vAlign w:val="center"/>
          </w:tcPr>
          <w:p w14:paraId="2A0C1353" w14:textId="77777777" w:rsidR="00F61F03" w:rsidRPr="00262CAF" w:rsidRDefault="003D050A" w:rsidP="007B6BB1">
            <w:pPr>
              <w:rPr>
                <w:rFonts w:ascii="Tahoma" w:hAnsi="Tahoma" w:cs="Tahoma"/>
                <w:b/>
                <w:bCs/>
                <w:sz w:val="20"/>
                <w:szCs w:val="20"/>
                <w:lang w:val="uk-UA"/>
              </w:rPr>
            </w:pPr>
            <w:r w:rsidRPr="00262CAF">
              <w:rPr>
                <w:rFonts w:ascii="Tahoma" w:hAnsi="Tahoma" w:cs="Tahoma"/>
                <w:b/>
                <w:bCs/>
                <w:sz w:val="20"/>
                <w:szCs w:val="20"/>
                <w:lang w:val="uk-UA"/>
              </w:rPr>
              <w:t>Цільне яйце</w:t>
            </w:r>
          </w:p>
        </w:tc>
        <w:tc>
          <w:tcPr>
            <w:tcW w:w="1887" w:type="dxa"/>
            <w:shd w:val="clear" w:color="auto" w:fill="D9E2F3"/>
          </w:tcPr>
          <w:p w14:paraId="2C4E0D67" w14:textId="77777777" w:rsidR="00F61F03" w:rsidRPr="00262CAF" w:rsidRDefault="00F61F03" w:rsidP="00755E16">
            <w:pPr>
              <w:jc w:val="center"/>
              <w:rPr>
                <w:rFonts w:ascii="Tahoma" w:hAnsi="Tahoma" w:cs="Tahoma"/>
                <w:bCs/>
                <w:sz w:val="20"/>
                <w:szCs w:val="20"/>
                <w:lang w:val="uk-UA"/>
              </w:rPr>
            </w:pPr>
            <w:r w:rsidRPr="00262CAF">
              <w:rPr>
                <w:rFonts w:ascii="Tahoma" w:hAnsi="Tahoma" w:cs="Tahoma"/>
                <w:bCs/>
                <w:sz w:val="20"/>
                <w:szCs w:val="20"/>
                <w:lang w:val="uk-UA"/>
              </w:rPr>
              <w:t xml:space="preserve">60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0" w:type="dxa"/>
            <w:shd w:val="clear" w:color="auto" w:fill="D9E2F3"/>
          </w:tcPr>
          <w:p w14:paraId="4964EF60"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188 </w:t>
            </w:r>
            <w:proofErr w:type="spellStart"/>
            <w:r w:rsidR="00262CAF" w:rsidRPr="00262CAF">
              <w:rPr>
                <w:rFonts w:ascii="Tahoma" w:hAnsi="Tahoma" w:cs="Tahoma"/>
                <w:bCs/>
                <w:sz w:val="20"/>
                <w:szCs w:val="20"/>
                <w:lang w:val="uk-UA"/>
              </w:rPr>
              <w:t>сек</w:t>
            </w:r>
            <w:proofErr w:type="spellEnd"/>
          </w:p>
        </w:tc>
        <w:tc>
          <w:tcPr>
            <w:tcW w:w="1887" w:type="dxa"/>
            <w:shd w:val="clear" w:color="auto" w:fill="D9E2F3"/>
          </w:tcPr>
          <w:p w14:paraId="4040103D"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55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1" w:type="dxa"/>
            <w:shd w:val="clear" w:color="auto" w:fill="D9E2F3"/>
          </w:tcPr>
          <w:p w14:paraId="74BBD03E"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2521 </w:t>
            </w:r>
            <w:proofErr w:type="spellStart"/>
            <w:r w:rsidR="00262CAF" w:rsidRPr="00262CAF">
              <w:rPr>
                <w:rFonts w:ascii="Tahoma" w:hAnsi="Tahoma" w:cs="Tahoma"/>
                <w:bCs/>
                <w:sz w:val="20"/>
                <w:szCs w:val="20"/>
                <w:lang w:val="uk-UA"/>
              </w:rPr>
              <w:t>сек</w:t>
            </w:r>
            <w:proofErr w:type="spellEnd"/>
          </w:p>
        </w:tc>
      </w:tr>
      <w:tr w:rsidR="00F61F03" w:rsidRPr="00262CAF" w14:paraId="2DC0571A" w14:textId="77777777" w:rsidTr="00685F83">
        <w:tc>
          <w:tcPr>
            <w:tcW w:w="2421" w:type="dxa"/>
            <w:vMerge/>
            <w:shd w:val="clear" w:color="auto" w:fill="auto"/>
            <w:vAlign w:val="center"/>
          </w:tcPr>
          <w:p w14:paraId="429FB398" w14:textId="77777777" w:rsidR="00F61F03" w:rsidRPr="00262CAF" w:rsidRDefault="00F61F03" w:rsidP="007B6BB1">
            <w:pPr>
              <w:rPr>
                <w:rFonts w:ascii="Tahoma" w:hAnsi="Tahoma" w:cs="Tahoma"/>
                <w:b/>
                <w:bCs/>
                <w:sz w:val="20"/>
                <w:szCs w:val="20"/>
                <w:lang w:val="uk-UA"/>
              </w:rPr>
            </w:pPr>
          </w:p>
        </w:tc>
        <w:tc>
          <w:tcPr>
            <w:tcW w:w="1887" w:type="dxa"/>
            <w:shd w:val="clear" w:color="auto" w:fill="auto"/>
          </w:tcPr>
          <w:p w14:paraId="03B9A7B0"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w:t>
            </w:r>
          </w:p>
        </w:tc>
        <w:tc>
          <w:tcPr>
            <w:tcW w:w="1860" w:type="dxa"/>
            <w:shd w:val="clear" w:color="auto" w:fill="auto"/>
          </w:tcPr>
          <w:p w14:paraId="0462B9C6"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w:t>
            </w:r>
          </w:p>
        </w:tc>
        <w:tc>
          <w:tcPr>
            <w:tcW w:w="1887" w:type="dxa"/>
            <w:shd w:val="clear" w:color="auto" w:fill="auto"/>
          </w:tcPr>
          <w:p w14:paraId="5A7D8232"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57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1" w:type="dxa"/>
            <w:shd w:val="clear" w:color="auto" w:fill="auto"/>
          </w:tcPr>
          <w:p w14:paraId="1BF8AAE2"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1596 </w:t>
            </w:r>
            <w:proofErr w:type="spellStart"/>
            <w:r w:rsidR="00262CAF" w:rsidRPr="00262CAF">
              <w:rPr>
                <w:rFonts w:ascii="Tahoma" w:hAnsi="Tahoma" w:cs="Tahoma"/>
                <w:bCs/>
                <w:sz w:val="20"/>
                <w:szCs w:val="20"/>
                <w:lang w:val="uk-UA"/>
              </w:rPr>
              <w:t>сек</w:t>
            </w:r>
            <w:proofErr w:type="spellEnd"/>
          </w:p>
        </w:tc>
      </w:tr>
      <w:tr w:rsidR="00F61F03" w:rsidRPr="00262CAF" w14:paraId="5C36B8F5" w14:textId="77777777" w:rsidTr="00685F83">
        <w:tc>
          <w:tcPr>
            <w:tcW w:w="2421" w:type="dxa"/>
            <w:vMerge/>
            <w:shd w:val="clear" w:color="auto" w:fill="D9E2F3"/>
            <w:vAlign w:val="center"/>
          </w:tcPr>
          <w:p w14:paraId="46DA405C" w14:textId="77777777" w:rsidR="00F61F03" w:rsidRPr="00262CAF" w:rsidRDefault="00F61F03" w:rsidP="007B6BB1">
            <w:pPr>
              <w:rPr>
                <w:rFonts w:ascii="Tahoma" w:hAnsi="Tahoma" w:cs="Tahoma"/>
                <w:b/>
                <w:bCs/>
                <w:sz w:val="20"/>
                <w:szCs w:val="20"/>
                <w:lang w:val="uk-UA"/>
              </w:rPr>
            </w:pPr>
          </w:p>
        </w:tc>
        <w:tc>
          <w:tcPr>
            <w:tcW w:w="1887" w:type="dxa"/>
            <w:shd w:val="clear" w:color="auto" w:fill="D9E2F3"/>
          </w:tcPr>
          <w:p w14:paraId="3DE3E0F0"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w:t>
            </w:r>
          </w:p>
        </w:tc>
        <w:tc>
          <w:tcPr>
            <w:tcW w:w="1860" w:type="dxa"/>
            <w:shd w:val="clear" w:color="auto" w:fill="D9E2F3"/>
          </w:tcPr>
          <w:p w14:paraId="6A393705"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w:t>
            </w:r>
          </w:p>
        </w:tc>
        <w:tc>
          <w:tcPr>
            <w:tcW w:w="1887" w:type="dxa"/>
            <w:shd w:val="clear" w:color="auto" w:fill="D9E2F3"/>
          </w:tcPr>
          <w:p w14:paraId="3000A0DF"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59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1" w:type="dxa"/>
            <w:shd w:val="clear" w:color="auto" w:fill="D9E2F3"/>
          </w:tcPr>
          <w:p w14:paraId="23284DA0"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674 </w:t>
            </w:r>
            <w:proofErr w:type="spellStart"/>
            <w:r w:rsidR="00262CAF" w:rsidRPr="00262CAF">
              <w:rPr>
                <w:rFonts w:ascii="Tahoma" w:hAnsi="Tahoma" w:cs="Tahoma"/>
                <w:bCs/>
                <w:sz w:val="20"/>
                <w:szCs w:val="20"/>
                <w:lang w:val="uk-UA"/>
              </w:rPr>
              <w:t>сек</w:t>
            </w:r>
            <w:proofErr w:type="spellEnd"/>
          </w:p>
        </w:tc>
      </w:tr>
      <w:tr w:rsidR="007B6BB1" w:rsidRPr="00262CAF" w14:paraId="065D8E4A" w14:textId="77777777" w:rsidTr="00685F83">
        <w:tc>
          <w:tcPr>
            <w:tcW w:w="2421" w:type="dxa"/>
            <w:vMerge/>
            <w:shd w:val="clear" w:color="auto" w:fill="auto"/>
            <w:vAlign w:val="center"/>
          </w:tcPr>
          <w:p w14:paraId="3A6273EF" w14:textId="77777777" w:rsidR="007B6BB1" w:rsidRPr="00262CAF" w:rsidRDefault="007B6BB1" w:rsidP="007B6BB1">
            <w:pPr>
              <w:rPr>
                <w:rFonts w:ascii="Tahoma" w:hAnsi="Tahoma" w:cs="Tahoma"/>
                <w:b/>
                <w:bCs/>
                <w:sz w:val="20"/>
                <w:szCs w:val="20"/>
                <w:lang w:val="uk-UA"/>
              </w:rPr>
            </w:pPr>
          </w:p>
        </w:tc>
        <w:tc>
          <w:tcPr>
            <w:tcW w:w="7495" w:type="dxa"/>
            <w:gridSpan w:val="4"/>
            <w:shd w:val="clear" w:color="auto" w:fill="auto"/>
          </w:tcPr>
          <w:p w14:paraId="6E0664FF" w14:textId="77777777" w:rsidR="007B6BB1" w:rsidRPr="00262CAF" w:rsidRDefault="00262CAF" w:rsidP="00755E16">
            <w:pPr>
              <w:jc w:val="center"/>
              <w:rPr>
                <w:rFonts w:ascii="Tahoma" w:hAnsi="Tahoma" w:cs="Tahoma"/>
                <w:bCs/>
                <w:sz w:val="20"/>
                <w:szCs w:val="20"/>
                <w:lang w:val="uk-UA"/>
              </w:rPr>
            </w:pPr>
            <w:r w:rsidRPr="00262CAF">
              <w:rPr>
                <w:rFonts w:ascii="Tahoma" w:hAnsi="Tahoma" w:cs="Tahoma"/>
                <w:bCs/>
                <w:sz w:val="20"/>
                <w:szCs w:val="20"/>
                <w:lang w:val="uk-UA"/>
              </w:rPr>
              <w:t>Повністю приготовлені</w:t>
            </w:r>
          </w:p>
        </w:tc>
      </w:tr>
      <w:tr w:rsidR="00F61F03" w:rsidRPr="00262CAF" w14:paraId="15DE7B26" w14:textId="77777777" w:rsidTr="00685F83">
        <w:tc>
          <w:tcPr>
            <w:tcW w:w="2421" w:type="dxa"/>
            <w:vMerge w:val="restart"/>
            <w:shd w:val="clear" w:color="auto" w:fill="D9E2F3"/>
            <w:vAlign w:val="center"/>
          </w:tcPr>
          <w:p w14:paraId="4E2865E7" w14:textId="77777777" w:rsidR="00F61F03" w:rsidRPr="00262CAF" w:rsidRDefault="003D050A" w:rsidP="007B6BB1">
            <w:pPr>
              <w:rPr>
                <w:rFonts w:ascii="Tahoma" w:hAnsi="Tahoma" w:cs="Tahoma"/>
                <w:b/>
                <w:bCs/>
                <w:sz w:val="20"/>
                <w:szCs w:val="20"/>
                <w:lang w:val="uk-UA"/>
              </w:rPr>
            </w:pPr>
            <w:r w:rsidRPr="00262CAF">
              <w:rPr>
                <w:rFonts w:ascii="Tahoma" w:hAnsi="Tahoma" w:cs="Tahoma"/>
                <w:b/>
                <w:bCs/>
                <w:sz w:val="20"/>
                <w:szCs w:val="20"/>
                <w:lang w:val="uk-UA"/>
              </w:rPr>
              <w:t>Суміші цільних яєць</w:t>
            </w:r>
          </w:p>
        </w:tc>
        <w:tc>
          <w:tcPr>
            <w:tcW w:w="1887" w:type="dxa"/>
            <w:shd w:val="clear" w:color="auto" w:fill="D9E2F3"/>
          </w:tcPr>
          <w:p w14:paraId="7EDA3185" w14:textId="77777777" w:rsidR="00F61F03" w:rsidRPr="00262CAF" w:rsidRDefault="00F61F03" w:rsidP="00755E16">
            <w:pPr>
              <w:jc w:val="center"/>
              <w:rPr>
                <w:rFonts w:ascii="Tahoma" w:hAnsi="Tahoma" w:cs="Tahoma"/>
                <w:bCs/>
                <w:sz w:val="20"/>
                <w:szCs w:val="20"/>
                <w:lang w:val="uk-UA"/>
              </w:rPr>
            </w:pPr>
            <w:r w:rsidRPr="00262CAF">
              <w:rPr>
                <w:rFonts w:ascii="Tahoma" w:hAnsi="Tahoma" w:cs="Tahoma"/>
                <w:bCs/>
                <w:sz w:val="20"/>
                <w:szCs w:val="20"/>
                <w:lang w:val="uk-UA"/>
              </w:rPr>
              <w:t xml:space="preserve">60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0" w:type="dxa"/>
            <w:shd w:val="clear" w:color="auto" w:fill="D9E2F3"/>
          </w:tcPr>
          <w:p w14:paraId="13AABD05"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188 </w:t>
            </w:r>
            <w:proofErr w:type="spellStart"/>
            <w:r w:rsidR="00262CAF" w:rsidRPr="00262CAF">
              <w:rPr>
                <w:rFonts w:ascii="Tahoma" w:hAnsi="Tahoma" w:cs="Tahoma"/>
                <w:bCs/>
                <w:sz w:val="20"/>
                <w:szCs w:val="20"/>
                <w:lang w:val="uk-UA"/>
              </w:rPr>
              <w:t>сек</w:t>
            </w:r>
            <w:proofErr w:type="spellEnd"/>
          </w:p>
        </w:tc>
        <w:tc>
          <w:tcPr>
            <w:tcW w:w="1887" w:type="dxa"/>
            <w:shd w:val="clear" w:color="auto" w:fill="D9E2F3"/>
          </w:tcPr>
          <w:p w14:paraId="18222C7B"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w:t>
            </w:r>
          </w:p>
        </w:tc>
        <w:tc>
          <w:tcPr>
            <w:tcW w:w="1861" w:type="dxa"/>
            <w:shd w:val="clear" w:color="auto" w:fill="D9E2F3"/>
          </w:tcPr>
          <w:p w14:paraId="72111EFB"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w:t>
            </w:r>
          </w:p>
        </w:tc>
      </w:tr>
      <w:tr w:rsidR="00F61F03" w:rsidRPr="00262CAF" w14:paraId="2538FED5" w14:textId="77777777" w:rsidTr="00685F83">
        <w:tc>
          <w:tcPr>
            <w:tcW w:w="2421" w:type="dxa"/>
            <w:vMerge/>
            <w:shd w:val="clear" w:color="auto" w:fill="auto"/>
          </w:tcPr>
          <w:p w14:paraId="13270CF1" w14:textId="77777777" w:rsidR="00F61F03" w:rsidRPr="00262CAF" w:rsidRDefault="00F61F03" w:rsidP="00755E16">
            <w:pPr>
              <w:jc w:val="both"/>
              <w:rPr>
                <w:rFonts w:ascii="Tahoma" w:hAnsi="Tahoma" w:cs="Tahoma"/>
                <w:b/>
                <w:bCs/>
                <w:sz w:val="20"/>
                <w:szCs w:val="20"/>
                <w:lang w:val="uk-UA"/>
              </w:rPr>
            </w:pPr>
          </w:p>
        </w:tc>
        <w:tc>
          <w:tcPr>
            <w:tcW w:w="1887" w:type="dxa"/>
            <w:shd w:val="clear" w:color="auto" w:fill="auto"/>
          </w:tcPr>
          <w:p w14:paraId="5C282C80" w14:textId="77777777" w:rsidR="00F61F03" w:rsidRPr="00262CAF" w:rsidRDefault="00F61F03" w:rsidP="00755E16">
            <w:pPr>
              <w:jc w:val="center"/>
              <w:rPr>
                <w:rFonts w:ascii="Tahoma" w:hAnsi="Tahoma" w:cs="Tahoma"/>
                <w:bCs/>
                <w:sz w:val="20"/>
                <w:szCs w:val="20"/>
                <w:lang w:val="uk-UA"/>
              </w:rPr>
            </w:pPr>
            <w:r w:rsidRPr="00262CAF">
              <w:rPr>
                <w:rFonts w:ascii="Tahoma" w:hAnsi="Tahoma" w:cs="Tahoma"/>
                <w:bCs/>
                <w:sz w:val="20"/>
                <w:szCs w:val="20"/>
                <w:lang w:val="uk-UA"/>
              </w:rPr>
              <w:t>61.1</w:t>
            </w:r>
            <w:r w:rsidRPr="00262CAF">
              <w:rPr>
                <w:rFonts w:ascii="Tahoma" w:hAnsi="Tahoma" w:cs="Tahoma"/>
                <w:bCs/>
                <w:sz w:val="20"/>
                <w:szCs w:val="20"/>
                <w:vertAlign w:val="superscript"/>
                <w:lang w:val="uk-UA"/>
              </w:rPr>
              <w:t xml:space="preserve"> </w:t>
            </w:r>
            <w:proofErr w:type="spellStart"/>
            <w:r w:rsidRPr="00262CAF">
              <w:rPr>
                <w:rFonts w:ascii="Tahoma" w:hAnsi="Tahoma" w:cs="Tahoma"/>
                <w:bCs/>
                <w:sz w:val="20"/>
                <w:szCs w:val="20"/>
                <w:vertAlign w:val="superscript"/>
                <w:lang w:val="uk-UA"/>
              </w:rPr>
              <w:t>o</w:t>
            </w:r>
            <w:r w:rsidRPr="00262CAF">
              <w:rPr>
                <w:rFonts w:ascii="Tahoma" w:hAnsi="Tahoma" w:cs="Tahoma"/>
                <w:bCs/>
                <w:sz w:val="20"/>
                <w:szCs w:val="20"/>
                <w:lang w:val="uk-UA"/>
              </w:rPr>
              <w:t>C</w:t>
            </w:r>
            <w:proofErr w:type="spellEnd"/>
          </w:p>
        </w:tc>
        <w:tc>
          <w:tcPr>
            <w:tcW w:w="1860" w:type="dxa"/>
            <w:shd w:val="clear" w:color="auto" w:fill="auto"/>
          </w:tcPr>
          <w:p w14:paraId="0C401820"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 xml:space="preserve">94 </w:t>
            </w:r>
            <w:proofErr w:type="spellStart"/>
            <w:r w:rsidR="00262CAF" w:rsidRPr="00262CAF">
              <w:rPr>
                <w:rFonts w:ascii="Tahoma" w:hAnsi="Tahoma" w:cs="Tahoma"/>
                <w:bCs/>
                <w:sz w:val="20"/>
                <w:szCs w:val="20"/>
                <w:lang w:val="uk-UA"/>
              </w:rPr>
              <w:t>сек</w:t>
            </w:r>
            <w:proofErr w:type="spellEnd"/>
          </w:p>
        </w:tc>
        <w:tc>
          <w:tcPr>
            <w:tcW w:w="1887" w:type="dxa"/>
            <w:shd w:val="clear" w:color="auto" w:fill="auto"/>
          </w:tcPr>
          <w:p w14:paraId="11EA2D23"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w:t>
            </w:r>
          </w:p>
        </w:tc>
        <w:tc>
          <w:tcPr>
            <w:tcW w:w="1861" w:type="dxa"/>
            <w:shd w:val="clear" w:color="auto" w:fill="auto"/>
          </w:tcPr>
          <w:p w14:paraId="5FD26351" w14:textId="77777777" w:rsidR="00F61F03"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w:t>
            </w:r>
          </w:p>
        </w:tc>
      </w:tr>
      <w:tr w:rsidR="007B6BB1" w:rsidRPr="00262CAF" w14:paraId="5105C1A3" w14:textId="77777777" w:rsidTr="00685F83">
        <w:tc>
          <w:tcPr>
            <w:tcW w:w="2421" w:type="dxa"/>
            <w:vMerge/>
            <w:shd w:val="clear" w:color="auto" w:fill="D9E2F3"/>
          </w:tcPr>
          <w:p w14:paraId="1694F425" w14:textId="77777777" w:rsidR="007B6BB1" w:rsidRPr="00262CAF" w:rsidRDefault="007B6BB1" w:rsidP="00755E16">
            <w:pPr>
              <w:jc w:val="both"/>
              <w:rPr>
                <w:rFonts w:ascii="Tahoma" w:hAnsi="Tahoma" w:cs="Tahoma"/>
                <w:b/>
                <w:bCs/>
                <w:sz w:val="20"/>
                <w:szCs w:val="20"/>
                <w:lang w:val="uk-UA"/>
              </w:rPr>
            </w:pPr>
          </w:p>
        </w:tc>
        <w:tc>
          <w:tcPr>
            <w:tcW w:w="3747" w:type="dxa"/>
            <w:gridSpan w:val="2"/>
            <w:shd w:val="clear" w:color="auto" w:fill="D9E2F3"/>
          </w:tcPr>
          <w:p w14:paraId="6B66DCD8" w14:textId="77777777" w:rsidR="007B6BB1" w:rsidRPr="00262CAF" w:rsidRDefault="00262CAF" w:rsidP="00755E16">
            <w:pPr>
              <w:jc w:val="center"/>
              <w:rPr>
                <w:rFonts w:ascii="Tahoma" w:hAnsi="Tahoma" w:cs="Tahoma"/>
                <w:bCs/>
                <w:sz w:val="20"/>
                <w:szCs w:val="20"/>
                <w:lang w:val="uk-UA"/>
              </w:rPr>
            </w:pPr>
            <w:r w:rsidRPr="00262CAF">
              <w:rPr>
                <w:rFonts w:ascii="Tahoma" w:hAnsi="Tahoma" w:cs="Tahoma"/>
                <w:bCs/>
                <w:sz w:val="20"/>
                <w:szCs w:val="20"/>
                <w:lang w:val="uk-UA"/>
              </w:rPr>
              <w:t>Повністю приготовлені</w:t>
            </w:r>
          </w:p>
        </w:tc>
        <w:tc>
          <w:tcPr>
            <w:tcW w:w="1887" w:type="dxa"/>
            <w:shd w:val="clear" w:color="auto" w:fill="D9E2F3"/>
          </w:tcPr>
          <w:p w14:paraId="64334D84" w14:textId="77777777" w:rsidR="007B6BB1"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w:t>
            </w:r>
          </w:p>
        </w:tc>
        <w:tc>
          <w:tcPr>
            <w:tcW w:w="1861" w:type="dxa"/>
            <w:shd w:val="clear" w:color="auto" w:fill="D9E2F3"/>
          </w:tcPr>
          <w:p w14:paraId="1F31B552" w14:textId="77777777" w:rsidR="007B6BB1" w:rsidRPr="00262CAF" w:rsidRDefault="007B6BB1" w:rsidP="00755E16">
            <w:pPr>
              <w:jc w:val="center"/>
              <w:rPr>
                <w:rFonts w:ascii="Tahoma" w:hAnsi="Tahoma" w:cs="Tahoma"/>
                <w:bCs/>
                <w:sz w:val="20"/>
                <w:szCs w:val="20"/>
                <w:lang w:val="uk-UA"/>
              </w:rPr>
            </w:pPr>
            <w:r w:rsidRPr="00262CAF">
              <w:rPr>
                <w:rFonts w:ascii="Tahoma" w:hAnsi="Tahoma" w:cs="Tahoma"/>
                <w:bCs/>
                <w:sz w:val="20"/>
                <w:szCs w:val="20"/>
                <w:lang w:val="uk-UA"/>
              </w:rPr>
              <w:t>/</w:t>
            </w:r>
          </w:p>
        </w:tc>
      </w:tr>
    </w:tbl>
    <w:p w14:paraId="64E2628E" w14:textId="77777777" w:rsidR="00E33E5C" w:rsidRPr="00990127" w:rsidRDefault="00E33E5C" w:rsidP="003E08F2">
      <w:pPr>
        <w:jc w:val="both"/>
        <w:rPr>
          <w:rFonts w:ascii="Tahoma" w:hAnsi="Tahoma" w:cs="Tahoma"/>
          <w:bCs/>
          <w:sz w:val="20"/>
          <w:szCs w:val="20"/>
        </w:rPr>
      </w:pPr>
    </w:p>
    <w:p w14:paraId="5BEBC158" w14:textId="77777777" w:rsidR="003E08F2" w:rsidRPr="00990127" w:rsidRDefault="00666D35" w:rsidP="00685F83">
      <w:pPr>
        <w:pStyle w:val="1"/>
        <w:numPr>
          <w:ilvl w:val="0"/>
          <w:numId w:val="20"/>
        </w:numPr>
        <w:ind w:left="-567" w:firstLine="567"/>
        <w:rPr>
          <w:rFonts w:cs="Tahoma"/>
          <w:szCs w:val="20"/>
        </w:rPr>
      </w:pPr>
      <w:bookmarkStart w:id="19" w:name="_Toc61269902"/>
      <w:r>
        <w:rPr>
          <w:rFonts w:cs="Tahoma"/>
          <w:szCs w:val="20"/>
          <w:lang w:val="uk-UA"/>
        </w:rPr>
        <w:t>Офіційний сертифікат</w:t>
      </w:r>
      <w:bookmarkEnd w:id="19"/>
    </w:p>
    <w:p w14:paraId="7E652C0D" w14:textId="77777777" w:rsidR="003E08F2" w:rsidRPr="000D1ADF" w:rsidRDefault="00DB28B4" w:rsidP="00685F83">
      <w:pPr>
        <w:pStyle w:val="1"/>
        <w:ind w:left="-567" w:firstLine="567"/>
        <w:rPr>
          <w:rFonts w:cs="Tahoma"/>
          <w:bCs w:val="0"/>
          <w:szCs w:val="20"/>
          <w:lang w:val="uk-UA"/>
        </w:rPr>
      </w:pPr>
      <w:bookmarkStart w:id="20" w:name="_Toc51357694"/>
      <w:bookmarkStart w:id="21" w:name="_Toc61269903"/>
      <w:r w:rsidRPr="00685F83">
        <w:rPr>
          <w:rFonts w:cs="Tahoma"/>
          <w:bCs w:val="0"/>
          <w:szCs w:val="20"/>
        </w:rPr>
        <w:t>6</w:t>
      </w:r>
      <w:r w:rsidR="003E08F2" w:rsidRPr="00685F83">
        <w:rPr>
          <w:rFonts w:cs="Tahoma"/>
          <w:bCs w:val="0"/>
          <w:szCs w:val="20"/>
        </w:rPr>
        <w:t xml:space="preserve">.1 </w:t>
      </w:r>
      <w:bookmarkEnd w:id="20"/>
      <w:r w:rsidR="00D973FF">
        <w:rPr>
          <w:rFonts w:cs="Tahoma"/>
          <w:bCs w:val="0"/>
          <w:szCs w:val="20"/>
          <w:lang w:val="uk-UA"/>
        </w:rPr>
        <w:t>Чинні</w:t>
      </w:r>
      <w:r w:rsidR="000D1ADF">
        <w:rPr>
          <w:rFonts w:cs="Tahoma"/>
          <w:bCs w:val="0"/>
          <w:szCs w:val="20"/>
          <w:lang w:val="uk-UA"/>
        </w:rPr>
        <w:t xml:space="preserve"> вимоги</w:t>
      </w:r>
      <w:bookmarkEnd w:id="21"/>
    </w:p>
    <w:p w14:paraId="0A57DBD2" w14:textId="77777777" w:rsidR="003E08F2" w:rsidRPr="003E08F2" w:rsidRDefault="003E08F2" w:rsidP="003E08F2">
      <w:pPr>
        <w:jc w:val="both"/>
        <w:rPr>
          <w:rFonts w:ascii="Tahoma" w:hAnsi="Tahoma" w:cs="Tahoma"/>
          <w:bCs/>
          <w:sz w:val="20"/>
          <w:szCs w:val="20"/>
        </w:rPr>
      </w:pPr>
    </w:p>
    <w:p w14:paraId="6798CCBF" w14:textId="77777777" w:rsidR="00A06AED" w:rsidRDefault="00D973FF" w:rsidP="00685F83">
      <w:pPr>
        <w:ind w:left="-567" w:firstLine="567"/>
        <w:jc w:val="both"/>
        <w:rPr>
          <w:rFonts w:ascii="Tahoma" w:hAnsi="Tahoma" w:cs="Tahoma"/>
          <w:bCs/>
          <w:sz w:val="20"/>
          <w:szCs w:val="20"/>
          <w:lang w:val="uk-UA"/>
        </w:rPr>
      </w:pPr>
      <w:r>
        <w:rPr>
          <w:rFonts w:ascii="Tahoma" w:hAnsi="Tahoma" w:cs="Tahoma"/>
          <w:bCs/>
          <w:sz w:val="20"/>
          <w:szCs w:val="20"/>
          <w:lang w:val="uk-UA"/>
        </w:rPr>
        <w:t>Чинні форми сертифікатів здоров’я на ввезення/транзит/зберігання композитних продуктів встановлено у Регламент</w:t>
      </w:r>
      <w:r w:rsidR="00570A48">
        <w:rPr>
          <w:rFonts w:ascii="Tahoma" w:hAnsi="Tahoma" w:cs="Tahoma"/>
          <w:bCs/>
          <w:sz w:val="20"/>
          <w:szCs w:val="20"/>
          <w:lang w:val="uk-UA"/>
        </w:rPr>
        <w:t>і</w:t>
      </w:r>
      <w:r>
        <w:rPr>
          <w:rFonts w:ascii="Tahoma" w:hAnsi="Tahoma" w:cs="Tahoma"/>
          <w:bCs/>
          <w:sz w:val="20"/>
          <w:szCs w:val="20"/>
          <w:lang w:val="uk-UA"/>
        </w:rPr>
        <w:t xml:space="preserve"> (ЄС) № </w:t>
      </w:r>
      <w:hyperlink r:id="rId97" w:history="1">
        <w:r w:rsidRPr="00B61D93">
          <w:rPr>
            <w:rStyle w:val="a9"/>
            <w:rFonts w:ascii="Tahoma" w:hAnsi="Tahoma" w:cs="Tahoma"/>
            <w:bCs/>
            <w:sz w:val="20"/>
            <w:szCs w:val="20"/>
          </w:rPr>
          <w:t>28/2012</w:t>
        </w:r>
      </w:hyperlink>
      <w:r>
        <w:rPr>
          <w:rFonts w:ascii="Tahoma" w:hAnsi="Tahoma" w:cs="Tahoma"/>
          <w:bCs/>
          <w:sz w:val="20"/>
          <w:szCs w:val="20"/>
          <w:lang w:val="uk-UA"/>
        </w:rPr>
        <w:t xml:space="preserve"> від 11 січня 2012 року, що встановлює вимоги до сертифікації імпорту до та транзиту через ЄС певних композитних продуктів та вносить зміни у Рішення 2007/275/ЄС та Регламент (ЄС) № 1162/2009.</w:t>
      </w:r>
    </w:p>
    <w:p w14:paraId="6BF3A3D6" w14:textId="77777777" w:rsidR="00D973FF" w:rsidRPr="00D973FF" w:rsidRDefault="00D973FF" w:rsidP="00685F83">
      <w:pPr>
        <w:ind w:left="-567" w:firstLine="567"/>
        <w:jc w:val="both"/>
        <w:rPr>
          <w:rFonts w:ascii="Tahoma" w:hAnsi="Tahoma" w:cs="Tahoma"/>
          <w:bCs/>
          <w:sz w:val="20"/>
          <w:szCs w:val="20"/>
          <w:lang w:val="uk-UA"/>
        </w:rPr>
      </w:pPr>
    </w:p>
    <w:p w14:paraId="7CE12A85" w14:textId="77777777" w:rsidR="003E08F2" w:rsidRPr="00570A48" w:rsidRDefault="00DB28B4" w:rsidP="00685F83">
      <w:pPr>
        <w:pStyle w:val="1"/>
        <w:ind w:left="-567" w:firstLine="567"/>
        <w:rPr>
          <w:rFonts w:cs="Tahoma"/>
          <w:bCs w:val="0"/>
          <w:szCs w:val="20"/>
          <w:lang w:val="uk-UA"/>
        </w:rPr>
      </w:pPr>
      <w:bookmarkStart w:id="22" w:name="_Toc51357695"/>
      <w:bookmarkStart w:id="23" w:name="_Toc61269904"/>
      <w:r w:rsidRPr="00E861CE">
        <w:rPr>
          <w:rFonts w:cs="Tahoma"/>
          <w:bCs w:val="0"/>
          <w:szCs w:val="20"/>
          <w:lang w:val="ru-RU"/>
        </w:rPr>
        <w:t>6</w:t>
      </w:r>
      <w:r w:rsidR="003E08F2" w:rsidRPr="00E861CE">
        <w:rPr>
          <w:rFonts w:cs="Tahoma"/>
          <w:bCs w:val="0"/>
          <w:szCs w:val="20"/>
          <w:lang w:val="ru-RU"/>
        </w:rPr>
        <w:t xml:space="preserve">.2 </w:t>
      </w:r>
      <w:bookmarkEnd w:id="22"/>
      <w:r w:rsidR="00570A48">
        <w:rPr>
          <w:rFonts w:cs="Tahoma"/>
          <w:bCs w:val="0"/>
          <w:szCs w:val="20"/>
          <w:lang w:val="uk-UA"/>
        </w:rPr>
        <w:t>Нові вимоги</w:t>
      </w:r>
      <w:bookmarkEnd w:id="23"/>
    </w:p>
    <w:p w14:paraId="6529322A" w14:textId="77777777" w:rsidR="003E08F2" w:rsidRPr="00E861CE" w:rsidRDefault="003E08F2" w:rsidP="003E08F2">
      <w:pPr>
        <w:jc w:val="both"/>
        <w:rPr>
          <w:rFonts w:ascii="Tahoma" w:hAnsi="Tahoma" w:cs="Tahoma"/>
          <w:bCs/>
          <w:sz w:val="20"/>
          <w:szCs w:val="20"/>
          <w:lang w:val="ru-RU"/>
        </w:rPr>
      </w:pPr>
    </w:p>
    <w:p w14:paraId="78766D37" w14:textId="77777777" w:rsidR="00364229" w:rsidRPr="00E861CE" w:rsidRDefault="00E861CE" w:rsidP="00685F83">
      <w:pPr>
        <w:ind w:left="-567"/>
        <w:jc w:val="both"/>
        <w:rPr>
          <w:rFonts w:ascii="Tahoma" w:hAnsi="Tahoma" w:cs="Tahoma"/>
          <w:bCs/>
          <w:sz w:val="20"/>
          <w:szCs w:val="20"/>
          <w:lang w:val="uk-UA"/>
        </w:rPr>
      </w:pPr>
      <w:r>
        <w:rPr>
          <w:rFonts w:ascii="Tahoma" w:hAnsi="Tahoma" w:cs="Tahoma"/>
          <w:bCs/>
          <w:sz w:val="20"/>
          <w:szCs w:val="20"/>
          <w:lang w:val="uk-UA"/>
        </w:rPr>
        <w:t xml:space="preserve">Нове законодавство ЄС відійшло від практики встановлення вимог до ввезення на основі відсоткового вмісту інгредієнтів тваринного походження і ґрунтується на ризику для здоров’я громадськості, який становить кінцевий композитний продукт. </w:t>
      </w:r>
      <w:r w:rsidR="0088614B">
        <w:rPr>
          <w:rFonts w:ascii="Tahoma" w:hAnsi="Tahoma" w:cs="Tahoma"/>
          <w:b/>
          <w:bCs/>
          <w:sz w:val="20"/>
          <w:szCs w:val="20"/>
          <w:lang w:val="uk-UA"/>
        </w:rPr>
        <w:t>Композитні продукти поділяються на три категорії:</w:t>
      </w:r>
      <w:r>
        <w:rPr>
          <w:rFonts w:ascii="Tahoma" w:hAnsi="Tahoma" w:cs="Tahoma"/>
          <w:bCs/>
          <w:sz w:val="20"/>
          <w:szCs w:val="20"/>
          <w:lang w:val="uk-UA"/>
        </w:rPr>
        <w:t xml:space="preserve"> </w:t>
      </w:r>
    </w:p>
    <w:p w14:paraId="7248CFC3" w14:textId="77777777" w:rsidR="00364229" w:rsidRPr="00E861CE" w:rsidRDefault="00364229" w:rsidP="00685F83">
      <w:pPr>
        <w:ind w:left="-567"/>
        <w:jc w:val="both"/>
        <w:rPr>
          <w:rFonts w:ascii="Tahoma" w:hAnsi="Tahoma" w:cs="Tahoma"/>
          <w:bCs/>
          <w:sz w:val="20"/>
          <w:szCs w:val="20"/>
          <w:lang w:val="ru-RU"/>
        </w:rPr>
      </w:pPr>
    </w:p>
    <w:p w14:paraId="6E57648C" w14:textId="77777777" w:rsidR="0088614B" w:rsidRPr="0088614B" w:rsidRDefault="0088614B" w:rsidP="00685F83">
      <w:pPr>
        <w:numPr>
          <w:ilvl w:val="0"/>
          <w:numId w:val="39"/>
        </w:numPr>
        <w:spacing w:line="276" w:lineRule="auto"/>
        <w:jc w:val="both"/>
        <w:rPr>
          <w:rFonts w:ascii="Tahoma" w:hAnsi="Tahoma" w:cs="Tahoma"/>
          <w:b/>
          <w:sz w:val="20"/>
          <w:szCs w:val="20"/>
          <w:lang w:val="ru-RU"/>
        </w:rPr>
      </w:pPr>
      <w:r>
        <w:rPr>
          <w:rFonts w:ascii="Tahoma" w:hAnsi="Tahoma" w:cs="Tahoma"/>
          <w:b/>
          <w:sz w:val="20"/>
          <w:szCs w:val="20"/>
          <w:lang w:val="uk-UA"/>
        </w:rPr>
        <w:t>Композитні продукти нетривалого терміну придатності;</w:t>
      </w:r>
    </w:p>
    <w:p w14:paraId="29B940AD" w14:textId="77777777" w:rsidR="0088614B" w:rsidRPr="0088614B" w:rsidRDefault="0088614B" w:rsidP="00685F83">
      <w:pPr>
        <w:numPr>
          <w:ilvl w:val="0"/>
          <w:numId w:val="39"/>
        </w:numPr>
        <w:spacing w:line="276" w:lineRule="auto"/>
        <w:jc w:val="both"/>
        <w:rPr>
          <w:rFonts w:ascii="Tahoma" w:hAnsi="Tahoma" w:cs="Tahoma"/>
          <w:b/>
          <w:sz w:val="20"/>
          <w:szCs w:val="20"/>
          <w:lang w:val="ru-RU"/>
        </w:rPr>
      </w:pPr>
      <w:r>
        <w:rPr>
          <w:rFonts w:ascii="Tahoma" w:hAnsi="Tahoma" w:cs="Tahoma"/>
          <w:b/>
          <w:sz w:val="20"/>
          <w:szCs w:val="20"/>
          <w:lang w:val="uk-UA"/>
        </w:rPr>
        <w:t>Композитні продукти тривалого терміну придатності, що містять м’ясні продукти; та</w:t>
      </w:r>
    </w:p>
    <w:p w14:paraId="42F30364" w14:textId="77777777" w:rsidR="0088614B" w:rsidRPr="005748B8" w:rsidRDefault="0088614B" w:rsidP="00685F83">
      <w:pPr>
        <w:numPr>
          <w:ilvl w:val="0"/>
          <w:numId w:val="39"/>
        </w:numPr>
        <w:spacing w:line="276" w:lineRule="auto"/>
        <w:jc w:val="both"/>
        <w:rPr>
          <w:rFonts w:ascii="Tahoma" w:hAnsi="Tahoma" w:cs="Tahoma"/>
          <w:b/>
          <w:sz w:val="20"/>
          <w:szCs w:val="20"/>
          <w:lang w:val="ru-RU"/>
        </w:rPr>
      </w:pPr>
      <w:r>
        <w:rPr>
          <w:rFonts w:ascii="Tahoma" w:hAnsi="Tahoma" w:cs="Tahoma"/>
          <w:b/>
          <w:sz w:val="20"/>
          <w:szCs w:val="20"/>
          <w:lang w:val="uk-UA"/>
        </w:rPr>
        <w:t xml:space="preserve">Композитні продукти тривалого терміну придатності, що не містять </w:t>
      </w:r>
      <w:r w:rsidR="005748B8">
        <w:rPr>
          <w:rFonts w:ascii="Tahoma" w:hAnsi="Tahoma" w:cs="Tahoma"/>
          <w:b/>
          <w:sz w:val="20"/>
          <w:szCs w:val="20"/>
          <w:lang w:val="uk-UA"/>
        </w:rPr>
        <w:t>м’ясні</w:t>
      </w:r>
      <w:r>
        <w:rPr>
          <w:rFonts w:ascii="Tahoma" w:hAnsi="Tahoma" w:cs="Tahoma"/>
          <w:b/>
          <w:sz w:val="20"/>
          <w:szCs w:val="20"/>
          <w:lang w:val="uk-UA"/>
        </w:rPr>
        <w:t xml:space="preserve"> продукти.</w:t>
      </w:r>
    </w:p>
    <w:p w14:paraId="7FD5E54C" w14:textId="77777777" w:rsidR="007C6527" w:rsidRPr="000F7AFE" w:rsidRDefault="007C6527" w:rsidP="003E08F2">
      <w:pPr>
        <w:jc w:val="both"/>
        <w:rPr>
          <w:rFonts w:ascii="Tahoma" w:hAnsi="Tahoma" w:cs="Tahoma"/>
          <w:bCs/>
          <w:sz w:val="20"/>
          <w:szCs w:val="20"/>
          <w:lang w:val="ru-RU"/>
        </w:rPr>
      </w:pPr>
    </w:p>
    <w:p w14:paraId="56EF4376" w14:textId="51849364" w:rsidR="00006C2A" w:rsidRPr="009E312A" w:rsidRDefault="00006C2A" w:rsidP="00006C2A">
      <w:pPr>
        <w:snapToGrid w:val="0"/>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r w:rsidRPr="009E312A">
        <w:rPr>
          <w:rFonts w:ascii="Tahoma" w:hAnsi="Tahoma" w:cs="Tahoma"/>
          <w:color w:val="000000" w:themeColor="text1"/>
          <w:sz w:val="20"/>
          <w:szCs w:val="20"/>
          <w:lang w:val="uk-UA"/>
        </w:rPr>
        <w:t>«</w:t>
      </w:r>
      <w:r w:rsidRPr="009E312A">
        <w:rPr>
          <w:rFonts w:ascii="Tahoma" w:hAnsi="Tahoma" w:cs="Tahoma"/>
          <w:b/>
          <w:bCs/>
          <w:color w:val="000000" w:themeColor="text1"/>
          <w:sz w:val="20"/>
          <w:szCs w:val="20"/>
          <w:lang w:val="uk-UA"/>
        </w:rPr>
        <w:t>Композитні продукти тривалого терміну придатності</w:t>
      </w:r>
      <w:r w:rsidRPr="009E312A">
        <w:rPr>
          <w:rFonts w:ascii="Tahoma" w:hAnsi="Tahoma" w:cs="Tahoma"/>
          <w:color w:val="000000" w:themeColor="text1"/>
          <w:sz w:val="20"/>
          <w:szCs w:val="20"/>
          <w:lang w:val="uk-UA"/>
        </w:rPr>
        <w:t>» -означають продукти, що не потребують транспортування або зберігання за контрольованих температур.»</w:t>
      </w:r>
    </w:p>
    <w:p w14:paraId="33FBDE22"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p>
    <w:p w14:paraId="60859724"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r w:rsidRPr="009E312A">
        <w:rPr>
          <w:rFonts w:ascii="Tahoma" w:hAnsi="Tahoma" w:cs="Tahoma"/>
          <w:color w:val="000000" w:themeColor="text1"/>
          <w:sz w:val="20"/>
          <w:szCs w:val="20"/>
          <w:lang w:val="uk-UA"/>
        </w:rPr>
        <w:t>На практиці, харчові продукти тривалого терміну придатності:</w:t>
      </w:r>
    </w:p>
    <w:p w14:paraId="0004234A"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r w:rsidRPr="009E312A">
        <w:rPr>
          <w:rFonts w:ascii="Tahoma" w:hAnsi="Tahoma" w:cs="Tahoma"/>
          <w:color w:val="000000" w:themeColor="text1"/>
          <w:sz w:val="20"/>
          <w:szCs w:val="20"/>
          <w:lang w:val="uk-UA"/>
        </w:rPr>
        <w:t>- не піддаються псуванню під час зберігання при температурі навколишнього середовища;</w:t>
      </w:r>
    </w:p>
    <w:p w14:paraId="39CA6DE1"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r w:rsidRPr="009E312A">
        <w:rPr>
          <w:rFonts w:ascii="Tahoma" w:hAnsi="Tahoma" w:cs="Tahoma"/>
          <w:color w:val="000000" w:themeColor="text1"/>
          <w:sz w:val="20"/>
          <w:szCs w:val="20"/>
          <w:lang w:val="uk-UA"/>
        </w:rPr>
        <w:t>- залишаються безпечними та якісними під час зберігання на полицях при кімнатній температурі.</w:t>
      </w:r>
    </w:p>
    <w:p w14:paraId="25E619B9"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p>
    <w:p w14:paraId="07758C67"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r w:rsidRPr="009E312A">
        <w:rPr>
          <w:rFonts w:ascii="Tahoma" w:hAnsi="Tahoma" w:cs="Tahoma"/>
          <w:color w:val="000000" w:themeColor="text1"/>
          <w:sz w:val="20"/>
          <w:szCs w:val="20"/>
          <w:lang w:val="uk-UA"/>
        </w:rPr>
        <w:t xml:space="preserve">Для цілей маркування, «термін придатності» визначається як «дата завершення мінімального терміну придатності» (Стаття 2 (r), стаття 24 та Додаток X Регламенту (ЄС) </w:t>
      </w:r>
      <w:hyperlink r:id="rId98" w:history="1">
        <w:r w:rsidRPr="009E312A">
          <w:rPr>
            <w:rStyle w:val="a9"/>
            <w:rFonts w:ascii="Tahoma" w:hAnsi="Tahoma" w:cs="Tahoma"/>
            <w:sz w:val="20"/>
            <w:szCs w:val="20"/>
            <w:lang w:val="uk-UA"/>
          </w:rPr>
          <w:t>1169/2011</w:t>
        </w:r>
      </w:hyperlink>
      <w:r w:rsidRPr="009E312A">
        <w:rPr>
          <w:rFonts w:ascii="Tahoma" w:hAnsi="Tahoma" w:cs="Tahoma"/>
          <w:color w:val="000000" w:themeColor="text1"/>
          <w:sz w:val="20"/>
          <w:szCs w:val="20"/>
          <w:lang w:val="uk-UA"/>
        </w:rPr>
        <w:t>):</w:t>
      </w:r>
    </w:p>
    <w:p w14:paraId="4397F5C1"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p>
    <w:p w14:paraId="37BBB8A4"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r w:rsidRPr="009E312A">
        <w:rPr>
          <w:rFonts w:ascii="Tahoma" w:hAnsi="Tahoma" w:cs="Tahoma"/>
          <w:color w:val="000000" w:themeColor="text1"/>
          <w:sz w:val="20"/>
          <w:szCs w:val="20"/>
          <w:lang w:val="uk-UA"/>
        </w:rPr>
        <w:t>«</w:t>
      </w:r>
      <w:r w:rsidRPr="009E312A">
        <w:rPr>
          <w:rFonts w:ascii="Tahoma" w:hAnsi="Tahoma" w:cs="Tahoma"/>
          <w:b/>
          <w:bCs/>
          <w:color w:val="000000" w:themeColor="text1"/>
          <w:sz w:val="20"/>
          <w:szCs w:val="20"/>
          <w:lang w:val="uk-UA"/>
        </w:rPr>
        <w:t>дата завершення мінімального терміну придатності</w:t>
      </w:r>
      <w:r w:rsidRPr="009E312A">
        <w:rPr>
          <w:rFonts w:ascii="Tahoma" w:hAnsi="Tahoma" w:cs="Tahoma"/>
          <w:color w:val="000000" w:themeColor="text1"/>
          <w:sz w:val="20"/>
          <w:szCs w:val="20"/>
          <w:lang w:val="uk-UA"/>
        </w:rPr>
        <w:t xml:space="preserve">» - означає дату, до настання </w:t>
      </w:r>
      <w:proofErr w:type="spellStart"/>
      <w:r w:rsidRPr="009E312A">
        <w:rPr>
          <w:rFonts w:ascii="Tahoma" w:hAnsi="Tahoma" w:cs="Tahoma"/>
          <w:color w:val="000000" w:themeColor="text1"/>
          <w:sz w:val="20"/>
          <w:szCs w:val="20"/>
          <w:lang w:val="uk-UA"/>
        </w:rPr>
        <w:t>якоі</w:t>
      </w:r>
      <w:proofErr w:type="spellEnd"/>
      <w:r w:rsidRPr="009E312A">
        <w:rPr>
          <w:rFonts w:ascii="Tahoma" w:hAnsi="Tahoma" w:cs="Tahoma"/>
          <w:color w:val="000000" w:themeColor="text1"/>
          <w:sz w:val="20"/>
          <w:szCs w:val="20"/>
          <w:lang w:val="uk-UA"/>
        </w:rPr>
        <w:t xml:space="preserve">̈ </w:t>
      </w:r>
      <w:proofErr w:type="spellStart"/>
      <w:r w:rsidRPr="009E312A">
        <w:rPr>
          <w:rFonts w:ascii="Tahoma" w:hAnsi="Tahoma" w:cs="Tahoma"/>
          <w:color w:val="000000" w:themeColor="text1"/>
          <w:sz w:val="20"/>
          <w:szCs w:val="20"/>
          <w:lang w:val="uk-UA"/>
        </w:rPr>
        <w:t>харчовии</w:t>
      </w:r>
      <w:proofErr w:type="spellEnd"/>
      <w:r w:rsidRPr="009E312A">
        <w:rPr>
          <w:rFonts w:ascii="Tahoma" w:hAnsi="Tahoma" w:cs="Tahoma"/>
          <w:color w:val="000000" w:themeColor="text1"/>
          <w:sz w:val="20"/>
          <w:szCs w:val="20"/>
          <w:lang w:val="uk-UA"/>
        </w:rPr>
        <w:t xml:space="preserve">̆ продукт зберігає </w:t>
      </w:r>
      <w:proofErr w:type="spellStart"/>
      <w:r w:rsidRPr="009E312A">
        <w:rPr>
          <w:rFonts w:ascii="Tahoma" w:hAnsi="Tahoma" w:cs="Tahoma"/>
          <w:color w:val="000000" w:themeColor="text1"/>
          <w:sz w:val="20"/>
          <w:szCs w:val="20"/>
          <w:lang w:val="uk-UA"/>
        </w:rPr>
        <w:t>своі</w:t>
      </w:r>
      <w:proofErr w:type="spellEnd"/>
      <w:r w:rsidRPr="009E312A">
        <w:rPr>
          <w:rFonts w:ascii="Tahoma" w:hAnsi="Tahoma" w:cs="Tahoma"/>
          <w:color w:val="000000" w:themeColor="text1"/>
          <w:sz w:val="20"/>
          <w:szCs w:val="20"/>
          <w:lang w:val="uk-UA"/>
        </w:rPr>
        <w:t>̈ особливі властивості за умови належного зберігання.</w:t>
      </w:r>
    </w:p>
    <w:p w14:paraId="37A74904"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p>
    <w:p w14:paraId="27A8E556"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r w:rsidRPr="009E312A">
        <w:rPr>
          <w:rFonts w:ascii="Tahoma" w:hAnsi="Tahoma" w:cs="Tahoma"/>
          <w:color w:val="000000" w:themeColor="text1"/>
          <w:sz w:val="20"/>
          <w:szCs w:val="20"/>
          <w:lang w:val="uk-UA"/>
        </w:rPr>
        <w:t>Дата завершення мінімального терміну придатності передбачає два різні показники терміну придатності харчового продукту:</w:t>
      </w:r>
    </w:p>
    <w:p w14:paraId="1572E7A4"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p>
    <w:p w14:paraId="742D386B"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r w:rsidRPr="009E312A">
        <w:rPr>
          <w:rFonts w:ascii="Tahoma" w:hAnsi="Tahoma" w:cs="Tahoma"/>
          <w:b/>
          <w:bCs/>
          <w:color w:val="000000" w:themeColor="text1"/>
          <w:sz w:val="20"/>
          <w:szCs w:val="20"/>
          <w:lang w:val="uk-UA"/>
        </w:rPr>
        <w:t>- «дата «вжити до</w:t>
      </w:r>
      <w:r w:rsidRPr="009E312A">
        <w:rPr>
          <w:rFonts w:ascii="Tahoma" w:hAnsi="Tahoma" w:cs="Tahoma"/>
          <w:color w:val="000000" w:themeColor="text1"/>
          <w:sz w:val="20"/>
          <w:szCs w:val="20"/>
          <w:lang w:val="uk-UA"/>
        </w:rPr>
        <w:t>»» - використовується для харчових продуктів, які через свої мікробіологічні властивості є швидкопсувними, а отже, через короткий період часу можуть становити безпосередню небезпеку для здоров'я людини. Після завершення дати «вжити до» харчові продукти вважаються небезпечними, не можуть реалізовуватись та споживатись.</w:t>
      </w:r>
    </w:p>
    <w:p w14:paraId="05DA69C5"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p>
    <w:p w14:paraId="271858A6"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r w:rsidRPr="009E312A">
        <w:rPr>
          <w:rFonts w:ascii="Tahoma" w:hAnsi="Tahoma" w:cs="Tahoma"/>
          <w:color w:val="000000" w:themeColor="text1"/>
          <w:sz w:val="20"/>
          <w:szCs w:val="20"/>
          <w:lang w:val="uk-UA"/>
        </w:rPr>
        <w:t xml:space="preserve"> - «</w:t>
      </w:r>
      <w:r w:rsidRPr="009E312A">
        <w:rPr>
          <w:rFonts w:ascii="Tahoma" w:hAnsi="Tahoma" w:cs="Tahoma"/>
          <w:b/>
          <w:bCs/>
          <w:color w:val="000000" w:themeColor="text1"/>
          <w:sz w:val="20"/>
          <w:szCs w:val="20"/>
          <w:lang w:val="uk-UA"/>
        </w:rPr>
        <w:t xml:space="preserve">дата «краще спожити до»» </w:t>
      </w:r>
      <w:r w:rsidRPr="009E312A">
        <w:rPr>
          <w:rFonts w:ascii="Tahoma" w:hAnsi="Tahoma" w:cs="Tahoma"/>
          <w:color w:val="000000" w:themeColor="text1"/>
          <w:sz w:val="20"/>
          <w:szCs w:val="20"/>
          <w:lang w:val="uk-UA"/>
        </w:rPr>
        <w:t>– дата, до якої харчові продукти зберігають свої специфічні властивості при належному зберіганні, тобто такі якісні характеристики: зовнішній вигляд, запах, текстура, смак, тощо.</w:t>
      </w:r>
    </w:p>
    <w:p w14:paraId="6C0DA6FA"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p>
    <w:p w14:paraId="62CBBA62" w14:textId="77777777" w:rsidR="00006C2A" w:rsidRPr="009E312A" w:rsidRDefault="00006C2A" w:rsidP="00006C2A">
      <w:pPr>
        <w:ind w:left="-426"/>
        <w:jc w:val="both"/>
        <w:cnfStyle w:val="000000100000" w:firstRow="0" w:lastRow="0" w:firstColumn="0" w:lastColumn="0" w:oddVBand="0" w:evenVBand="0" w:oddHBand="1" w:evenHBand="0" w:firstRowFirstColumn="0" w:firstRowLastColumn="0" w:lastRowFirstColumn="0" w:lastRowLastColumn="0"/>
        <w:rPr>
          <w:rFonts w:ascii="Tahoma" w:hAnsi="Tahoma" w:cs="Tahoma"/>
          <w:color w:val="000000" w:themeColor="text1"/>
          <w:sz w:val="20"/>
          <w:szCs w:val="20"/>
          <w:lang w:val="uk-UA"/>
        </w:rPr>
      </w:pPr>
      <w:r w:rsidRPr="009E312A">
        <w:rPr>
          <w:rFonts w:ascii="Tahoma" w:hAnsi="Tahoma" w:cs="Tahoma"/>
          <w:color w:val="000000" w:themeColor="text1"/>
          <w:sz w:val="20"/>
          <w:szCs w:val="20"/>
          <w:lang w:val="uk-UA"/>
        </w:rPr>
        <w:t>Ця дата визначається оператором ринку. Відповідні процедури з визначення цієї дати мають бути задокументовані оператором ринку.</w:t>
      </w:r>
    </w:p>
    <w:p w14:paraId="6307878F" w14:textId="77777777" w:rsidR="00006C2A" w:rsidRPr="00006C2A" w:rsidRDefault="00006C2A" w:rsidP="00685F83">
      <w:pPr>
        <w:ind w:left="-567"/>
        <w:jc w:val="both"/>
        <w:rPr>
          <w:rFonts w:ascii="Tahoma" w:hAnsi="Tahoma" w:cs="Tahoma"/>
          <w:bCs/>
          <w:sz w:val="20"/>
          <w:szCs w:val="20"/>
          <w:u w:val="single"/>
          <w:lang w:val="uk-UA"/>
        </w:rPr>
      </w:pPr>
    </w:p>
    <w:p w14:paraId="17E4C83A" w14:textId="77777777" w:rsidR="00006C2A" w:rsidRDefault="00006C2A" w:rsidP="00685F83">
      <w:pPr>
        <w:ind w:left="-567"/>
        <w:jc w:val="both"/>
        <w:rPr>
          <w:rFonts w:ascii="Tahoma" w:hAnsi="Tahoma" w:cs="Tahoma"/>
          <w:bCs/>
          <w:sz w:val="20"/>
          <w:szCs w:val="20"/>
          <w:u w:val="single"/>
          <w:lang w:val="uk-UA"/>
        </w:rPr>
      </w:pPr>
    </w:p>
    <w:p w14:paraId="4BCA89DF" w14:textId="32E8612D" w:rsidR="005748B8" w:rsidRDefault="005748B8" w:rsidP="00685F83">
      <w:pPr>
        <w:ind w:left="-567"/>
        <w:jc w:val="both"/>
        <w:rPr>
          <w:rFonts w:ascii="Tahoma" w:hAnsi="Tahoma" w:cs="Tahoma"/>
          <w:bCs/>
          <w:sz w:val="20"/>
          <w:szCs w:val="20"/>
          <w:lang w:val="uk-UA"/>
        </w:rPr>
      </w:pPr>
      <w:r>
        <w:rPr>
          <w:rFonts w:ascii="Tahoma" w:hAnsi="Tahoma" w:cs="Tahoma"/>
          <w:bCs/>
          <w:sz w:val="20"/>
          <w:szCs w:val="20"/>
          <w:u w:val="single"/>
          <w:lang w:val="uk-UA"/>
        </w:rPr>
        <w:t>Обов’язок в частині сертифікації</w:t>
      </w:r>
      <w:r>
        <w:rPr>
          <w:rFonts w:ascii="Tahoma" w:hAnsi="Tahoma" w:cs="Tahoma"/>
          <w:bCs/>
          <w:sz w:val="20"/>
          <w:szCs w:val="20"/>
          <w:lang w:val="uk-UA"/>
        </w:rPr>
        <w:t xml:space="preserve"> встановлено в пункті (1)(с) Статті 3 Регламенту (ЄС) № </w:t>
      </w:r>
      <w:hyperlink r:id="rId99" w:history="1">
        <w:r w:rsidRPr="00006C2A">
          <w:rPr>
            <w:rStyle w:val="a9"/>
            <w:rFonts w:ascii="Tahoma" w:hAnsi="Tahoma" w:cs="Tahoma"/>
            <w:bCs/>
            <w:sz w:val="20"/>
            <w:szCs w:val="20"/>
            <w:lang w:val="uk-UA"/>
          </w:rPr>
          <w:t>2020/692</w:t>
        </w:r>
      </w:hyperlink>
      <w:r>
        <w:rPr>
          <w:rFonts w:ascii="Tahoma" w:hAnsi="Tahoma" w:cs="Tahoma"/>
          <w:bCs/>
          <w:sz w:val="20"/>
          <w:szCs w:val="20"/>
          <w:lang w:val="uk-UA"/>
        </w:rPr>
        <w:t xml:space="preserve">, Статтях 13(е) та 14 Регламенту (ЄС) № </w:t>
      </w:r>
      <w:hyperlink r:id="rId100" w:history="1">
        <w:r w:rsidRPr="00006C2A">
          <w:rPr>
            <w:rStyle w:val="a9"/>
            <w:rFonts w:ascii="Tahoma" w:hAnsi="Tahoma" w:cs="Tahoma"/>
            <w:bCs/>
            <w:sz w:val="20"/>
            <w:szCs w:val="20"/>
            <w:lang w:val="uk-UA"/>
          </w:rPr>
          <w:t>2019/625</w:t>
        </w:r>
      </w:hyperlink>
      <w:r>
        <w:rPr>
          <w:rFonts w:ascii="Tahoma" w:hAnsi="Tahoma" w:cs="Tahoma"/>
          <w:bCs/>
          <w:sz w:val="20"/>
          <w:szCs w:val="20"/>
          <w:lang w:val="uk-UA"/>
        </w:rPr>
        <w:t xml:space="preserve"> для сертифікації та приватного засвідчення, відповідно.</w:t>
      </w:r>
    </w:p>
    <w:p w14:paraId="34181431" w14:textId="77777777" w:rsidR="00106E28" w:rsidRDefault="00106E28" w:rsidP="00685F83">
      <w:pPr>
        <w:ind w:left="-567"/>
        <w:jc w:val="both"/>
        <w:rPr>
          <w:rFonts w:ascii="Tahoma" w:hAnsi="Tahoma" w:cs="Tahoma"/>
          <w:bCs/>
          <w:sz w:val="20"/>
          <w:szCs w:val="20"/>
          <w:lang w:val="uk-UA"/>
        </w:rPr>
      </w:pPr>
    </w:p>
    <w:p w14:paraId="1ACB7006" w14:textId="77777777" w:rsidR="00106E28" w:rsidRDefault="00106E28" w:rsidP="00685F83">
      <w:pPr>
        <w:ind w:left="-567"/>
        <w:jc w:val="both"/>
        <w:rPr>
          <w:rFonts w:ascii="Tahoma" w:hAnsi="Tahoma" w:cs="Tahoma"/>
          <w:bCs/>
          <w:sz w:val="20"/>
          <w:szCs w:val="20"/>
          <w:lang w:val="uk-UA"/>
        </w:rPr>
      </w:pPr>
      <w:r>
        <w:rPr>
          <w:rFonts w:ascii="Tahoma" w:hAnsi="Tahoma" w:cs="Tahoma"/>
          <w:bCs/>
          <w:sz w:val="20"/>
          <w:szCs w:val="20"/>
          <w:lang w:val="uk-UA"/>
        </w:rPr>
        <w:t xml:space="preserve">Відповідно до Регламенту (ЄС) № </w:t>
      </w:r>
      <w:hyperlink r:id="rId101" w:history="1">
        <w:r w:rsidRPr="00106E28">
          <w:rPr>
            <w:rStyle w:val="a9"/>
            <w:rFonts w:ascii="Tahoma" w:hAnsi="Tahoma" w:cs="Tahoma"/>
            <w:bCs/>
            <w:sz w:val="20"/>
            <w:szCs w:val="20"/>
            <w:lang w:val="uk-UA"/>
          </w:rPr>
          <w:t>2020/692</w:t>
        </w:r>
      </w:hyperlink>
      <w:r>
        <w:rPr>
          <w:rFonts w:ascii="Tahoma" w:hAnsi="Tahoma" w:cs="Tahoma"/>
          <w:bCs/>
          <w:sz w:val="20"/>
          <w:szCs w:val="20"/>
          <w:lang w:val="uk-UA"/>
        </w:rPr>
        <w:t xml:space="preserve">, вантажі супроводжуються документами (сертифікатом або декларацією чи іншим документом), в той час як компетентний орган третьої країни чи території походження надає необхідні гарантії щодо відповідності загальним вимогам в частині здоров’я тварин та вимогам, що застосовуються до специфічних видів або категорій тварин і продуктів тваринного походження та призначеного використання. </w:t>
      </w:r>
      <w:r w:rsidR="007503AC">
        <w:rPr>
          <w:rFonts w:ascii="Tahoma" w:hAnsi="Tahoma" w:cs="Tahoma"/>
          <w:bCs/>
          <w:sz w:val="20"/>
          <w:szCs w:val="20"/>
          <w:lang w:val="uk-UA"/>
        </w:rPr>
        <w:t xml:space="preserve">Як відступ від пункту 1(с)(і) Статті 3 Регламенту (ЄС) № </w:t>
      </w:r>
      <w:hyperlink r:id="rId102" w:history="1">
        <w:r w:rsidR="007503AC" w:rsidRPr="008E1B8F">
          <w:rPr>
            <w:rStyle w:val="a9"/>
            <w:rFonts w:ascii="Tahoma" w:hAnsi="Tahoma" w:cs="Tahoma"/>
            <w:bCs/>
            <w:sz w:val="20"/>
            <w:szCs w:val="20"/>
            <w:lang w:val="uk-UA"/>
          </w:rPr>
          <w:t>2020/692</w:t>
        </w:r>
      </w:hyperlink>
      <w:r w:rsidR="007503AC">
        <w:rPr>
          <w:rFonts w:ascii="Tahoma" w:hAnsi="Tahoma" w:cs="Tahoma"/>
          <w:bCs/>
          <w:sz w:val="20"/>
          <w:szCs w:val="20"/>
          <w:lang w:val="uk-UA"/>
        </w:rPr>
        <w:t>, вантажі супроводжуються декларацією оператора ринку третьої країни або території походження композитних продуктів, що засвідчує застосування до молочних та яєчних продуктів, які містяться в композитних продуктах, щонайменше обробки, визначеної в Таблиці 2 та 3 цих Настанов.</w:t>
      </w:r>
    </w:p>
    <w:p w14:paraId="09954FF4" w14:textId="77777777" w:rsidR="007B1717" w:rsidRDefault="007B1717" w:rsidP="00685F83">
      <w:pPr>
        <w:ind w:left="-567"/>
        <w:jc w:val="both"/>
        <w:rPr>
          <w:rFonts w:ascii="Tahoma" w:hAnsi="Tahoma" w:cs="Tahoma"/>
          <w:bCs/>
          <w:sz w:val="20"/>
          <w:szCs w:val="20"/>
          <w:lang w:val="uk-UA"/>
        </w:rPr>
      </w:pPr>
    </w:p>
    <w:p w14:paraId="4028F8D7" w14:textId="77777777" w:rsidR="00E96F25" w:rsidRDefault="007B1717" w:rsidP="00685F83">
      <w:pPr>
        <w:ind w:left="-567"/>
        <w:jc w:val="both"/>
        <w:rPr>
          <w:rFonts w:ascii="Tahoma" w:hAnsi="Tahoma" w:cs="Tahoma"/>
          <w:bCs/>
          <w:sz w:val="20"/>
          <w:szCs w:val="20"/>
          <w:lang w:val="uk-UA"/>
        </w:rPr>
      </w:pPr>
      <w:r>
        <w:rPr>
          <w:rFonts w:ascii="Tahoma" w:hAnsi="Tahoma" w:cs="Tahoma"/>
          <w:bCs/>
          <w:sz w:val="20"/>
          <w:szCs w:val="20"/>
          <w:lang w:val="uk-UA"/>
        </w:rPr>
        <w:t xml:space="preserve">Відповідно до Регламенту (ЄС) № </w:t>
      </w:r>
      <w:hyperlink r:id="rId103" w:history="1">
        <w:r w:rsidRPr="007B1717">
          <w:rPr>
            <w:rStyle w:val="a9"/>
            <w:rFonts w:ascii="Tahoma" w:hAnsi="Tahoma" w:cs="Tahoma"/>
            <w:bCs/>
            <w:sz w:val="20"/>
            <w:szCs w:val="20"/>
            <w:lang w:val="ru-RU"/>
          </w:rPr>
          <w:t>2019/625</w:t>
        </w:r>
      </w:hyperlink>
      <w:r>
        <w:rPr>
          <w:rFonts w:ascii="Tahoma" w:hAnsi="Tahoma" w:cs="Tahoma"/>
          <w:bCs/>
          <w:sz w:val="20"/>
          <w:szCs w:val="20"/>
          <w:lang w:val="uk-UA"/>
        </w:rPr>
        <w:t>, композитні продукти, визначені в Статті 12(2)(а) та (</w:t>
      </w:r>
      <w:r>
        <w:rPr>
          <w:rFonts w:ascii="Tahoma" w:hAnsi="Tahoma" w:cs="Tahoma"/>
          <w:bCs/>
          <w:sz w:val="20"/>
          <w:szCs w:val="20"/>
        </w:rPr>
        <w:t>b</w:t>
      </w:r>
      <w:r>
        <w:rPr>
          <w:rFonts w:ascii="Tahoma" w:hAnsi="Tahoma" w:cs="Tahoma"/>
          <w:bCs/>
          <w:sz w:val="20"/>
          <w:szCs w:val="20"/>
          <w:lang w:val="uk-UA"/>
        </w:rPr>
        <w:t>) (композитні продукти, які потребують транспортування або зберігання при контрольованому температурному режимі</w:t>
      </w:r>
      <w:r w:rsidR="00960F06">
        <w:rPr>
          <w:rFonts w:ascii="Tahoma" w:hAnsi="Tahoma" w:cs="Tahoma"/>
          <w:bCs/>
          <w:sz w:val="20"/>
          <w:szCs w:val="20"/>
          <w:lang w:val="uk-UA"/>
        </w:rPr>
        <w:t>,</w:t>
      </w:r>
      <w:r>
        <w:rPr>
          <w:rFonts w:ascii="Tahoma" w:hAnsi="Tahoma" w:cs="Tahoma"/>
          <w:bCs/>
          <w:sz w:val="20"/>
          <w:szCs w:val="20"/>
          <w:lang w:val="uk-UA"/>
        </w:rPr>
        <w:t xml:space="preserve"> та композитні продукти, які не потребують транспортування або зберігання при контрольованому температурному режимі та містять перероблене м'ясо в будь-якій кількості)</w:t>
      </w:r>
      <w:r w:rsidR="00E96F25">
        <w:rPr>
          <w:rFonts w:ascii="Tahoma" w:hAnsi="Tahoma" w:cs="Tahoma"/>
          <w:bCs/>
          <w:sz w:val="20"/>
          <w:szCs w:val="20"/>
          <w:lang w:val="uk-UA"/>
        </w:rPr>
        <w:t>, окрім композитних продуктів тривалого терміну придатності, що містять лише желатин, колаген або продукти глибокої переробки, отримані з м’яса</w:t>
      </w:r>
      <w:r w:rsidR="00B51C82">
        <w:rPr>
          <w:rStyle w:val="af5"/>
          <w:rFonts w:ascii="Tahoma" w:hAnsi="Tahoma" w:cs="Tahoma"/>
          <w:bCs/>
          <w:sz w:val="20"/>
          <w:szCs w:val="20"/>
          <w:lang w:val="en-GB"/>
        </w:rPr>
        <w:footnoteReference w:id="18"/>
      </w:r>
      <w:r w:rsidR="00E96F25">
        <w:rPr>
          <w:rFonts w:ascii="Tahoma" w:hAnsi="Tahoma" w:cs="Tahoma"/>
          <w:bCs/>
          <w:sz w:val="20"/>
          <w:szCs w:val="20"/>
          <w:lang w:val="uk-UA"/>
        </w:rPr>
        <w:t xml:space="preserve">, ввозяться до ЄС лише за умови супроводження вантажу офіційним сертифікатом. </w:t>
      </w:r>
      <w:r w:rsidR="00F01E21">
        <w:rPr>
          <w:rFonts w:ascii="Tahoma" w:hAnsi="Tahoma" w:cs="Tahoma"/>
          <w:bCs/>
          <w:sz w:val="20"/>
          <w:szCs w:val="20"/>
          <w:lang w:val="uk-UA"/>
        </w:rPr>
        <w:t xml:space="preserve">Цей офіційний сертифікат може містити дані, що вимагаються іншим законодавством ЄС щодо аспектів, пов’язаних зі здоров’ям громадськості і тварин, що, власне, і </w:t>
      </w:r>
      <w:r w:rsidR="00C70287">
        <w:rPr>
          <w:rFonts w:ascii="Tahoma" w:hAnsi="Tahoma" w:cs="Tahoma"/>
          <w:bCs/>
          <w:sz w:val="20"/>
          <w:szCs w:val="20"/>
          <w:lang w:val="uk-UA"/>
        </w:rPr>
        <w:t>охоплюються</w:t>
      </w:r>
      <w:r w:rsidR="00F01E21">
        <w:rPr>
          <w:rFonts w:ascii="Tahoma" w:hAnsi="Tahoma" w:cs="Tahoma"/>
          <w:bCs/>
          <w:sz w:val="20"/>
          <w:szCs w:val="20"/>
          <w:lang w:val="uk-UA"/>
        </w:rPr>
        <w:t xml:space="preserve"> правилами, описаними в цих Настановах.</w:t>
      </w:r>
    </w:p>
    <w:p w14:paraId="7EDF2898" w14:textId="77777777" w:rsidR="000922BF" w:rsidRDefault="000922BF" w:rsidP="00685F83">
      <w:pPr>
        <w:ind w:left="-567"/>
        <w:jc w:val="both"/>
        <w:rPr>
          <w:rFonts w:ascii="Tahoma" w:hAnsi="Tahoma" w:cs="Tahoma"/>
          <w:bCs/>
          <w:sz w:val="20"/>
          <w:szCs w:val="20"/>
          <w:lang w:val="uk-UA"/>
        </w:rPr>
      </w:pPr>
    </w:p>
    <w:p w14:paraId="52253CEA" w14:textId="77777777" w:rsidR="000922BF" w:rsidRPr="00390ED6" w:rsidRDefault="009070A3" w:rsidP="00685F83">
      <w:pPr>
        <w:ind w:left="-567"/>
        <w:jc w:val="both"/>
        <w:rPr>
          <w:rFonts w:ascii="Tahoma" w:hAnsi="Tahoma" w:cs="Tahoma"/>
          <w:bCs/>
          <w:sz w:val="20"/>
          <w:szCs w:val="20"/>
          <w:lang w:val="uk-UA"/>
        </w:rPr>
      </w:pPr>
      <w:r>
        <w:rPr>
          <w:rFonts w:ascii="Tahoma" w:hAnsi="Tahoma" w:cs="Tahoma"/>
          <w:bCs/>
          <w:sz w:val="20"/>
          <w:szCs w:val="20"/>
          <w:lang w:val="uk-UA"/>
        </w:rPr>
        <w:t>П</w:t>
      </w:r>
      <w:r w:rsidR="00390ED6">
        <w:rPr>
          <w:rFonts w:ascii="Tahoma" w:hAnsi="Tahoma" w:cs="Tahoma"/>
          <w:bCs/>
          <w:sz w:val="20"/>
          <w:szCs w:val="20"/>
          <w:lang w:val="uk-UA"/>
        </w:rPr>
        <w:t xml:space="preserve">равила щодо </w:t>
      </w:r>
      <w:r w:rsidR="00390ED6">
        <w:rPr>
          <w:rFonts w:ascii="Tahoma" w:hAnsi="Tahoma" w:cs="Tahoma"/>
          <w:bCs/>
          <w:sz w:val="20"/>
          <w:szCs w:val="20"/>
          <w:u w:val="single"/>
          <w:lang w:val="uk-UA"/>
        </w:rPr>
        <w:t>приватного засвідчення</w:t>
      </w:r>
      <w:r w:rsidR="00390ED6">
        <w:rPr>
          <w:rFonts w:ascii="Tahoma" w:hAnsi="Tahoma" w:cs="Tahoma"/>
          <w:bCs/>
          <w:sz w:val="20"/>
          <w:szCs w:val="20"/>
          <w:lang w:val="uk-UA"/>
        </w:rPr>
        <w:t xml:space="preserve"> встановлено у Статті 14 Регламенту (ЄС) № </w:t>
      </w:r>
      <w:hyperlink r:id="rId104" w:history="1">
        <w:r w:rsidR="00390ED6" w:rsidRPr="00390ED6">
          <w:rPr>
            <w:rStyle w:val="a9"/>
            <w:rFonts w:ascii="Tahoma" w:hAnsi="Tahoma" w:cs="Tahoma"/>
            <w:bCs/>
            <w:sz w:val="20"/>
            <w:szCs w:val="20"/>
            <w:lang w:val="ru-RU"/>
          </w:rPr>
          <w:t>2019/625</w:t>
        </w:r>
      </w:hyperlink>
      <w:r w:rsidR="00390ED6">
        <w:rPr>
          <w:rFonts w:ascii="Tahoma" w:hAnsi="Tahoma" w:cs="Tahoma"/>
          <w:bCs/>
          <w:sz w:val="20"/>
          <w:szCs w:val="20"/>
          <w:lang w:val="uk-UA"/>
        </w:rPr>
        <w:t xml:space="preserve"> і вони викладені в такому формулюванні:</w:t>
      </w:r>
    </w:p>
    <w:p w14:paraId="799EB3D9" w14:textId="77777777" w:rsidR="00E96F25" w:rsidRPr="00F01E21" w:rsidRDefault="00E96F25" w:rsidP="00685F83">
      <w:pPr>
        <w:ind w:left="-567"/>
        <w:jc w:val="both"/>
        <w:rPr>
          <w:rFonts w:ascii="Tahoma" w:hAnsi="Tahoma" w:cs="Tahoma"/>
          <w:bCs/>
          <w:sz w:val="20"/>
          <w:szCs w:val="20"/>
          <w:lang w:val="uk-UA"/>
        </w:rPr>
      </w:pPr>
    </w:p>
    <w:p w14:paraId="586679AD" w14:textId="5F4B2E5C" w:rsidR="002F77B5" w:rsidRPr="00BA4250" w:rsidRDefault="009D6AA8" w:rsidP="00685F83">
      <w:pPr>
        <w:ind w:left="-567"/>
        <w:jc w:val="both"/>
        <w:rPr>
          <w:rFonts w:ascii="Tahoma" w:hAnsi="Tahoma" w:cs="Tahoma"/>
          <w:bCs/>
          <w:sz w:val="20"/>
          <w:szCs w:val="20"/>
          <w:lang w:val="uk-UA"/>
        </w:rPr>
      </w:pPr>
      <w:r>
        <w:rPr>
          <w:rFonts w:ascii="Tahoma" w:hAnsi="Tahoma" w:cs="Tahoma"/>
          <w:bCs/>
          <w:sz w:val="20"/>
          <w:szCs w:val="20"/>
          <w:lang w:val="uk-UA"/>
        </w:rPr>
        <w:t>«</w:t>
      </w:r>
      <w:r w:rsidR="002E3AD8" w:rsidRPr="0015489E">
        <w:rPr>
          <w:rFonts w:ascii="Tahoma" w:hAnsi="Tahoma" w:cs="Tahoma"/>
          <w:bCs/>
          <w:sz w:val="20"/>
          <w:szCs w:val="20"/>
          <w:lang w:val="uk-UA"/>
        </w:rPr>
        <w:t xml:space="preserve">1. </w:t>
      </w:r>
      <w:r w:rsidR="000D2127">
        <w:rPr>
          <w:rFonts w:ascii="Tahoma" w:hAnsi="Tahoma" w:cs="Tahoma"/>
          <w:bCs/>
          <w:sz w:val="20"/>
          <w:szCs w:val="20"/>
          <w:lang w:val="uk-UA"/>
        </w:rPr>
        <w:t>Приватне засвідчення</w:t>
      </w:r>
      <w:r w:rsidR="001E5C4D" w:rsidRPr="001E5C4D">
        <w:rPr>
          <w:rFonts w:ascii="Tahoma" w:hAnsi="Tahoma" w:cs="Tahoma"/>
          <w:b/>
          <w:sz w:val="20"/>
          <w:szCs w:val="20"/>
          <w:lang w:val="uk-UA"/>
        </w:rPr>
        <w:t>*</w:t>
      </w:r>
      <w:r w:rsidR="000D2127">
        <w:rPr>
          <w:rFonts w:ascii="Tahoma" w:hAnsi="Tahoma" w:cs="Tahoma"/>
          <w:bCs/>
          <w:sz w:val="20"/>
          <w:szCs w:val="20"/>
          <w:lang w:val="uk-UA"/>
        </w:rPr>
        <w:t xml:space="preserve">, що підтверджує відповідність вантажів чинним вимогам, визначеним у Статті 126(2) Регламенту (ЄС) № </w:t>
      </w:r>
      <w:hyperlink r:id="rId105" w:history="1">
        <w:r w:rsidR="0015489E" w:rsidRPr="0015489E">
          <w:rPr>
            <w:rStyle w:val="a9"/>
            <w:rFonts w:ascii="Tahoma" w:hAnsi="Tahoma" w:cs="Tahoma"/>
            <w:bCs/>
            <w:sz w:val="20"/>
            <w:szCs w:val="20"/>
            <w:lang w:val="uk-UA"/>
          </w:rPr>
          <w:t>2017/625</w:t>
        </w:r>
      </w:hyperlink>
      <w:r w:rsidR="000D2127">
        <w:rPr>
          <w:rFonts w:ascii="Tahoma" w:hAnsi="Tahoma" w:cs="Tahoma"/>
          <w:bCs/>
          <w:sz w:val="20"/>
          <w:szCs w:val="20"/>
          <w:lang w:val="uk-UA"/>
        </w:rPr>
        <w:t>,</w:t>
      </w:r>
      <w:r w:rsidR="0015489E">
        <w:rPr>
          <w:rFonts w:ascii="Tahoma" w:hAnsi="Tahoma" w:cs="Tahoma"/>
          <w:bCs/>
          <w:sz w:val="20"/>
          <w:szCs w:val="20"/>
          <w:lang w:val="uk-UA"/>
        </w:rPr>
        <w:t xml:space="preserve"> зіставлене та підписане імпортером-оператором ринку харчових продуктів, супроводжує вантаж з композитними продуктами відповідно до Статті 12(2)(</w:t>
      </w:r>
      <w:r w:rsidR="0015489E">
        <w:rPr>
          <w:rFonts w:ascii="Tahoma" w:hAnsi="Tahoma" w:cs="Tahoma"/>
          <w:bCs/>
          <w:sz w:val="20"/>
          <w:szCs w:val="20"/>
        </w:rPr>
        <w:t>b</w:t>
      </w:r>
      <w:r w:rsidR="0015489E">
        <w:rPr>
          <w:rFonts w:ascii="Tahoma" w:hAnsi="Tahoma" w:cs="Tahoma"/>
          <w:bCs/>
          <w:sz w:val="20"/>
          <w:szCs w:val="20"/>
          <w:lang w:val="uk-UA"/>
        </w:rPr>
        <w:t xml:space="preserve">) Регламенту (ЄС) № </w:t>
      </w:r>
      <w:hyperlink r:id="rId106" w:history="1">
        <w:r w:rsidR="0015489E" w:rsidRPr="0015489E">
          <w:rPr>
            <w:rStyle w:val="a9"/>
            <w:rFonts w:ascii="Tahoma" w:hAnsi="Tahoma" w:cs="Tahoma"/>
            <w:bCs/>
            <w:sz w:val="20"/>
            <w:szCs w:val="20"/>
            <w:lang w:val="uk-UA"/>
          </w:rPr>
          <w:t>2019/625</w:t>
        </w:r>
      </w:hyperlink>
      <w:r w:rsidR="0015489E">
        <w:rPr>
          <w:rFonts w:ascii="Tahoma" w:hAnsi="Tahoma" w:cs="Tahoma"/>
          <w:bCs/>
          <w:sz w:val="20"/>
          <w:szCs w:val="20"/>
          <w:lang w:val="uk-UA"/>
        </w:rPr>
        <w:t xml:space="preserve"> у разі, якщо композитні продукти не містять будь-яких інших м’ясних продуктів, окрім желатину, колагену або продуктів глибокої переробки, отримані з м’яса, та</w:t>
      </w:r>
      <w:r w:rsidR="00BA4250">
        <w:rPr>
          <w:rFonts w:ascii="Tahoma" w:hAnsi="Tahoma" w:cs="Tahoma"/>
          <w:bCs/>
          <w:sz w:val="20"/>
          <w:szCs w:val="20"/>
          <w:lang w:val="uk-UA"/>
        </w:rPr>
        <w:t xml:space="preserve"> Статті 12(2)(с) Регламенту (ЄС) № </w:t>
      </w:r>
      <w:hyperlink r:id="rId107" w:history="1">
        <w:r w:rsidR="00CE38FF" w:rsidRPr="00BA4250">
          <w:rPr>
            <w:rStyle w:val="a9"/>
            <w:rFonts w:ascii="Tahoma" w:hAnsi="Tahoma" w:cs="Tahoma"/>
            <w:bCs/>
            <w:sz w:val="20"/>
            <w:szCs w:val="20"/>
            <w:lang w:val="uk-UA"/>
          </w:rPr>
          <w:t>2019/625</w:t>
        </w:r>
      </w:hyperlink>
      <w:r w:rsidR="002F77B5" w:rsidRPr="00BA4250">
        <w:rPr>
          <w:rFonts w:ascii="Tahoma" w:hAnsi="Tahoma" w:cs="Tahoma"/>
          <w:bCs/>
          <w:sz w:val="20"/>
          <w:szCs w:val="20"/>
          <w:lang w:val="uk-UA"/>
        </w:rPr>
        <w:t>.</w:t>
      </w:r>
      <w:r w:rsidR="002F77B5">
        <w:rPr>
          <w:rStyle w:val="af5"/>
          <w:rFonts w:ascii="Tahoma" w:hAnsi="Tahoma" w:cs="Tahoma"/>
          <w:bCs/>
          <w:sz w:val="20"/>
          <w:szCs w:val="20"/>
          <w:lang w:val="en-GB"/>
        </w:rPr>
        <w:footnoteReference w:id="19"/>
      </w:r>
    </w:p>
    <w:p w14:paraId="6E56C6C6" w14:textId="623E5BBB" w:rsidR="002F77B5" w:rsidRDefault="002F77B5" w:rsidP="00685F83">
      <w:pPr>
        <w:ind w:left="-567"/>
        <w:jc w:val="both"/>
        <w:rPr>
          <w:rFonts w:ascii="Tahoma" w:hAnsi="Tahoma" w:cs="Tahoma"/>
          <w:bCs/>
          <w:sz w:val="20"/>
          <w:szCs w:val="20"/>
          <w:lang w:val="uk-UA"/>
        </w:rPr>
      </w:pPr>
    </w:p>
    <w:p w14:paraId="1FBFBFE0" w14:textId="01ECE282" w:rsidR="001E5C4D" w:rsidRPr="001E5C4D" w:rsidRDefault="001E5C4D" w:rsidP="001E5C4D">
      <w:pPr>
        <w:ind w:left="1276" w:hanging="142"/>
        <w:jc w:val="both"/>
        <w:rPr>
          <w:rFonts w:ascii="Tahoma" w:hAnsi="Tahoma" w:cs="Tahoma"/>
          <w:b/>
          <w:bCs/>
          <w:sz w:val="18"/>
          <w:szCs w:val="18"/>
          <w:u w:val="single"/>
          <w:lang w:val="uk-UA"/>
        </w:rPr>
      </w:pPr>
      <w:r w:rsidRPr="001E5C4D">
        <w:rPr>
          <w:rFonts w:ascii="Tahoma" w:hAnsi="Tahoma"/>
          <w:b/>
          <w:bCs/>
          <w:sz w:val="18"/>
          <w:szCs w:val="18"/>
          <w:lang w:val="uk-UA"/>
        </w:rPr>
        <w:t>*</w:t>
      </w:r>
      <w:r w:rsidRPr="001E5C4D">
        <w:rPr>
          <w:rFonts w:ascii="Tahoma" w:hAnsi="Tahoma"/>
          <w:sz w:val="18"/>
          <w:szCs w:val="18"/>
          <w:lang w:val="uk-UA"/>
        </w:rPr>
        <w:t xml:space="preserve">Якщо композитні продукти, зазначені в Статті 12 (2)(с) Регламенту (ЄС) № </w:t>
      </w:r>
      <w:hyperlink r:id="rId108" w:history="1">
        <w:r w:rsidRPr="001E5C4D">
          <w:rPr>
            <w:rStyle w:val="a9"/>
            <w:rFonts w:ascii="Tahoma" w:hAnsi="Tahoma"/>
            <w:sz w:val="18"/>
            <w:szCs w:val="18"/>
            <w:lang w:val="uk-UA"/>
          </w:rPr>
          <w:t>2017</w:t>
        </w:r>
        <w:r w:rsidRPr="00D063F9">
          <w:rPr>
            <w:rStyle w:val="a9"/>
            <w:rFonts w:ascii="Tahoma" w:hAnsi="Tahoma"/>
            <w:sz w:val="18"/>
            <w:szCs w:val="18"/>
            <w:lang w:val="ru-RU"/>
          </w:rPr>
          <w:t>/625</w:t>
        </w:r>
      </w:hyperlink>
      <w:r w:rsidRPr="001E5C4D">
        <w:rPr>
          <w:rFonts w:ascii="Tahoma" w:hAnsi="Tahoma"/>
          <w:sz w:val="18"/>
          <w:szCs w:val="18"/>
          <w:lang w:val="uk-UA"/>
        </w:rPr>
        <w:t xml:space="preserve">, </w:t>
      </w:r>
      <w:r w:rsidRPr="001E5C4D">
        <w:rPr>
          <w:rFonts w:ascii="Tahoma" w:hAnsi="Tahoma"/>
          <w:b/>
          <w:bCs/>
          <w:sz w:val="18"/>
          <w:szCs w:val="18"/>
          <w:lang w:val="uk-UA"/>
        </w:rPr>
        <w:t>не звільняються</w:t>
      </w:r>
      <w:r w:rsidRPr="00D063F9">
        <w:rPr>
          <w:rFonts w:ascii="Tahoma" w:hAnsi="Tahoma"/>
          <w:b/>
          <w:bCs/>
          <w:sz w:val="18"/>
          <w:szCs w:val="18"/>
          <w:lang w:val="ru-RU"/>
        </w:rPr>
        <w:t xml:space="preserve"> </w:t>
      </w:r>
      <w:r w:rsidRPr="001E5C4D">
        <w:rPr>
          <w:rFonts w:ascii="Tahoma" w:hAnsi="Tahoma"/>
          <w:b/>
          <w:bCs/>
          <w:sz w:val="18"/>
          <w:szCs w:val="18"/>
          <w:lang w:val="uk-UA"/>
        </w:rPr>
        <w:t>від офіційного контролю</w:t>
      </w:r>
      <w:r w:rsidRPr="001E5C4D">
        <w:rPr>
          <w:rFonts w:ascii="Tahoma" w:hAnsi="Tahoma"/>
          <w:sz w:val="18"/>
          <w:szCs w:val="18"/>
          <w:lang w:val="uk-UA"/>
        </w:rPr>
        <w:t xml:space="preserve"> відповідно до Статті 48 (</w:t>
      </w:r>
      <w:r w:rsidRPr="001E5C4D">
        <w:rPr>
          <w:rFonts w:ascii="Tahoma" w:hAnsi="Tahoma"/>
          <w:sz w:val="18"/>
          <w:szCs w:val="18"/>
        </w:rPr>
        <w:t>h</w:t>
      </w:r>
      <w:r w:rsidRPr="00D063F9">
        <w:rPr>
          <w:rFonts w:ascii="Tahoma" w:hAnsi="Tahoma"/>
          <w:sz w:val="18"/>
          <w:szCs w:val="18"/>
          <w:lang w:val="ru-RU"/>
        </w:rPr>
        <w:t xml:space="preserve">) </w:t>
      </w:r>
      <w:r w:rsidRPr="001E5C4D">
        <w:rPr>
          <w:rFonts w:ascii="Tahoma" w:hAnsi="Tahoma"/>
          <w:sz w:val="18"/>
          <w:szCs w:val="18"/>
          <w:lang w:val="uk-UA"/>
        </w:rPr>
        <w:t xml:space="preserve">Регламенту (ЄС) № </w:t>
      </w:r>
      <w:hyperlink r:id="rId109" w:history="1">
        <w:r w:rsidRPr="00D063F9">
          <w:rPr>
            <w:rStyle w:val="a9"/>
            <w:rFonts w:ascii="Tahoma" w:hAnsi="Tahoma" w:cs="Tahoma"/>
            <w:sz w:val="18"/>
            <w:szCs w:val="18"/>
            <w:lang w:val="ru-RU"/>
          </w:rPr>
          <w:t>2017/625</w:t>
        </w:r>
      </w:hyperlink>
      <w:r w:rsidRPr="001E5C4D">
        <w:rPr>
          <w:rFonts w:ascii="Tahoma" w:hAnsi="Tahoma" w:cs="Tahoma"/>
          <w:sz w:val="18"/>
          <w:szCs w:val="18"/>
          <w:lang w:val="uk-UA"/>
        </w:rPr>
        <w:t xml:space="preserve"> –</w:t>
      </w:r>
      <w:r w:rsidR="00791CA3">
        <w:rPr>
          <w:rFonts w:ascii="Tahoma" w:hAnsi="Tahoma" w:cs="Tahoma"/>
          <w:sz w:val="18"/>
          <w:szCs w:val="18"/>
          <w:lang w:val="uk-UA"/>
        </w:rPr>
        <w:t xml:space="preserve"> оригінал приватного </w:t>
      </w:r>
      <w:r w:rsidRPr="001E5C4D">
        <w:rPr>
          <w:rFonts w:ascii="Tahoma" w:hAnsi="Tahoma" w:cs="Tahoma"/>
          <w:sz w:val="18"/>
          <w:szCs w:val="18"/>
          <w:lang w:val="uk-UA"/>
        </w:rPr>
        <w:t xml:space="preserve">засвідчення </w:t>
      </w:r>
      <w:r w:rsidR="00791CA3">
        <w:rPr>
          <w:rFonts w:ascii="Tahoma" w:hAnsi="Tahoma" w:cs="Tahoma"/>
          <w:sz w:val="18"/>
          <w:szCs w:val="18"/>
          <w:lang w:val="uk-UA"/>
        </w:rPr>
        <w:t xml:space="preserve">має супроводжувати </w:t>
      </w:r>
      <w:r w:rsidRPr="001E5C4D">
        <w:rPr>
          <w:rFonts w:ascii="Tahoma" w:hAnsi="Tahoma" w:cs="Tahoma"/>
          <w:b/>
          <w:bCs/>
          <w:sz w:val="18"/>
          <w:szCs w:val="18"/>
          <w:u w:val="single"/>
          <w:lang w:val="uk-UA"/>
        </w:rPr>
        <w:t>вантажі з таким продуктами</w:t>
      </w:r>
      <w:r w:rsidR="00791CA3">
        <w:rPr>
          <w:rFonts w:ascii="Tahoma" w:hAnsi="Tahoma" w:cs="Tahoma"/>
          <w:b/>
          <w:bCs/>
          <w:sz w:val="18"/>
          <w:szCs w:val="18"/>
          <w:u w:val="single"/>
          <w:lang w:val="uk-UA"/>
        </w:rPr>
        <w:t>, коли вони</w:t>
      </w:r>
      <w:r w:rsidRPr="001E5C4D">
        <w:rPr>
          <w:rFonts w:ascii="Tahoma" w:hAnsi="Tahoma" w:cs="Tahoma"/>
          <w:b/>
          <w:bCs/>
          <w:sz w:val="18"/>
          <w:szCs w:val="18"/>
          <w:u w:val="single"/>
          <w:lang w:val="uk-UA"/>
        </w:rPr>
        <w:t xml:space="preserve"> представлені для контролю на </w:t>
      </w:r>
      <w:r w:rsidR="00791CA3">
        <w:rPr>
          <w:rFonts w:ascii="Tahoma" w:hAnsi="Tahoma" w:cs="Tahoma"/>
          <w:b/>
          <w:bCs/>
          <w:sz w:val="18"/>
          <w:szCs w:val="18"/>
          <w:u w:val="single"/>
          <w:lang w:val="uk-UA"/>
        </w:rPr>
        <w:t xml:space="preserve">прикордонних </w:t>
      </w:r>
      <w:r w:rsidRPr="001E5C4D">
        <w:rPr>
          <w:rFonts w:ascii="Tahoma" w:hAnsi="Tahoma" w:cs="Tahoma"/>
          <w:b/>
          <w:bCs/>
          <w:sz w:val="18"/>
          <w:szCs w:val="18"/>
          <w:u w:val="single"/>
          <w:lang w:val="uk-UA"/>
        </w:rPr>
        <w:t>контрольних постах.</w:t>
      </w:r>
    </w:p>
    <w:p w14:paraId="1A30A89A" w14:textId="77777777" w:rsidR="001E5C4D" w:rsidRPr="001E5C4D" w:rsidRDefault="001E5C4D" w:rsidP="001E5C4D">
      <w:pPr>
        <w:ind w:left="1276"/>
        <w:jc w:val="both"/>
        <w:rPr>
          <w:rFonts w:ascii="Tahoma" w:hAnsi="Tahoma" w:cs="Tahoma"/>
          <w:b/>
          <w:bCs/>
          <w:sz w:val="18"/>
          <w:szCs w:val="18"/>
          <w:u w:val="single"/>
          <w:lang w:val="uk-UA"/>
        </w:rPr>
      </w:pPr>
    </w:p>
    <w:p w14:paraId="57C0E693" w14:textId="4225F08A" w:rsidR="001E5C4D" w:rsidRPr="001E5C4D" w:rsidRDefault="001E5C4D" w:rsidP="001E5C4D">
      <w:pPr>
        <w:ind w:left="1276"/>
        <w:jc w:val="both"/>
        <w:rPr>
          <w:rFonts w:ascii="Tahoma" w:hAnsi="Tahoma" w:cs="Tahoma"/>
          <w:b/>
          <w:bCs/>
          <w:sz w:val="18"/>
          <w:szCs w:val="18"/>
          <w:u w:val="single"/>
          <w:lang w:val="uk-UA"/>
        </w:rPr>
      </w:pPr>
      <w:r w:rsidRPr="001E5C4D">
        <w:rPr>
          <w:rFonts w:ascii="Tahoma" w:hAnsi="Tahoma" w:cs="Tahoma"/>
          <w:sz w:val="18"/>
          <w:szCs w:val="18"/>
          <w:lang w:val="uk-UA"/>
        </w:rPr>
        <w:lastRenderedPageBreak/>
        <w:t>Якщо композитні продукти</w:t>
      </w:r>
      <w:r w:rsidRPr="00D063F9">
        <w:rPr>
          <w:rFonts w:ascii="Tahoma" w:hAnsi="Tahoma" w:cs="Tahoma"/>
          <w:sz w:val="18"/>
          <w:szCs w:val="18"/>
          <w:lang w:val="uk-UA"/>
        </w:rPr>
        <w:t xml:space="preserve">, </w:t>
      </w:r>
      <w:r w:rsidRPr="001E5C4D">
        <w:rPr>
          <w:rFonts w:ascii="Tahoma" w:hAnsi="Tahoma"/>
          <w:sz w:val="18"/>
          <w:szCs w:val="18"/>
          <w:lang w:val="uk-UA"/>
        </w:rPr>
        <w:t xml:space="preserve">зазначені в Статті 12 (2)(с) Регламенту (ЄС) № </w:t>
      </w:r>
      <w:hyperlink r:id="rId110" w:history="1">
        <w:r w:rsidRPr="001E5C4D">
          <w:rPr>
            <w:rStyle w:val="a9"/>
            <w:rFonts w:ascii="Tahoma" w:hAnsi="Tahoma"/>
            <w:sz w:val="18"/>
            <w:szCs w:val="18"/>
            <w:lang w:val="uk-UA"/>
          </w:rPr>
          <w:t>2017</w:t>
        </w:r>
        <w:r w:rsidRPr="00D063F9">
          <w:rPr>
            <w:rStyle w:val="a9"/>
            <w:rFonts w:ascii="Tahoma" w:hAnsi="Tahoma"/>
            <w:sz w:val="18"/>
            <w:szCs w:val="18"/>
            <w:lang w:val="uk-UA"/>
          </w:rPr>
          <w:t>/625</w:t>
        </w:r>
      </w:hyperlink>
      <w:r w:rsidR="00791CA3">
        <w:rPr>
          <w:rFonts w:ascii="Tahoma" w:hAnsi="Tahoma"/>
          <w:sz w:val="18"/>
          <w:szCs w:val="18"/>
          <w:lang w:val="uk-UA"/>
        </w:rPr>
        <w:t xml:space="preserve">, </w:t>
      </w:r>
      <w:r w:rsidRPr="001E5C4D">
        <w:rPr>
          <w:rFonts w:ascii="Tahoma" w:hAnsi="Tahoma"/>
          <w:b/>
          <w:bCs/>
          <w:sz w:val="18"/>
          <w:szCs w:val="18"/>
          <w:lang w:val="uk-UA"/>
        </w:rPr>
        <w:t>звільняються</w:t>
      </w:r>
      <w:r w:rsidRPr="00D063F9">
        <w:rPr>
          <w:rFonts w:ascii="Tahoma" w:hAnsi="Tahoma"/>
          <w:b/>
          <w:bCs/>
          <w:sz w:val="18"/>
          <w:szCs w:val="18"/>
          <w:lang w:val="uk-UA"/>
        </w:rPr>
        <w:t xml:space="preserve"> </w:t>
      </w:r>
      <w:r w:rsidRPr="001E5C4D">
        <w:rPr>
          <w:rFonts w:ascii="Tahoma" w:hAnsi="Tahoma"/>
          <w:b/>
          <w:bCs/>
          <w:sz w:val="18"/>
          <w:szCs w:val="18"/>
          <w:lang w:val="uk-UA"/>
        </w:rPr>
        <w:t>від офіційного контролю</w:t>
      </w:r>
      <w:r w:rsidRPr="001E5C4D">
        <w:rPr>
          <w:rFonts w:ascii="Tahoma" w:hAnsi="Tahoma"/>
          <w:sz w:val="18"/>
          <w:szCs w:val="18"/>
          <w:lang w:val="uk-UA"/>
        </w:rPr>
        <w:t xml:space="preserve"> відповідно до Статті 48 (</w:t>
      </w:r>
      <w:r w:rsidRPr="001E5C4D">
        <w:rPr>
          <w:rFonts w:ascii="Tahoma" w:hAnsi="Tahoma"/>
          <w:sz w:val="18"/>
          <w:szCs w:val="18"/>
        </w:rPr>
        <w:t>h</w:t>
      </w:r>
      <w:r w:rsidRPr="00D063F9">
        <w:rPr>
          <w:rFonts w:ascii="Tahoma" w:hAnsi="Tahoma"/>
          <w:sz w:val="18"/>
          <w:szCs w:val="18"/>
          <w:lang w:val="uk-UA"/>
        </w:rPr>
        <w:t xml:space="preserve">) </w:t>
      </w:r>
      <w:r w:rsidRPr="001E5C4D">
        <w:rPr>
          <w:rFonts w:ascii="Tahoma" w:hAnsi="Tahoma"/>
          <w:sz w:val="18"/>
          <w:szCs w:val="18"/>
          <w:lang w:val="uk-UA"/>
        </w:rPr>
        <w:t xml:space="preserve">Регламенту (ЄС) № </w:t>
      </w:r>
      <w:hyperlink r:id="rId111" w:history="1">
        <w:r w:rsidRPr="00D063F9">
          <w:rPr>
            <w:rStyle w:val="a9"/>
            <w:rFonts w:ascii="Tahoma" w:hAnsi="Tahoma" w:cs="Tahoma"/>
            <w:sz w:val="18"/>
            <w:szCs w:val="18"/>
            <w:lang w:val="uk-UA"/>
          </w:rPr>
          <w:t>2017/625</w:t>
        </w:r>
      </w:hyperlink>
      <w:r w:rsidRPr="00D063F9">
        <w:rPr>
          <w:rFonts w:ascii="Tahoma" w:hAnsi="Tahoma" w:cs="Tahoma"/>
          <w:sz w:val="18"/>
          <w:szCs w:val="18"/>
          <w:lang w:val="uk-UA"/>
        </w:rPr>
        <w:t xml:space="preserve"> - </w:t>
      </w:r>
      <w:r w:rsidRPr="001E5C4D">
        <w:rPr>
          <w:rFonts w:ascii="Tahoma" w:hAnsi="Tahoma" w:cs="Tahoma"/>
          <w:sz w:val="18"/>
          <w:szCs w:val="18"/>
          <w:lang w:val="uk-UA"/>
        </w:rPr>
        <w:t xml:space="preserve">оригінал приватного засвідчення </w:t>
      </w:r>
      <w:r w:rsidR="00791CA3">
        <w:rPr>
          <w:rFonts w:ascii="Tahoma" w:hAnsi="Tahoma" w:cs="Tahoma"/>
          <w:sz w:val="18"/>
          <w:szCs w:val="18"/>
          <w:lang w:val="uk-UA"/>
        </w:rPr>
        <w:t xml:space="preserve">має </w:t>
      </w:r>
      <w:r w:rsidRPr="001E5C4D">
        <w:rPr>
          <w:rFonts w:ascii="Tahoma" w:hAnsi="Tahoma" w:cs="Tahoma"/>
          <w:sz w:val="18"/>
          <w:szCs w:val="18"/>
          <w:lang w:val="uk-UA"/>
        </w:rPr>
        <w:t xml:space="preserve">супроводжувати продукти </w:t>
      </w:r>
      <w:r w:rsidRPr="001E5C4D">
        <w:rPr>
          <w:rFonts w:ascii="Tahoma" w:hAnsi="Tahoma" w:cs="Tahoma"/>
          <w:b/>
          <w:bCs/>
          <w:sz w:val="18"/>
          <w:szCs w:val="18"/>
          <w:u w:val="single"/>
          <w:lang w:val="uk-UA"/>
        </w:rPr>
        <w:t>на момент їх розміщення на ринку.</w:t>
      </w:r>
    </w:p>
    <w:p w14:paraId="0D520CBF" w14:textId="01BF7C29" w:rsidR="001E5C4D" w:rsidRDefault="001E5C4D" w:rsidP="00685F83">
      <w:pPr>
        <w:ind w:left="-567"/>
        <w:jc w:val="both"/>
        <w:rPr>
          <w:rFonts w:ascii="Tahoma" w:hAnsi="Tahoma" w:cs="Tahoma"/>
          <w:bCs/>
          <w:sz w:val="20"/>
          <w:szCs w:val="20"/>
          <w:lang w:val="uk-UA"/>
        </w:rPr>
      </w:pPr>
    </w:p>
    <w:p w14:paraId="4C6DDD4A" w14:textId="77777777" w:rsidR="00E82B0A" w:rsidRDefault="00E82B0A" w:rsidP="00E82B0A">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uk-UA"/>
        </w:rPr>
      </w:pPr>
    </w:p>
    <w:p w14:paraId="23163843" w14:textId="1073FAEC" w:rsidR="00E82B0A" w:rsidRPr="00E82B0A" w:rsidRDefault="00E82B0A" w:rsidP="00E82B0A">
      <w:pPr>
        <w:jc w:val="both"/>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lang w:val="uk-UA"/>
        </w:rPr>
      </w:pPr>
      <w:r w:rsidRPr="00E82B0A">
        <w:rPr>
          <w:rFonts w:ascii="Tahoma" w:hAnsi="Tahoma" w:cs="Tahoma"/>
          <w:b/>
          <w:bCs/>
          <w:sz w:val="20"/>
          <w:szCs w:val="20"/>
          <w:lang w:val="uk-UA"/>
        </w:rPr>
        <w:t>Чи має оригінал приватного засвідчення супроводжувати партію експортного товару, для представлення на пункті пропуску ЄС?</w:t>
      </w:r>
    </w:p>
    <w:p w14:paraId="46B7A039" w14:textId="2679264D" w:rsidR="00E82B0A" w:rsidRPr="00FB1FF5" w:rsidRDefault="00E82B0A" w:rsidP="00E82B0A">
      <w:pPr>
        <w:ind w:left="1276"/>
        <w:jc w:val="both"/>
        <w:cnfStyle w:val="000000100000" w:firstRow="0" w:lastRow="0" w:firstColumn="0" w:lastColumn="0" w:oddVBand="0" w:evenVBand="0" w:oddHBand="1" w:evenHBand="0" w:firstRowFirstColumn="0" w:firstRowLastColumn="0" w:lastRowFirstColumn="0" w:lastRowLastColumn="0"/>
        <w:rPr>
          <w:rFonts w:ascii="Tahoma" w:hAnsi="Tahoma"/>
          <w:sz w:val="20"/>
          <w:szCs w:val="20"/>
          <w:lang w:val="uk-UA"/>
        </w:rPr>
      </w:pPr>
      <w:r w:rsidRPr="00FB1FF5">
        <w:rPr>
          <w:rFonts w:ascii="Tahoma" w:hAnsi="Tahoma"/>
          <w:sz w:val="20"/>
          <w:szCs w:val="20"/>
          <w:lang w:val="uk-UA"/>
        </w:rPr>
        <w:t xml:space="preserve">Якщо композитні продукти, зазначені в Статті 12 (2)(с) Регламенту (ЄС) № </w:t>
      </w:r>
      <w:hyperlink r:id="rId112" w:history="1">
        <w:r w:rsidRPr="00FB1FF5">
          <w:rPr>
            <w:rStyle w:val="a9"/>
            <w:rFonts w:ascii="Tahoma" w:hAnsi="Tahoma"/>
            <w:sz w:val="20"/>
            <w:szCs w:val="20"/>
            <w:lang w:val="uk-UA"/>
          </w:rPr>
          <w:t>2017</w:t>
        </w:r>
        <w:r w:rsidRPr="00E82B0A">
          <w:rPr>
            <w:rStyle w:val="a9"/>
            <w:rFonts w:ascii="Tahoma" w:hAnsi="Tahoma"/>
            <w:sz w:val="20"/>
            <w:szCs w:val="20"/>
            <w:lang w:val="ru-RU"/>
          </w:rPr>
          <w:t>/625</w:t>
        </w:r>
      </w:hyperlink>
      <w:r w:rsidRPr="00FB1FF5">
        <w:rPr>
          <w:rFonts w:ascii="Tahoma" w:hAnsi="Tahoma"/>
          <w:sz w:val="20"/>
          <w:szCs w:val="20"/>
          <w:lang w:val="uk-UA"/>
        </w:rPr>
        <w:t xml:space="preserve">, </w:t>
      </w:r>
      <w:r w:rsidRPr="00FB1FF5">
        <w:rPr>
          <w:rFonts w:ascii="Tahoma" w:hAnsi="Tahoma"/>
          <w:b/>
          <w:bCs/>
          <w:sz w:val="20"/>
          <w:szCs w:val="20"/>
          <w:lang w:val="uk-UA"/>
        </w:rPr>
        <w:t>не звільняються</w:t>
      </w:r>
      <w:r w:rsidRPr="00E82B0A">
        <w:rPr>
          <w:rFonts w:ascii="Tahoma" w:hAnsi="Tahoma"/>
          <w:b/>
          <w:bCs/>
          <w:sz w:val="20"/>
          <w:szCs w:val="20"/>
          <w:lang w:val="ru-RU"/>
        </w:rPr>
        <w:t xml:space="preserve"> </w:t>
      </w:r>
      <w:r w:rsidRPr="00FB1FF5">
        <w:rPr>
          <w:rFonts w:ascii="Tahoma" w:hAnsi="Tahoma"/>
          <w:b/>
          <w:bCs/>
          <w:sz w:val="20"/>
          <w:szCs w:val="20"/>
          <w:lang w:val="uk-UA"/>
        </w:rPr>
        <w:t>від офіційного контролю</w:t>
      </w:r>
      <w:r w:rsidRPr="00FB1FF5">
        <w:rPr>
          <w:rFonts w:ascii="Tahoma" w:hAnsi="Tahoma"/>
          <w:sz w:val="20"/>
          <w:szCs w:val="20"/>
          <w:lang w:val="uk-UA"/>
        </w:rPr>
        <w:t xml:space="preserve"> відповідно до Статті 48 (</w:t>
      </w:r>
      <w:r w:rsidRPr="00FB1FF5">
        <w:rPr>
          <w:rFonts w:ascii="Tahoma" w:hAnsi="Tahoma"/>
          <w:sz w:val="20"/>
          <w:szCs w:val="20"/>
        </w:rPr>
        <w:t>h</w:t>
      </w:r>
      <w:r w:rsidRPr="00E82B0A">
        <w:rPr>
          <w:rFonts w:ascii="Tahoma" w:hAnsi="Tahoma"/>
          <w:sz w:val="20"/>
          <w:szCs w:val="20"/>
          <w:lang w:val="ru-RU"/>
        </w:rPr>
        <w:t xml:space="preserve">) </w:t>
      </w:r>
      <w:r w:rsidRPr="00FB1FF5">
        <w:rPr>
          <w:rFonts w:ascii="Tahoma" w:hAnsi="Tahoma"/>
          <w:sz w:val="20"/>
          <w:szCs w:val="20"/>
          <w:lang w:val="uk-UA"/>
        </w:rPr>
        <w:t xml:space="preserve">Регламенту (ЄС) № </w:t>
      </w:r>
      <w:hyperlink r:id="rId113" w:history="1">
        <w:r w:rsidRPr="00E82B0A">
          <w:rPr>
            <w:rStyle w:val="a9"/>
            <w:rFonts w:ascii="Tahoma" w:hAnsi="Tahoma" w:cs="Tahoma"/>
            <w:sz w:val="20"/>
            <w:szCs w:val="20"/>
            <w:lang w:val="ru-RU"/>
          </w:rPr>
          <w:t>2017/625</w:t>
        </w:r>
      </w:hyperlink>
      <w:r w:rsidRPr="00FB1FF5">
        <w:rPr>
          <w:rFonts w:ascii="Tahoma" w:hAnsi="Tahoma" w:cs="Tahoma"/>
          <w:sz w:val="20"/>
          <w:szCs w:val="20"/>
          <w:lang w:val="uk-UA"/>
        </w:rPr>
        <w:t xml:space="preserve"> – оригінал приватного засвідчення має супроводжувати </w:t>
      </w:r>
      <w:r w:rsidRPr="00FB1FF5">
        <w:rPr>
          <w:rFonts w:ascii="Tahoma" w:hAnsi="Tahoma" w:cs="Tahoma"/>
          <w:b/>
          <w:bCs/>
          <w:sz w:val="20"/>
          <w:szCs w:val="20"/>
          <w:u w:val="single"/>
          <w:lang w:val="uk-UA"/>
        </w:rPr>
        <w:t>вантажі з таким продуктами, коли вони представлені для контролю на прикордонних контрольних постах.</w:t>
      </w:r>
    </w:p>
    <w:p w14:paraId="0D8A90C3" w14:textId="77777777" w:rsidR="00E82B0A" w:rsidRPr="00761577" w:rsidRDefault="00E82B0A" w:rsidP="00E82B0A">
      <w:pPr>
        <w:ind w:left="1276"/>
        <w:jc w:val="both"/>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u w:val="single"/>
          <w:lang w:val="uk-UA"/>
        </w:rPr>
      </w:pPr>
      <w:r w:rsidRPr="00761577">
        <w:rPr>
          <w:rFonts w:ascii="Tahoma" w:hAnsi="Tahoma" w:cs="Tahoma"/>
          <w:sz w:val="20"/>
          <w:szCs w:val="20"/>
          <w:lang w:val="uk-UA"/>
        </w:rPr>
        <w:t>Якщо композитні продукти</w:t>
      </w:r>
      <w:r w:rsidRPr="00E82B0A">
        <w:rPr>
          <w:rFonts w:ascii="Tahoma" w:hAnsi="Tahoma" w:cs="Tahoma"/>
          <w:sz w:val="20"/>
          <w:szCs w:val="20"/>
          <w:lang w:val="uk-UA"/>
        </w:rPr>
        <w:t xml:space="preserve">, </w:t>
      </w:r>
      <w:r w:rsidRPr="00DE0194">
        <w:rPr>
          <w:rFonts w:ascii="Tahoma" w:hAnsi="Tahoma"/>
          <w:sz w:val="20"/>
          <w:szCs w:val="20"/>
          <w:lang w:val="uk-UA"/>
        </w:rPr>
        <w:t xml:space="preserve">зазначені в Статті 12 (2)(с) Регламенту (ЄС) № </w:t>
      </w:r>
      <w:hyperlink r:id="rId114" w:history="1">
        <w:r w:rsidRPr="002C784F">
          <w:rPr>
            <w:rStyle w:val="a9"/>
            <w:rFonts w:ascii="Tahoma" w:hAnsi="Tahoma"/>
            <w:sz w:val="20"/>
            <w:szCs w:val="20"/>
            <w:lang w:val="uk-UA"/>
          </w:rPr>
          <w:t>2017</w:t>
        </w:r>
        <w:r w:rsidRPr="00E82B0A">
          <w:rPr>
            <w:rStyle w:val="a9"/>
            <w:rFonts w:ascii="Tahoma" w:hAnsi="Tahoma"/>
            <w:sz w:val="20"/>
            <w:szCs w:val="20"/>
            <w:lang w:val="uk-UA"/>
          </w:rPr>
          <w:t>/625</w:t>
        </w:r>
      </w:hyperlink>
      <w:r>
        <w:rPr>
          <w:rFonts w:ascii="Tahoma" w:hAnsi="Tahoma"/>
          <w:sz w:val="20"/>
          <w:szCs w:val="20"/>
          <w:lang w:val="uk-UA"/>
        </w:rPr>
        <w:t xml:space="preserve">, </w:t>
      </w:r>
      <w:r w:rsidRPr="00761577">
        <w:rPr>
          <w:rFonts w:ascii="Tahoma" w:hAnsi="Tahoma"/>
          <w:b/>
          <w:bCs/>
          <w:sz w:val="20"/>
          <w:szCs w:val="20"/>
          <w:lang w:val="uk-UA"/>
        </w:rPr>
        <w:t>звільняються</w:t>
      </w:r>
      <w:r w:rsidRPr="00E82B0A">
        <w:rPr>
          <w:rFonts w:ascii="Tahoma" w:hAnsi="Tahoma"/>
          <w:b/>
          <w:bCs/>
          <w:sz w:val="20"/>
          <w:szCs w:val="20"/>
          <w:lang w:val="uk-UA"/>
        </w:rPr>
        <w:t xml:space="preserve"> </w:t>
      </w:r>
      <w:r w:rsidRPr="00761577">
        <w:rPr>
          <w:rFonts w:ascii="Tahoma" w:hAnsi="Tahoma"/>
          <w:b/>
          <w:bCs/>
          <w:sz w:val="20"/>
          <w:szCs w:val="20"/>
          <w:lang w:val="uk-UA"/>
        </w:rPr>
        <w:t>від офіційного контролю</w:t>
      </w:r>
      <w:r>
        <w:rPr>
          <w:rFonts w:ascii="Tahoma" w:hAnsi="Tahoma"/>
          <w:sz w:val="20"/>
          <w:szCs w:val="20"/>
          <w:lang w:val="uk-UA"/>
        </w:rPr>
        <w:t xml:space="preserve"> відповідно до Статті 48 (</w:t>
      </w:r>
      <w:r>
        <w:rPr>
          <w:rFonts w:ascii="Tahoma" w:hAnsi="Tahoma"/>
          <w:sz w:val="20"/>
          <w:szCs w:val="20"/>
        </w:rPr>
        <w:t>h</w:t>
      </w:r>
      <w:r w:rsidRPr="00E82B0A">
        <w:rPr>
          <w:rFonts w:ascii="Tahoma" w:hAnsi="Tahoma"/>
          <w:sz w:val="20"/>
          <w:szCs w:val="20"/>
          <w:lang w:val="uk-UA"/>
        </w:rPr>
        <w:t xml:space="preserve">) </w:t>
      </w:r>
      <w:r>
        <w:rPr>
          <w:rFonts w:ascii="Tahoma" w:hAnsi="Tahoma"/>
          <w:sz w:val="20"/>
          <w:szCs w:val="20"/>
          <w:lang w:val="uk-UA"/>
        </w:rPr>
        <w:t xml:space="preserve">Регламенту (ЄС) № </w:t>
      </w:r>
      <w:hyperlink r:id="rId115" w:history="1">
        <w:r w:rsidRPr="00E82B0A">
          <w:rPr>
            <w:rStyle w:val="a9"/>
            <w:rFonts w:ascii="Tahoma" w:hAnsi="Tahoma" w:cs="Tahoma"/>
            <w:sz w:val="20"/>
            <w:szCs w:val="20"/>
            <w:lang w:val="uk-UA"/>
          </w:rPr>
          <w:t>2017/625</w:t>
        </w:r>
      </w:hyperlink>
      <w:r w:rsidRPr="00E82B0A">
        <w:rPr>
          <w:rFonts w:ascii="Tahoma" w:hAnsi="Tahoma" w:cs="Tahoma"/>
          <w:sz w:val="20"/>
          <w:szCs w:val="20"/>
          <w:lang w:val="uk-UA"/>
        </w:rPr>
        <w:t xml:space="preserve"> - </w:t>
      </w:r>
      <w:r>
        <w:rPr>
          <w:rFonts w:ascii="Tahoma" w:hAnsi="Tahoma" w:cs="Tahoma"/>
          <w:sz w:val="20"/>
          <w:szCs w:val="20"/>
          <w:lang w:val="uk-UA"/>
        </w:rPr>
        <w:t xml:space="preserve">оригінал приватного засвідчення має супроводжувати продукти </w:t>
      </w:r>
      <w:r w:rsidRPr="00761577">
        <w:rPr>
          <w:rFonts w:ascii="Tahoma" w:hAnsi="Tahoma" w:cs="Tahoma"/>
          <w:b/>
          <w:bCs/>
          <w:sz w:val="20"/>
          <w:szCs w:val="20"/>
          <w:u w:val="single"/>
          <w:lang w:val="uk-UA"/>
        </w:rPr>
        <w:t>на момент їх розміщення на ринку.</w:t>
      </w:r>
    </w:p>
    <w:p w14:paraId="17E04B74" w14:textId="77777777" w:rsidR="00E82B0A" w:rsidRDefault="00E82B0A" w:rsidP="00E82B0A">
      <w:pPr>
        <w:ind w:left="1276"/>
        <w:jc w:val="both"/>
        <w:cnfStyle w:val="000000100000" w:firstRow="0" w:lastRow="0" w:firstColumn="0" w:lastColumn="0" w:oddVBand="0" w:evenVBand="0" w:oddHBand="1" w:evenHBand="0" w:firstRowFirstColumn="0" w:firstRowLastColumn="0" w:lastRowFirstColumn="0" w:lastRowLastColumn="0"/>
        <w:rPr>
          <w:rFonts w:ascii="Tahoma" w:hAnsi="Tahoma"/>
          <w:sz w:val="20"/>
          <w:szCs w:val="20"/>
          <w:lang w:val="uk-UA"/>
        </w:rPr>
      </w:pPr>
    </w:p>
    <w:p w14:paraId="12BB66FA" w14:textId="361F3F55" w:rsidR="00E82B0A" w:rsidRDefault="00E82B0A" w:rsidP="00E82B0A">
      <w:pPr>
        <w:jc w:val="both"/>
        <w:cnfStyle w:val="000000100000" w:firstRow="0" w:lastRow="0" w:firstColumn="0" w:lastColumn="0" w:oddVBand="0" w:evenVBand="0" w:oddHBand="1" w:evenHBand="0" w:firstRowFirstColumn="0" w:firstRowLastColumn="0" w:lastRowFirstColumn="0" w:lastRowLastColumn="0"/>
        <w:rPr>
          <w:rFonts w:ascii="Tahoma" w:hAnsi="Tahoma" w:cs="Tahoma"/>
          <w:b/>
          <w:bCs/>
          <w:sz w:val="20"/>
          <w:szCs w:val="20"/>
          <w:lang w:val="uk-UA"/>
        </w:rPr>
      </w:pPr>
      <w:r>
        <w:rPr>
          <w:rFonts w:ascii="Tahoma" w:hAnsi="Tahoma"/>
          <w:b/>
          <w:bCs/>
          <w:sz w:val="20"/>
          <w:szCs w:val="20"/>
          <w:lang w:val="uk-UA"/>
        </w:rPr>
        <w:t>П</w:t>
      </w:r>
      <w:r w:rsidRPr="00761577">
        <w:rPr>
          <w:rFonts w:ascii="Tahoma" w:hAnsi="Tahoma"/>
          <w:b/>
          <w:bCs/>
          <w:sz w:val="20"/>
          <w:szCs w:val="20"/>
          <w:lang w:val="uk-UA"/>
        </w:rPr>
        <w:t>родукт</w:t>
      </w:r>
      <w:r>
        <w:rPr>
          <w:rFonts w:ascii="Tahoma" w:hAnsi="Tahoma"/>
          <w:b/>
          <w:bCs/>
          <w:sz w:val="20"/>
          <w:szCs w:val="20"/>
          <w:lang w:val="uk-UA"/>
        </w:rPr>
        <w:t>и</w:t>
      </w:r>
      <w:r w:rsidRPr="00761577">
        <w:rPr>
          <w:rFonts w:ascii="Tahoma" w:hAnsi="Tahoma"/>
          <w:b/>
          <w:bCs/>
          <w:sz w:val="20"/>
          <w:szCs w:val="20"/>
          <w:lang w:val="uk-UA"/>
        </w:rPr>
        <w:t>, звільнен</w:t>
      </w:r>
      <w:r>
        <w:rPr>
          <w:rFonts w:ascii="Tahoma" w:hAnsi="Tahoma"/>
          <w:b/>
          <w:bCs/>
          <w:sz w:val="20"/>
          <w:szCs w:val="20"/>
          <w:lang w:val="uk-UA"/>
        </w:rPr>
        <w:t>і</w:t>
      </w:r>
      <w:r w:rsidRPr="00761577">
        <w:rPr>
          <w:rFonts w:ascii="Tahoma" w:hAnsi="Tahoma"/>
          <w:b/>
          <w:bCs/>
          <w:sz w:val="20"/>
          <w:szCs w:val="20"/>
          <w:lang w:val="uk-UA"/>
        </w:rPr>
        <w:t xml:space="preserve"> від офіційного контролю</w:t>
      </w:r>
      <w:r>
        <w:rPr>
          <w:rFonts w:ascii="Tahoma" w:hAnsi="Tahoma"/>
          <w:sz w:val="20"/>
          <w:szCs w:val="20"/>
          <w:lang w:val="uk-UA"/>
        </w:rPr>
        <w:t xml:space="preserve"> на прикордонних контрольних постах відповідно до Статті 48 (</w:t>
      </w:r>
      <w:r>
        <w:rPr>
          <w:rFonts w:ascii="Tahoma" w:hAnsi="Tahoma"/>
          <w:sz w:val="20"/>
          <w:szCs w:val="20"/>
        </w:rPr>
        <w:t>h</w:t>
      </w:r>
      <w:r w:rsidRPr="00E82B0A">
        <w:rPr>
          <w:rFonts w:ascii="Tahoma" w:hAnsi="Tahoma"/>
          <w:sz w:val="20"/>
          <w:szCs w:val="20"/>
          <w:lang w:val="ru-RU"/>
        </w:rPr>
        <w:t xml:space="preserve">) </w:t>
      </w:r>
      <w:r>
        <w:rPr>
          <w:rFonts w:ascii="Tahoma" w:hAnsi="Tahoma"/>
          <w:sz w:val="20"/>
          <w:szCs w:val="20"/>
          <w:lang w:val="uk-UA"/>
        </w:rPr>
        <w:t xml:space="preserve">Регламенту (ЄС) № </w:t>
      </w:r>
      <w:hyperlink r:id="rId116" w:history="1">
        <w:r w:rsidRPr="00E82B0A">
          <w:rPr>
            <w:rStyle w:val="a9"/>
            <w:rFonts w:ascii="Tahoma" w:hAnsi="Tahoma" w:cs="Tahoma"/>
            <w:sz w:val="20"/>
            <w:szCs w:val="20"/>
            <w:lang w:val="ru-RU"/>
          </w:rPr>
          <w:t>2017/625</w:t>
        </w:r>
      </w:hyperlink>
      <w:r>
        <w:rPr>
          <w:rFonts w:ascii="Tahoma" w:hAnsi="Tahoma" w:cs="Tahoma"/>
          <w:sz w:val="20"/>
          <w:szCs w:val="20"/>
          <w:lang w:val="uk-UA"/>
        </w:rPr>
        <w:t xml:space="preserve"> (відповідь на Питання № 6).</w:t>
      </w:r>
    </w:p>
    <w:p w14:paraId="5172B1A0" w14:textId="77777777" w:rsidR="00E82B0A" w:rsidRDefault="00E82B0A" w:rsidP="00E82B0A">
      <w:pPr>
        <w:ind w:left="1276"/>
        <w:jc w:val="both"/>
        <w:rPr>
          <w:rFonts w:ascii="Tahoma" w:hAnsi="Tahoma"/>
          <w:sz w:val="20"/>
          <w:szCs w:val="20"/>
          <w:lang w:val="uk-UA"/>
        </w:rPr>
      </w:pPr>
      <w:r w:rsidRPr="00761577">
        <w:rPr>
          <w:rFonts w:ascii="Tahoma" w:hAnsi="Tahoma"/>
          <w:sz w:val="20"/>
          <w:szCs w:val="20"/>
          <w:lang w:val="uk-UA"/>
        </w:rPr>
        <w:t>Відповідно до Статті 48 (</w:t>
      </w:r>
      <w:r w:rsidRPr="00761577">
        <w:rPr>
          <w:rFonts w:ascii="Tahoma" w:hAnsi="Tahoma"/>
          <w:sz w:val="20"/>
          <w:szCs w:val="20"/>
        </w:rPr>
        <w:t>h</w:t>
      </w:r>
      <w:r w:rsidRPr="00E82B0A">
        <w:rPr>
          <w:rFonts w:ascii="Tahoma" w:hAnsi="Tahoma"/>
          <w:sz w:val="20"/>
          <w:szCs w:val="20"/>
          <w:lang w:val="ru-RU"/>
        </w:rPr>
        <w:t xml:space="preserve">) </w:t>
      </w:r>
      <w:r>
        <w:rPr>
          <w:rFonts w:ascii="Tahoma" w:hAnsi="Tahoma"/>
          <w:sz w:val="20"/>
          <w:szCs w:val="20"/>
          <w:lang w:val="uk-UA"/>
        </w:rPr>
        <w:t xml:space="preserve">Регламенту (ЄС) № </w:t>
      </w:r>
      <w:hyperlink r:id="rId117" w:history="1">
        <w:r w:rsidRPr="002C784F">
          <w:rPr>
            <w:rStyle w:val="a9"/>
            <w:rFonts w:ascii="Tahoma" w:hAnsi="Tahoma"/>
            <w:sz w:val="20"/>
            <w:szCs w:val="20"/>
            <w:lang w:val="uk-UA"/>
          </w:rPr>
          <w:t>2017</w:t>
        </w:r>
        <w:r w:rsidRPr="00E82B0A">
          <w:rPr>
            <w:rStyle w:val="a9"/>
            <w:rFonts w:ascii="Tahoma" w:hAnsi="Tahoma"/>
            <w:sz w:val="20"/>
            <w:szCs w:val="20"/>
            <w:lang w:val="ru-RU"/>
          </w:rPr>
          <w:t>/625</w:t>
        </w:r>
      </w:hyperlink>
      <w:r w:rsidRPr="00E82B0A">
        <w:rPr>
          <w:rFonts w:ascii="Tahoma" w:hAnsi="Tahoma"/>
          <w:sz w:val="20"/>
          <w:szCs w:val="20"/>
          <w:lang w:val="ru-RU"/>
        </w:rPr>
        <w:t xml:space="preserve"> </w:t>
      </w:r>
      <w:r>
        <w:rPr>
          <w:rFonts w:ascii="Tahoma" w:hAnsi="Tahoma"/>
          <w:sz w:val="20"/>
          <w:szCs w:val="20"/>
          <w:lang w:val="uk-UA"/>
        </w:rPr>
        <w:t>такими товарами є «</w:t>
      </w:r>
      <w:r w:rsidRPr="006007CE">
        <w:rPr>
          <w:rFonts w:ascii="Tahoma" w:hAnsi="Tahoma"/>
          <w:i/>
          <w:iCs/>
          <w:sz w:val="20"/>
          <w:szCs w:val="20"/>
          <w:lang w:val="uk-UA"/>
        </w:rPr>
        <w:t xml:space="preserve">товари, що становлять низький ризик або не </w:t>
      </w:r>
      <w:r>
        <w:rPr>
          <w:rFonts w:ascii="Tahoma" w:hAnsi="Tahoma"/>
          <w:i/>
          <w:iCs/>
          <w:sz w:val="20"/>
          <w:szCs w:val="20"/>
          <w:lang w:val="uk-UA"/>
        </w:rPr>
        <w:t>становлять</w:t>
      </w:r>
      <w:r w:rsidRPr="006007CE">
        <w:rPr>
          <w:rFonts w:ascii="Tahoma" w:hAnsi="Tahoma"/>
          <w:i/>
          <w:iCs/>
          <w:sz w:val="20"/>
          <w:szCs w:val="20"/>
          <w:lang w:val="uk-UA"/>
        </w:rPr>
        <w:t xml:space="preserve"> особливого ризику, і для яких контроль на прикордонних контрольних постах не є необхідним</w:t>
      </w:r>
      <w:r w:rsidRPr="006007CE">
        <w:rPr>
          <w:rFonts w:ascii="Tahoma" w:hAnsi="Tahoma"/>
          <w:sz w:val="20"/>
          <w:szCs w:val="20"/>
          <w:lang w:val="uk-UA"/>
        </w:rPr>
        <w:t>»</w:t>
      </w:r>
      <w:r>
        <w:rPr>
          <w:rFonts w:ascii="Tahoma" w:hAnsi="Tahoma"/>
          <w:sz w:val="20"/>
          <w:szCs w:val="20"/>
          <w:lang w:val="uk-UA"/>
        </w:rPr>
        <w:t>.</w:t>
      </w:r>
    </w:p>
    <w:p w14:paraId="381531AD" w14:textId="77777777" w:rsidR="00E82B0A" w:rsidRDefault="00E82B0A" w:rsidP="00E82B0A">
      <w:pPr>
        <w:ind w:left="1276"/>
        <w:jc w:val="both"/>
        <w:rPr>
          <w:rFonts w:ascii="Tahoma" w:hAnsi="Tahoma"/>
          <w:sz w:val="20"/>
          <w:szCs w:val="20"/>
          <w:lang w:val="uk-UA"/>
        </w:rPr>
      </w:pPr>
    </w:p>
    <w:p w14:paraId="201F7891" w14:textId="77777777" w:rsidR="00E82B0A" w:rsidRDefault="00E82B0A" w:rsidP="00E82B0A">
      <w:pPr>
        <w:ind w:left="1276"/>
        <w:jc w:val="both"/>
        <w:rPr>
          <w:rFonts w:ascii="Tahoma" w:hAnsi="Tahoma"/>
          <w:sz w:val="20"/>
          <w:szCs w:val="20"/>
          <w:lang w:val="uk-UA"/>
        </w:rPr>
      </w:pPr>
      <w:r>
        <w:rPr>
          <w:rFonts w:ascii="Tahoma" w:hAnsi="Tahoma"/>
          <w:sz w:val="20"/>
          <w:szCs w:val="20"/>
          <w:lang w:val="uk-UA"/>
        </w:rPr>
        <w:t xml:space="preserve">Перелік таких товарів сьогодні міститься в Рішенні Комісії </w:t>
      </w:r>
      <w:hyperlink r:id="rId118" w:history="1">
        <w:r w:rsidRPr="006007CE">
          <w:rPr>
            <w:rStyle w:val="a9"/>
            <w:rFonts w:ascii="Tahoma" w:hAnsi="Tahoma"/>
            <w:sz w:val="20"/>
            <w:szCs w:val="20"/>
            <w:lang w:val="uk-UA"/>
          </w:rPr>
          <w:t>2007</w:t>
        </w:r>
        <w:r w:rsidRPr="00E82B0A">
          <w:rPr>
            <w:rStyle w:val="a9"/>
            <w:rFonts w:ascii="Tahoma" w:hAnsi="Tahoma"/>
            <w:sz w:val="20"/>
            <w:szCs w:val="20"/>
            <w:lang w:val="ru-RU"/>
          </w:rPr>
          <w:t>/275</w:t>
        </w:r>
      </w:hyperlink>
      <w:r w:rsidRPr="00E82B0A">
        <w:rPr>
          <w:rFonts w:ascii="Tahoma" w:hAnsi="Tahoma"/>
          <w:sz w:val="20"/>
          <w:szCs w:val="20"/>
          <w:lang w:val="ru-RU"/>
        </w:rPr>
        <w:t xml:space="preserve"> </w:t>
      </w:r>
      <w:r>
        <w:rPr>
          <w:rFonts w:ascii="Tahoma" w:hAnsi="Tahoma"/>
          <w:sz w:val="20"/>
          <w:szCs w:val="20"/>
          <w:lang w:val="uk-UA"/>
        </w:rPr>
        <w:t>від 17 квітня 2007 року щодо переліків композитних продуктів, які підлягають контролю на прикордонних контрольних постах.</w:t>
      </w:r>
    </w:p>
    <w:p w14:paraId="7261076C" w14:textId="77777777" w:rsidR="00E82B0A" w:rsidRDefault="00E82B0A" w:rsidP="00E82B0A">
      <w:pPr>
        <w:ind w:left="1276"/>
        <w:jc w:val="both"/>
        <w:rPr>
          <w:rFonts w:ascii="Tahoma" w:hAnsi="Tahoma"/>
          <w:sz w:val="20"/>
          <w:szCs w:val="20"/>
          <w:lang w:val="uk-UA"/>
        </w:rPr>
      </w:pPr>
    </w:p>
    <w:p w14:paraId="0F66B5A5" w14:textId="77777777" w:rsidR="00E82B0A" w:rsidRPr="002C784F" w:rsidRDefault="00E82B0A" w:rsidP="00E82B0A">
      <w:pPr>
        <w:ind w:left="1276"/>
        <w:jc w:val="both"/>
        <w:rPr>
          <w:rFonts w:ascii="Tahoma" w:hAnsi="Tahoma"/>
          <w:b/>
          <w:bCs/>
          <w:sz w:val="20"/>
          <w:szCs w:val="20"/>
          <w:lang w:val="uk-UA"/>
        </w:rPr>
      </w:pPr>
      <w:r>
        <w:rPr>
          <w:rFonts w:ascii="Tahoma" w:hAnsi="Tahoma"/>
          <w:sz w:val="20"/>
          <w:szCs w:val="20"/>
          <w:lang w:val="uk-UA"/>
        </w:rPr>
        <w:t>Проте, на виконання статті 48 (</w:t>
      </w:r>
      <w:r>
        <w:rPr>
          <w:rFonts w:ascii="Tahoma" w:hAnsi="Tahoma"/>
          <w:sz w:val="20"/>
          <w:szCs w:val="20"/>
        </w:rPr>
        <w:t>h</w:t>
      </w:r>
      <w:r w:rsidRPr="00E82B0A">
        <w:rPr>
          <w:rFonts w:ascii="Tahoma" w:hAnsi="Tahoma"/>
          <w:sz w:val="20"/>
          <w:szCs w:val="20"/>
          <w:lang w:val="ru-RU"/>
        </w:rPr>
        <w:t xml:space="preserve">) </w:t>
      </w:r>
      <w:r>
        <w:rPr>
          <w:rFonts w:ascii="Tahoma" w:hAnsi="Tahoma"/>
          <w:sz w:val="20"/>
          <w:szCs w:val="20"/>
          <w:lang w:val="uk-UA"/>
        </w:rPr>
        <w:t xml:space="preserve">Регламенту (ЄС) № </w:t>
      </w:r>
      <w:hyperlink r:id="rId119" w:history="1">
        <w:r w:rsidRPr="002C784F">
          <w:rPr>
            <w:rStyle w:val="a9"/>
            <w:rFonts w:ascii="Tahoma" w:hAnsi="Tahoma"/>
            <w:sz w:val="20"/>
            <w:szCs w:val="20"/>
            <w:lang w:val="uk-UA"/>
          </w:rPr>
          <w:t>2017</w:t>
        </w:r>
        <w:r w:rsidRPr="00E82B0A">
          <w:rPr>
            <w:rStyle w:val="a9"/>
            <w:rFonts w:ascii="Tahoma" w:hAnsi="Tahoma"/>
            <w:sz w:val="20"/>
            <w:szCs w:val="20"/>
            <w:lang w:val="ru-RU"/>
          </w:rPr>
          <w:t>/</w:t>
        </w:r>
        <w:r w:rsidRPr="002C784F">
          <w:rPr>
            <w:rStyle w:val="a9"/>
            <w:rFonts w:ascii="Tahoma" w:hAnsi="Tahoma"/>
            <w:sz w:val="20"/>
            <w:szCs w:val="20"/>
            <w:lang w:val="uk-UA"/>
          </w:rPr>
          <w:t>625</w:t>
        </w:r>
      </w:hyperlink>
      <w:r>
        <w:rPr>
          <w:rFonts w:ascii="Tahoma" w:hAnsi="Tahoma"/>
          <w:sz w:val="20"/>
          <w:szCs w:val="20"/>
          <w:lang w:val="uk-UA"/>
        </w:rPr>
        <w:t xml:space="preserve"> </w:t>
      </w:r>
      <w:r w:rsidRPr="002C784F">
        <w:rPr>
          <w:rFonts w:ascii="Tahoma" w:hAnsi="Tahoma"/>
          <w:b/>
          <w:bCs/>
          <w:sz w:val="20"/>
          <w:szCs w:val="20"/>
          <w:lang w:val="uk-UA"/>
        </w:rPr>
        <w:t>нові правила на стадії прийняття:</w:t>
      </w:r>
    </w:p>
    <w:p w14:paraId="725334B5" w14:textId="77777777" w:rsidR="00E82B0A" w:rsidRDefault="00E82B0A" w:rsidP="00E82B0A">
      <w:pPr>
        <w:ind w:left="1276"/>
        <w:jc w:val="both"/>
        <w:rPr>
          <w:rFonts w:ascii="Tahoma" w:hAnsi="Tahoma"/>
          <w:sz w:val="20"/>
          <w:szCs w:val="20"/>
          <w:lang w:val="uk-UA"/>
        </w:rPr>
      </w:pPr>
    </w:p>
    <w:p w14:paraId="7D1A05AD" w14:textId="77777777" w:rsidR="00E82B0A" w:rsidRDefault="00E82B0A" w:rsidP="00E82B0A">
      <w:pPr>
        <w:ind w:left="1276"/>
        <w:jc w:val="both"/>
        <w:rPr>
          <w:rFonts w:ascii="Tahoma" w:hAnsi="Tahoma"/>
          <w:sz w:val="20"/>
          <w:szCs w:val="20"/>
          <w:lang w:val="uk-UA"/>
        </w:rPr>
      </w:pPr>
      <w:r>
        <w:rPr>
          <w:rFonts w:ascii="Tahoma" w:hAnsi="Tahoma"/>
          <w:sz w:val="20"/>
          <w:szCs w:val="20"/>
          <w:lang w:val="uk-UA"/>
        </w:rPr>
        <w:t xml:space="preserve">5 січня 2021 року був опублікований </w:t>
      </w:r>
      <w:proofErr w:type="spellStart"/>
      <w:r>
        <w:rPr>
          <w:rFonts w:ascii="Tahoma" w:hAnsi="Tahoma"/>
          <w:sz w:val="20"/>
          <w:szCs w:val="20"/>
          <w:lang w:val="uk-UA"/>
        </w:rPr>
        <w:t>Проєкт</w:t>
      </w:r>
      <w:proofErr w:type="spellEnd"/>
      <w:r>
        <w:rPr>
          <w:rFonts w:ascii="Tahoma" w:hAnsi="Tahoma"/>
          <w:sz w:val="20"/>
          <w:szCs w:val="20"/>
          <w:lang w:val="uk-UA"/>
        </w:rPr>
        <w:t xml:space="preserve"> Виконавчого Регламенту (ЄС)…</w:t>
      </w:r>
      <w:r w:rsidRPr="00E82B0A">
        <w:rPr>
          <w:rFonts w:ascii="Tahoma" w:hAnsi="Tahoma"/>
          <w:sz w:val="20"/>
          <w:szCs w:val="20"/>
          <w:lang w:val="uk-UA"/>
        </w:rPr>
        <w:t>/…</w:t>
      </w:r>
      <w:r>
        <w:rPr>
          <w:rFonts w:ascii="Tahoma" w:hAnsi="Tahoma"/>
          <w:sz w:val="20"/>
          <w:szCs w:val="20"/>
          <w:lang w:val="uk-UA"/>
        </w:rPr>
        <w:t>який доповнює Регламент (ЄС) 2017</w:t>
      </w:r>
      <w:r w:rsidRPr="00E82B0A">
        <w:rPr>
          <w:rFonts w:ascii="Tahoma" w:hAnsi="Tahoma"/>
          <w:sz w:val="20"/>
          <w:szCs w:val="20"/>
          <w:lang w:val="uk-UA"/>
        </w:rPr>
        <w:t xml:space="preserve">/625 </w:t>
      </w:r>
      <w:r>
        <w:rPr>
          <w:rFonts w:ascii="Tahoma" w:hAnsi="Tahoma"/>
          <w:sz w:val="20"/>
          <w:szCs w:val="20"/>
          <w:lang w:val="uk-UA"/>
        </w:rPr>
        <w:t>Європейського Парламенту та Ради щодо деяких категорій товарів, що звільняються від офіційного контролю на прикордонних контрольних постах, та вносить зміни до Рішення Комісії 2007</w:t>
      </w:r>
      <w:r w:rsidRPr="00E82B0A">
        <w:rPr>
          <w:rFonts w:ascii="Tahoma" w:hAnsi="Tahoma"/>
          <w:sz w:val="20"/>
          <w:szCs w:val="20"/>
          <w:lang w:val="uk-UA"/>
        </w:rPr>
        <w:t>/275 (</w:t>
      </w:r>
      <w:hyperlink r:id="rId120" w:history="1">
        <w:r w:rsidRPr="00BA0763">
          <w:rPr>
            <w:rStyle w:val="a9"/>
            <w:rFonts w:ascii="Tahoma" w:hAnsi="Tahoma" w:cs="Tahoma"/>
            <w:sz w:val="20"/>
            <w:szCs w:val="20"/>
          </w:rPr>
          <w:t>Ares</w:t>
        </w:r>
        <w:r w:rsidRPr="00E82B0A">
          <w:rPr>
            <w:rStyle w:val="a9"/>
            <w:rFonts w:ascii="Tahoma" w:hAnsi="Tahoma" w:cs="Tahoma"/>
            <w:sz w:val="20"/>
            <w:szCs w:val="20"/>
            <w:lang w:val="uk-UA"/>
          </w:rPr>
          <w:t xml:space="preserve"> (2021)72083</w:t>
        </w:r>
      </w:hyperlink>
      <w:r w:rsidRPr="00E82B0A">
        <w:rPr>
          <w:rFonts w:ascii="Tahoma" w:hAnsi="Tahoma"/>
          <w:sz w:val="20"/>
          <w:szCs w:val="20"/>
          <w:lang w:val="uk-UA"/>
        </w:rPr>
        <w:t xml:space="preserve">). </w:t>
      </w:r>
      <w:r>
        <w:rPr>
          <w:rFonts w:ascii="Tahoma" w:hAnsi="Tahoma"/>
          <w:sz w:val="20"/>
          <w:szCs w:val="20"/>
          <w:lang w:val="uk-UA"/>
        </w:rPr>
        <w:t xml:space="preserve">Зазначений </w:t>
      </w:r>
      <w:proofErr w:type="spellStart"/>
      <w:r>
        <w:rPr>
          <w:rFonts w:ascii="Tahoma" w:hAnsi="Tahoma"/>
          <w:sz w:val="20"/>
          <w:szCs w:val="20"/>
          <w:lang w:val="uk-UA"/>
        </w:rPr>
        <w:t>Проєкт</w:t>
      </w:r>
      <w:proofErr w:type="spellEnd"/>
      <w:r>
        <w:rPr>
          <w:rFonts w:ascii="Tahoma" w:hAnsi="Tahoma"/>
          <w:sz w:val="20"/>
          <w:szCs w:val="20"/>
          <w:lang w:val="uk-UA"/>
        </w:rPr>
        <w:t xml:space="preserve"> Регламенту встановлює перелік композитних продуктів, що звільняються від офіційного контролю на прикордонних контрольних постах.</w:t>
      </w:r>
    </w:p>
    <w:p w14:paraId="67CD7E49" w14:textId="77777777" w:rsidR="00E82B0A" w:rsidRPr="005E5685" w:rsidRDefault="00E82B0A" w:rsidP="00E82B0A">
      <w:pPr>
        <w:jc w:val="both"/>
        <w:cnfStyle w:val="000000100000" w:firstRow="0" w:lastRow="0" w:firstColumn="0" w:lastColumn="0" w:oddVBand="0" w:evenVBand="0" w:oddHBand="1" w:evenHBand="0" w:firstRowFirstColumn="0" w:firstRowLastColumn="0" w:lastRowFirstColumn="0" w:lastRowLastColumn="0"/>
        <w:rPr>
          <w:rFonts w:ascii="Tahoma" w:hAnsi="Tahoma" w:cs="Tahoma"/>
          <w:sz w:val="20"/>
          <w:szCs w:val="20"/>
          <w:lang w:val="uk-UA"/>
        </w:rPr>
      </w:pPr>
    </w:p>
    <w:p w14:paraId="2A0AE9B1" w14:textId="7FB3F900" w:rsidR="00E82B0A" w:rsidRDefault="00E82B0A" w:rsidP="00685F83">
      <w:pPr>
        <w:ind w:left="-567"/>
        <w:jc w:val="both"/>
        <w:rPr>
          <w:rFonts w:ascii="Tahoma" w:hAnsi="Tahoma" w:cs="Tahoma"/>
          <w:bCs/>
          <w:sz w:val="20"/>
          <w:szCs w:val="20"/>
          <w:lang w:val="uk-UA"/>
        </w:rPr>
      </w:pPr>
    </w:p>
    <w:p w14:paraId="366473B4" w14:textId="77777777" w:rsidR="00E82B0A" w:rsidRPr="00BA4250" w:rsidRDefault="00E82B0A" w:rsidP="00685F83">
      <w:pPr>
        <w:ind w:left="-567"/>
        <w:jc w:val="both"/>
        <w:rPr>
          <w:rFonts w:ascii="Tahoma" w:hAnsi="Tahoma" w:cs="Tahoma"/>
          <w:bCs/>
          <w:sz w:val="20"/>
          <w:szCs w:val="20"/>
          <w:lang w:val="uk-UA"/>
        </w:rPr>
      </w:pPr>
    </w:p>
    <w:p w14:paraId="12148D79" w14:textId="70311E9E" w:rsidR="00C634F1" w:rsidRDefault="002E3AD8" w:rsidP="00685F83">
      <w:pPr>
        <w:ind w:left="-567"/>
        <w:jc w:val="both"/>
        <w:rPr>
          <w:rFonts w:ascii="Tahoma" w:hAnsi="Tahoma" w:cs="Tahoma"/>
          <w:bCs/>
          <w:sz w:val="20"/>
          <w:szCs w:val="20"/>
          <w:lang w:val="uk-UA"/>
        </w:rPr>
      </w:pPr>
      <w:r w:rsidRPr="00C634F1">
        <w:rPr>
          <w:rFonts w:ascii="Tahoma" w:hAnsi="Tahoma" w:cs="Tahoma"/>
          <w:bCs/>
          <w:sz w:val="20"/>
          <w:szCs w:val="20"/>
          <w:lang w:val="ru-RU"/>
        </w:rPr>
        <w:t xml:space="preserve">2. </w:t>
      </w:r>
      <w:r w:rsidR="00C634F1">
        <w:rPr>
          <w:rFonts w:ascii="Tahoma" w:hAnsi="Tahoma" w:cs="Tahoma"/>
          <w:bCs/>
          <w:sz w:val="20"/>
          <w:szCs w:val="20"/>
          <w:lang w:val="uk-UA"/>
        </w:rPr>
        <w:t xml:space="preserve">Як відступ від частини 1, для продуктів, звільнених від офіційного контролю на </w:t>
      </w:r>
      <w:r w:rsidR="001E5C4D">
        <w:rPr>
          <w:rFonts w:ascii="Tahoma" w:hAnsi="Tahoma" w:cs="Tahoma"/>
          <w:bCs/>
          <w:sz w:val="20"/>
          <w:szCs w:val="20"/>
          <w:lang w:val="uk-UA"/>
        </w:rPr>
        <w:t>прикордонних контрольних постах</w:t>
      </w:r>
      <w:r w:rsidR="001E5C4D" w:rsidRPr="001E5C4D">
        <w:rPr>
          <w:rFonts w:ascii="Tahoma" w:hAnsi="Tahoma" w:cs="Tahoma"/>
          <w:b/>
          <w:sz w:val="20"/>
          <w:szCs w:val="20"/>
          <w:lang w:val="uk-UA"/>
        </w:rPr>
        <w:t>*</w:t>
      </w:r>
      <w:r w:rsidR="001E5C4D">
        <w:rPr>
          <w:rFonts w:ascii="Tahoma" w:hAnsi="Tahoma" w:cs="Tahoma"/>
          <w:bCs/>
          <w:sz w:val="20"/>
          <w:szCs w:val="20"/>
          <w:lang w:val="uk-UA"/>
        </w:rPr>
        <w:t xml:space="preserve"> </w:t>
      </w:r>
      <w:r w:rsidR="00C634F1">
        <w:rPr>
          <w:rFonts w:ascii="Tahoma" w:hAnsi="Tahoma" w:cs="Tahoma"/>
          <w:bCs/>
          <w:sz w:val="20"/>
          <w:szCs w:val="20"/>
          <w:lang w:val="uk-UA"/>
        </w:rPr>
        <w:t>відповідно до Статті 48(</w:t>
      </w:r>
      <w:r w:rsidR="00C634F1">
        <w:rPr>
          <w:rFonts w:ascii="Tahoma" w:hAnsi="Tahoma" w:cs="Tahoma"/>
          <w:bCs/>
          <w:sz w:val="20"/>
          <w:szCs w:val="20"/>
        </w:rPr>
        <w:t>h</w:t>
      </w:r>
      <w:r w:rsidR="00C634F1">
        <w:rPr>
          <w:rFonts w:ascii="Tahoma" w:hAnsi="Tahoma" w:cs="Tahoma"/>
          <w:bCs/>
          <w:sz w:val="20"/>
          <w:szCs w:val="20"/>
          <w:lang w:val="uk-UA"/>
        </w:rPr>
        <w:t xml:space="preserve">) Регламенту (ЄС) № </w:t>
      </w:r>
      <w:hyperlink r:id="rId121" w:history="1">
        <w:r w:rsidR="00C634F1" w:rsidRPr="00C634F1">
          <w:rPr>
            <w:rStyle w:val="a9"/>
            <w:rFonts w:ascii="Tahoma" w:hAnsi="Tahoma" w:cs="Tahoma"/>
            <w:bCs/>
            <w:sz w:val="20"/>
            <w:szCs w:val="20"/>
            <w:lang w:val="ru-RU"/>
          </w:rPr>
          <w:t>2017/625</w:t>
        </w:r>
      </w:hyperlink>
      <w:r w:rsidR="00C634F1">
        <w:rPr>
          <w:rFonts w:ascii="Tahoma" w:hAnsi="Tahoma" w:cs="Tahoma"/>
          <w:bCs/>
          <w:sz w:val="20"/>
          <w:szCs w:val="20"/>
          <w:lang w:val="uk-UA"/>
        </w:rPr>
        <w:t>, приватне засвідчення супроводжує продукти під час розміщення на ринку.</w:t>
      </w:r>
    </w:p>
    <w:p w14:paraId="363AC3ED" w14:textId="077B238F" w:rsidR="001E5C4D" w:rsidRDefault="001E5C4D" w:rsidP="00791CA3">
      <w:pPr>
        <w:jc w:val="both"/>
        <w:rPr>
          <w:rFonts w:ascii="Tahoma" w:hAnsi="Tahoma" w:cs="Tahoma"/>
          <w:bCs/>
          <w:sz w:val="20"/>
          <w:szCs w:val="20"/>
          <w:lang w:val="uk-UA"/>
        </w:rPr>
      </w:pPr>
    </w:p>
    <w:p w14:paraId="6EF55C70" w14:textId="79554D9C" w:rsidR="001E5C4D" w:rsidRPr="001E5C4D" w:rsidRDefault="001E5C4D" w:rsidP="00791CA3">
      <w:pPr>
        <w:ind w:left="1276" w:hanging="142"/>
        <w:jc w:val="both"/>
        <w:rPr>
          <w:rFonts w:ascii="Tahoma" w:hAnsi="Tahoma"/>
          <w:sz w:val="18"/>
          <w:szCs w:val="18"/>
          <w:lang w:val="uk-UA"/>
        </w:rPr>
      </w:pPr>
      <w:r w:rsidRPr="001E5C4D">
        <w:rPr>
          <w:rFonts w:ascii="Tahoma" w:hAnsi="Tahoma" w:cs="Tahoma"/>
          <w:b/>
          <w:sz w:val="18"/>
          <w:szCs w:val="18"/>
          <w:lang w:val="uk-UA"/>
        </w:rPr>
        <w:t>*</w:t>
      </w:r>
      <w:r w:rsidRPr="001E5C4D">
        <w:rPr>
          <w:rFonts w:ascii="Tahoma" w:hAnsi="Tahoma" w:cs="Tahoma"/>
          <w:bCs/>
          <w:sz w:val="18"/>
          <w:szCs w:val="18"/>
          <w:lang w:val="uk-UA"/>
        </w:rPr>
        <w:t xml:space="preserve"> </w:t>
      </w:r>
      <w:r w:rsidRPr="001E5C4D">
        <w:rPr>
          <w:rFonts w:ascii="Tahoma" w:hAnsi="Tahoma"/>
          <w:sz w:val="18"/>
          <w:szCs w:val="18"/>
          <w:lang w:val="uk-UA"/>
        </w:rPr>
        <w:t>Відповідно до Статті 48 (</w:t>
      </w:r>
      <w:r w:rsidRPr="001E5C4D">
        <w:rPr>
          <w:rFonts w:ascii="Tahoma" w:hAnsi="Tahoma"/>
          <w:sz w:val="18"/>
          <w:szCs w:val="18"/>
        </w:rPr>
        <w:t>h</w:t>
      </w:r>
      <w:r w:rsidRPr="00D063F9">
        <w:rPr>
          <w:rFonts w:ascii="Tahoma" w:hAnsi="Tahoma"/>
          <w:sz w:val="18"/>
          <w:szCs w:val="18"/>
          <w:lang w:val="ru-RU"/>
        </w:rPr>
        <w:t xml:space="preserve">) </w:t>
      </w:r>
      <w:r w:rsidRPr="001E5C4D">
        <w:rPr>
          <w:rFonts w:ascii="Tahoma" w:hAnsi="Tahoma"/>
          <w:sz w:val="18"/>
          <w:szCs w:val="18"/>
          <w:lang w:val="uk-UA"/>
        </w:rPr>
        <w:t xml:space="preserve">Регламенту (ЄС) № </w:t>
      </w:r>
      <w:hyperlink r:id="rId122" w:history="1">
        <w:r w:rsidRPr="001E5C4D">
          <w:rPr>
            <w:rStyle w:val="a9"/>
            <w:rFonts w:ascii="Tahoma" w:hAnsi="Tahoma"/>
            <w:sz w:val="18"/>
            <w:szCs w:val="18"/>
            <w:lang w:val="uk-UA"/>
          </w:rPr>
          <w:t>2017</w:t>
        </w:r>
        <w:r w:rsidRPr="00D063F9">
          <w:rPr>
            <w:rStyle w:val="a9"/>
            <w:rFonts w:ascii="Tahoma" w:hAnsi="Tahoma"/>
            <w:sz w:val="18"/>
            <w:szCs w:val="18"/>
            <w:lang w:val="ru-RU"/>
          </w:rPr>
          <w:t>/625</w:t>
        </w:r>
      </w:hyperlink>
      <w:r w:rsidRPr="00D063F9">
        <w:rPr>
          <w:rFonts w:ascii="Tahoma" w:hAnsi="Tahoma"/>
          <w:sz w:val="18"/>
          <w:szCs w:val="18"/>
          <w:lang w:val="ru-RU"/>
        </w:rPr>
        <w:t xml:space="preserve"> </w:t>
      </w:r>
      <w:r w:rsidRPr="001E5C4D">
        <w:rPr>
          <w:rFonts w:ascii="Tahoma" w:hAnsi="Tahoma"/>
          <w:sz w:val="18"/>
          <w:szCs w:val="18"/>
          <w:lang w:val="uk-UA"/>
        </w:rPr>
        <w:t>такими товарами є «</w:t>
      </w:r>
      <w:r w:rsidRPr="001E5C4D">
        <w:rPr>
          <w:rFonts w:ascii="Tahoma" w:hAnsi="Tahoma"/>
          <w:i/>
          <w:iCs/>
          <w:sz w:val="18"/>
          <w:szCs w:val="18"/>
          <w:lang w:val="uk-UA"/>
        </w:rPr>
        <w:t>товари, що становлять низький ризик або не становлять особливого ризику, і для яких контроль на прикордонних контрольних постах не є необхідним</w:t>
      </w:r>
      <w:r w:rsidRPr="001E5C4D">
        <w:rPr>
          <w:rFonts w:ascii="Tahoma" w:hAnsi="Tahoma"/>
          <w:sz w:val="18"/>
          <w:szCs w:val="18"/>
          <w:lang w:val="uk-UA"/>
        </w:rPr>
        <w:t>».</w:t>
      </w:r>
      <w:r>
        <w:rPr>
          <w:rFonts w:ascii="Tahoma" w:hAnsi="Tahoma"/>
          <w:sz w:val="18"/>
          <w:szCs w:val="18"/>
          <w:lang w:val="uk-UA"/>
        </w:rPr>
        <w:t xml:space="preserve"> </w:t>
      </w:r>
      <w:r w:rsidRPr="001E5C4D">
        <w:rPr>
          <w:rFonts w:ascii="Tahoma" w:hAnsi="Tahoma"/>
          <w:sz w:val="18"/>
          <w:szCs w:val="18"/>
          <w:lang w:val="uk-UA"/>
        </w:rPr>
        <w:t xml:space="preserve">Перелік таких товарів сьогодні міститься в Рішенні Комісії </w:t>
      </w:r>
      <w:hyperlink r:id="rId123" w:history="1">
        <w:r w:rsidRPr="001E5C4D">
          <w:rPr>
            <w:rStyle w:val="a9"/>
            <w:rFonts w:ascii="Tahoma" w:hAnsi="Tahoma"/>
            <w:sz w:val="18"/>
            <w:szCs w:val="18"/>
            <w:lang w:val="uk-UA"/>
          </w:rPr>
          <w:t>2007</w:t>
        </w:r>
        <w:r w:rsidRPr="00D063F9">
          <w:rPr>
            <w:rStyle w:val="a9"/>
            <w:rFonts w:ascii="Tahoma" w:hAnsi="Tahoma"/>
            <w:sz w:val="18"/>
            <w:szCs w:val="18"/>
            <w:lang w:val="ru-RU"/>
          </w:rPr>
          <w:t>/275</w:t>
        </w:r>
      </w:hyperlink>
      <w:r w:rsidRPr="00D063F9">
        <w:rPr>
          <w:rFonts w:ascii="Tahoma" w:hAnsi="Tahoma"/>
          <w:sz w:val="18"/>
          <w:szCs w:val="18"/>
          <w:lang w:val="ru-RU"/>
        </w:rPr>
        <w:t xml:space="preserve"> </w:t>
      </w:r>
      <w:r w:rsidRPr="001E5C4D">
        <w:rPr>
          <w:rFonts w:ascii="Tahoma" w:hAnsi="Tahoma"/>
          <w:sz w:val="18"/>
          <w:szCs w:val="18"/>
          <w:lang w:val="uk-UA"/>
        </w:rPr>
        <w:t>від 17 квітня 2007 року щодо переліків композитних продуктів, які підлягають контролю на прикордонних контрольних постах.</w:t>
      </w:r>
    </w:p>
    <w:p w14:paraId="55E834F7" w14:textId="77777777" w:rsidR="001E5C4D" w:rsidRPr="001E5C4D" w:rsidRDefault="001E5C4D" w:rsidP="00791CA3">
      <w:pPr>
        <w:ind w:left="1276"/>
        <w:jc w:val="both"/>
        <w:rPr>
          <w:rFonts w:ascii="Tahoma" w:hAnsi="Tahoma"/>
          <w:sz w:val="18"/>
          <w:szCs w:val="18"/>
          <w:lang w:val="uk-UA"/>
        </w:rPr>
      </w:pPr>
    </w:p>
    <w:p w14:paraId="3840B442" w14:textId="0FEDB1B5" w:rsidR="001E5C4D" w:rsidRPr="001E5C4D" w:rsidRDefault="001E5C4D" w:rsidP="00791CA3">
      <w:pPr>
        <w:ind w:left="1276"/>
        <w:jc w:val="both"/>
        <w:rPr>
          <w:rFonts w:ascii="Tahoma" w:hAnsi="Tahoma"/>
          <w:b/>
          <w:bCs/>
          <w:sz w:val="18"/>
          <w:szCs w:val="18"/>
          <w:lang w:val="uk-UA"/>
        </w:rPr>
      </w:pPr>
      <w:r w:rsidRPr="001E5C4D">
        <w:rPr>
          <w:rFonts w:ascii="Tahoma" w:hAnsi="Tahoma"/>
          <w:sz w:val="18"/>
          <w:szCs w:val="18"/>
          <w:lang w:val="uk-UA"/>
        </w:rPr>
        <w:t>Проте, на виконання статті 48 (</w:t>
      </w:r>
      <w:r w:rsidRPr="001E5C4D">
        <w:rPr>
          <w:rFonts w:ascii="Tahoma" w:hAnsi="Tahoma"/>
          <w:sz w:val="18"/>
          <w:szCs w:val="18"/>
        </w:rPr>
        <w:t>h</w:t>
      </w:r>
      <w:r w:rsidRPr="00D063F9">
        <w:rPr>
          <w:rFonts w:ascii="Tahoma" w:hAnsi="Tahoma"/>
          <w:sz w:val="18"/>
          <w:szCs w:val="18"/>
          <w:lang w:val="uk-UA"/>
        </w:rPr>
        <w:t xml:space="preserve">) </w:t>
      </w:r>
      <w:r w:rsidRPr="001E5C4D">
        <w:rPr>
          <w:rFonts w:ascii="Tahoma" w:hAnsi="Tahoma"/>
          <w:sz w:val="18"/>
          <w:szCs w:val="18"/>
          <w:lang w:val="uk-UA"/>
        </w:rPr>
        <w:t xml:space="preserve">Регламенту (ЄС) № </w:t>
      </w:r>
      <w:hyperlink r:id="rId124" w:history="1">
        <w:r w:rsidRPr="001E5C4D">
          <w:rPr>
            <w:rStyle w:val="a9"/>
            <w:rFonts w:ascii="Tahoma" w:hAnsi="Tahoma"/>
            <w:sz w:val="18"/>
            <w:szCs w:val="18"/>
            <w:lang w:val="uk-UA"/>
          </w:rPr>
          <w:t>2017</w:t>
        </w:r>
        <w:r w:rsidRPr="00D063F9">
          <w:rPr>
            <w:rStyle w:val="a9"/>
            <w:rFonts w:ascii="Tahoma" w:hAnsi="Tahoma"/>
            <w:sz w:val="18"/>
            <w:szCs w:val="18"/>
            <w:lang w:val="uk-UA"/>
          </w:rPr>
          <w:t>/</w:t>
        </w:r>
        <w:r w:rsidRPr="001E5C4D">
          <w:rPr>
            <w:rStyle w:val="a9"/>
            <w:rFonts w:ascii="Tahoma" w:hAnsi="Tahoma"/>
            <w:sz w:val="18"/>
            <w:szCs w:val="18"/>
            <w:lang w:val="uk-UA"/>
          </w:rPr>
          <w:t>625</w:t>
        </w:r>
      </w:hyperlink>
      <w:r w:rsidRPr="001E5C4D">
        <w:rPr>
          <w:rFonts w:ascii="Tahoma" w:hAnsi="Tahoma"/>
          <w:sz w:val="18"/>
          <w:szCs w:val="18"/>
          <w:lang w:val="uk-UA"/>
        </w:rPr>
        <w:t xml:space="preserve"> </w:t>
      </w:r>
      <w:r w:rsidRPr="001E5C4D">
        <w:rPr>
          <w:rFonts w:ascii="Tahoma" w:hAnsi="Tahoma"/>
          <w:b/>
          <w:bCs/>
          <w:sz w:val="18"/>
          <w:szCs w:val="18"/>
          <w:lang w:val="uk-UA"/>
        </w:rPr>
        <w:t>нові правила на стадії прийняття:</w:t>
      </w:r>
      <w:r>
        <w:rPr>
          <w:rFonts w:ascii="Tahoma" w:hAnsi="Tahoma"/>
          <w:b/>
          <w:bCs/>
          <w:sz w:val="18"/>
          <w:szCs w:val="18"/>
          <w:lang w:val="uk-UA"/>
        </w:rPr>
        <w:t xml:space="preserve"> </w:t>
      </w:r>
      <w:r w:rsidRPr="001E5C4D">
        <w:rPr>
          <w:rFonts w:ascii="Tahoma" w:hAnsi="Tahoma"/>
          <w:sz w:val="18"/>
          <w:szCs w:val="18"/>
          <w:lang w:val="uk-UA"/>
        </w:rPr>
        <w:t xml:space="preserve">5 січня 2021 року був опублікований </w:t>
      </w:r>
      <w:proofErr w:type="spellStart"/>
      <w:r w:rsidRPr="001E5C4D">
        <w:rPr>
          <w:rFonts w:ascii="Tahoma" w:hAnsi="Tahoma"/>
          <w:sz w:val="18"/>
          <w:szCs w:val="18"/>
          <w:lang w:val="uk-UA"/>
        </w:rPr>
        <w:t>Проєкт</w:t>
      </w:r>
      <w:proofErr w:type="spellEnd"/>
      <w:r w:rsidRPr="001E5C4D">
        <w:rPr>
          <w:rFonts w:ascii="Tahoma" w:hAnsi="Tahoma"/>
          <w:sz w:val="18"/>
          <w:szCs w:val="18"/>
          <w:lang w:val="uk-UA"/>
        </w:rPr>
        <w:t xml:space="preserve"> Виконавчого Регламенту (ЄС)…</w:t>
      </w:r>
      <w:r w:rsidRPr="00D063F9">
        <w:rPr>
          <w:rFonts w:ascii="Tahoma" w:hAnsi="Tahoma"/>
          <w:sz w:val="18"/>
          <w:szCs w:val="18"/>
          <w:lang w:val="uk-UA"/>
        </w:rPr>
        <w:t>/…</w:t>
      </w:r>
      <w:r w:rsidRPr="001E5C4D">
        <w:rPr>
          <w:rFonts w:ascii="Tahoma" w:hAnsi="Tahoma"/>
          <w:sz w:val="18"/>
          <w:szCs w:val="18"/>
          <w:lang w:val="uk-UA"/>
        </w:rPr>
        <w:t xml:space="preserve">який доповнює Регламент (ЄС) </w:t>
      </w:r>
      <w:r w:rsidR="009F1CAB">
        <w:rPr>
          <w:rFonts w:ascii="Tahoma" w:hAnsi="Tahoma"/>
          <w:sz w:val="18"/>
          <w:szCs w:val="18"/>
          <w:lang w:val="uk-UA"/>
        </w:rPr>
        <w:t xml:space="preserve">№ </w:t>
      </w:r>
      <w:r w:rsidRPr="001E5C4D">
        <w:rPr>
          <w:rFonts w:ascii="Tahoma" w:hAnsi="Tahoma"/>
          <w:sz w:val="18"/>
          <w:szCs w:val="18"/>
          <w:lang w:val="uk-UA"/>
        </w:rPr>
        <w:t>2017</w:t>
      </w:r>
      <w:r w:rsidRPr="00D063F9">
        <w:rPr>
          <w:rFonts w:ascii="Tahoma" w:hAnsi="Tahoma"/>
          <w:sz w:val="18"/>
          <w:szCs w:val="18"/>
          <w:lang w:val="uk-UA"/>
        </w:rPr>
        <w:t xml:space="preserve">/625 </w:t>
      </w:r>
      <w:r w:rsidRPr="001E5C4D">
        <w:rPr>
          <w:rFonts w:ascii="Tahoma" w:hAnsi="Tahoma"/>
          <w:sz w:val="18"/>
          <w:szCs w:val="18"/>
          <w:lang w:val="uk-UA"/>
        </w:rPr>
        <w:t>Європейського Парламенту та Ради щодо деяких категорій товарів,</w:t>
      </w:r>
      <w:r>
        <w:rPr>
          <w:rFonts w:ascii="Tahoma" w:hAnsi="Tahoma"/>
          <w:sz w:val="18"/>
          <w:szCs w:val="18"/>
          <w:lang w:val="uk-UA"/>
        </w:rPr>
        <w:t xml:space="preserve"> які</w:t>
      </w:r>
      <w:r w:rsidRPr="001E5C4D">
        <w:rPr>
          <w:rFonts w:ascii="Tahoma" w:hAnsi="Tahoma"/>
          <w:sz w:val="18"/>
          <w:szCs w:val="18"/>
          <w:lang w:val="uk-UA"/>
        </w:rPr>
        <w:t xml:space="preserve"> звільняються від офіційного контролю на прикордонних контрольних постах</w:t>
      </w:r>
      <w:r>
        <w:rPr>
          <w:rFonts w:ascii="Tahoma" w:hAnsi="Tahoma"/>
          <w:sz w:val="18"/>
          <w:szCs w:val="18"/>
          <w:lang w:val="uk-UA"/>
        </w:rPr>
        <w:t>,</w:t>
      </w:r>
      <w:r w:rsidRPr="001E5C4D">
        <w:rPr>
          <w:rFonts w:ascii="Tahoma" w:hAnsi="Tahoma"/>
          <w:sz w:val="18"/>
          <w:szCs w:val="18"/>
          <w:lang w:val="uk-UA"/>
        </w:rPr>
        <w:t xml:space="preserve"> та вносить зміни до Рішення Комісії 2007</w:t>
      </w:r>
      <w:r w:rsidRPr="00D063F9">
        <w:rPr>
          <w:rFonts w:ascii="Tahoma" w:hAnsi="Tahoma"/>
          <w:sz w:val="18"/>
          <w:szCs w:val="18"/>
          <w:lang w:val="uk-UA"/>
        </w:rPr>
        <w:t>/275 (</w:t>
      </w:r>
      <w:hyperlink r:id="rId125" w:history="1">
        <w:r w:rsidRPr="001E5C4D">
          <w:rPr>
            <w:rStyle w:val="a9"/>
            <w:rFonts w:ascii="Tahoma" w:hAnsi="Tahoma" w:cs="Tahoma"/>
            <w:sz w:val="18"/>
            <w:szCs w:val="18"/>
          </w:rPr>
          <w:t>Ares</w:t>
        </w:r>
        <w:r w:rsidRPr="00D063F9">
          <w:rPr>
            <w:rStyle w:val="a9"/>
            <w:rFonts w:ascii="Tahoma" w:hAnsi="Tahoma" w:cs="Tahoma"/>
            <w:sz w:val="18"/>
            <w:szCs w:val="18"/>
            <w:lang w:val="uk-UA"/>
          </w:rPr>
          <w:t xml:space="preserve"> (2021)72083</w:t>
        </w:r>
      </w:hyperlink>
      <w:r w:rsidRPr="00D063F9">
        <w:rPr>
          <w:rFonts w:ascii="Tahoma" w:hAnsi="Tahoma"/>
          <w:sz w:val="18"/>
          <w:szCs w:val="18"/>
          <w:lang w:val="uk-UA"/>
        </w:rPr>
        <w:t xml:space="preserve">). </w:t>
      </w:r>
      <w:r w:rsidRPr="001E5C4D">
        <w:rPr>
          <w:rFonts w:ascii="Tahoma" w:hAnsi="Tahoma"/>
          <w:sz w:val="18"/>
          <w:szCs w:val="18"/>
          <w:lang w:val="uk-UA"/>
        </w:rPr>
        <w:t xml:space="preserve">Зазначений </w:t>
      </w:r>
      <w:proofErr w:type="spellStart"/>
      <w:r w:rsidRPr="001E5C4D">
        <w:rPr>
          <w:rFonts w:ascii="Tahoma" w:hAnsi="Tahoma"/>
          <w:sz w:val="18"/>
          <w:szCs w:val="18"/>
          <w:lang w:val="uk-UA"/>
        </w:rPr>
        <w:t>Проєкт</w:t>
      </w:r>
      <w:proofErr w:type="spellEnd"/>
      <w:r w:rsidRPr="001E5C4D">
        <w:rPr>
          <w:rFonts w:ascii="Tahoma" w:hAnsi="Tahoma"/>
          <w:sz w:val="18"/>
          <w:szCs w:val="18"/>
          <w:lang w:val="uk-UA"/>
        </w:rPr>
        <w:t xml:space="preserve"> Регламенту встановлює перелік композитних продуктів, що звільняються від офіційного контролю на прикордонних контрольних постах.</w:t>
      </w:r>
    </w:p>
    <w:p w14:paraId="1A0FCADE" w14:textId="25501036" w:rsidR="001E5C4D" w:rsidRDefault="001E5C4D" w:rsidP="001E5C4D">
      <w:pPr>
        <w:jc w:val="both"/>
        <w:rPr>
          <w:rFonts w:ascii="Tahoma" w:hAnsi="Tahoma" w:cs="Tahoma"/>
          <w:bCs/>
          <w:sz w:val="20"/>
          <w:szCs w:val="20"/>
          <w:lang w:val="uk-UA"/>
        </w:rPr>
      </w:pPr>
    </w:p>
    <w:p w14:paraId="39841208" w14:textId="77777777" w:rsidR="00C634F1" w:rsidRPr="00C634F1" w:rsidRDefault="00C634F1" w:rsidP="00685F83">
      <w:pPr>
        <w:ind w:left="-567"/>
        <w:jc w:val="both"/>
        <w:rPr>
          <w:rFonts w:ascii="Tahoma" w:hAnsi="Tahoma" w:cs="Tahoma"/>
          <w:bCs/>
          <w:sz w:val="20"/>
          <w:szCs w:val="20"/>
          <w:lang w:val="uk-UA"/>
        </w:rPr>
      </w:pPr>
    </w:p>
    <w:p w14:paraId="1AB483CB" w14:textId="77777777" w:rsidR="00A74125" w:rsidRPr="00A74125" w:rsidRDefault="002E3AD8" w:rsidP="00685F83">
      <w:pPr>
        <w:spacing w:line="276" w:lineRule="auto"/>
        <w:ind w:left="-567"/>
        <w:jc w:val="both"/>
        <w:rPr>
          <w:rFonts w:ascii="Tahoma" w:hAnsi="Tahoma" w:cs="Tahoma"/>
          <w:bCs/>
          <w:sz w:val="20"/>
          <w:szCs w:val="20"/>
          <w:lang w:val="uk-UA"/>
        </w:rPr>
      </w:pPr>
      <w:r w:rsidRPr="00A74125">
        <w:rPr>
          <w:rFonts w:ascii="Tahoma" w:hAnsi="Tahoma" w:cs="Tahoma"/>
          <w:bCs/>
          <w:sz w:val="20"/>
          <w:szCs w:val="20"/>
          <w:lang w:val="ru-RU"/>
        </w:rPr>
        <w:t xml:space="preserve">3. </w:t>
      </w:r>
      <w:r w:rsidR="00A74125">
        <w:rPr>
          <w:rFonts w:ascii="Tahoma" w:hAnsi="Tahoma" w:cs="Tahoma"/>
          <w:bCs/>
          <w:sz w:val="20"/>
          <w:szCs w:val="20"/>
          <w:lang w:val="uk-UA"/>
        </w:rPr>
        <w:t xml:space="preserve">Приватне засвідчення, визначене в частині 1, забезпечує </w:t>
      </w:r>
      <w:proofErr w:type="spellStart"/>
      <w:r w:rsidR="00A74125">
        <w:rPr>
          <w:rFonts w:ascii="Tahoma" w:hAnsi="Tahoma" w:cs="Tahoma"/>
          <w:bCs/>
          <w:sz w:val="20"/>
          <w:szCs w:val="20"/>
          <w:lang w:val="uk-UA"/>
        </w:rPr>
        <w:t>простежуваність</w:t>
      </w:r>
      <w:proofErr w:type="spellEnd"/>
      <w:r w:rsidR="00A74125">
        <w:rPr>
          <w:rFonts w:ascii="Tahoma" w:hAnsi="Tahoma" w:cs="Tahoma"/>
          <w:bCs/>
          <w:sz w:val="20"/>
          <w:szCs w:val="20"/>
          <w:lang w:val="uk-UA"/>
        </w:rPr>
        <w:t xml:space="preserve"> вантажу та містить:</w:t>
      </w:r>
    </w:p>
    <w:p w14:paraId="1A30AFC8" w14:textId="77777777" w:rsidR="00A74125" w:rsidRPr="00A74125" w:rsidRDefault="002E3AD8" w:rsidP="00685F83">
      <w:pPr>
        <w:spacing w:line="276" w:lineRule="auto"/>
        <w:ind w:left="-567" w:firstLine="567"/>
        <w:jc w:val="both"/>
        <w:rPr>
          <w:rFonts w:ascii="Tahoma" w:hAnsi="Tahoma" w:cs="Tahoma"/>
          <w:bCs/>
          <w:sz w:val="20"/>
          <w:szCs w:val="20"/>
          <w:lang w:val="uk-UA"/>
        </w:rPr>
      </w:pPr>
      <w:r w:rsidRPr="00A74125">
        <w:rPr>
          <w:rFonts w:ascii="Tahoma" w:hAnsi="Tahoma" w:cs="Tahoma"/>
          <w:bCs/>
          <w:sz w:val="20"/>
          <w:szCs w:val="20"/>
          <w:lang w:val="ru-RU"/>
        </w:rPr>
        <w:t>(</w:t>
      </w:r>
      <w:r w:rsidRPr="002E3AD8">
        <w:rPr>
          <w:rFonts w:ascii="Tahoma" w:hAnsi="Tahoma" w:cs="Tahoma"/>
          <w:bCs/>
          <w:sz w:val="20"/>
          <w:szCs w:val="20"/>
        </w:rPr>
        <w:t>a</w:t>
      </w:r>
      <w:r w:rsidRPr="00A74125">
        <w:rPr>
          <w:rFonts w:ascii="Tahoma" w:hAnsi="Tahoma" w:cs="Tahoma"/>
          <w:bCs/>
          <w:sz w:val="20"/>
          <w:szCs w:val="20"/>
          <w:lang w:val="ru-RU"/>
        </w:rPr>
        <w:t xml:space="preserve">) </w:t>
      </w:r>
      <w:r w:rsidR="00A74125">
        <w:rPr>
          <w:rFonts w:ascii="Tahoma" w:hAnsi="Tahoma" w:cs="Tahoma"/>
          <w:bCs/>
          <w:sz w:val="20"/>
          <w:szCs w:val="20"/>
          <w:lang w:val="uk-UA"/>
        </w:rPr>
        <w:t>інформацію щодо відправника та одержувача імпортованих товарів;</w:t>
      </w:r>
    </w:p>
    <w:p w14:paraId="58D44580" w14:textId="77777777" w:rsidR="00A74125" w:rsidRPr="00A74125" w:rsidRDefault="002E3AD8" w:rsidP="00685F83">
      <w:pPr>
        <w:spacing w:line="276" w:lineRule="auto"/>
        <w:ind w:left="-567" w:firstLine="567"/>
        <w:jc w:val="both"/>
        <w:rPr>
          <w:rFonts w:ascii="Tahoma" w:hAnsi="Tahoma" w:cs="Tahoma"/>
          <w:bCs/>
          <w:sz w:val="20"/>
          <w:szCs w:val="20"/>
          <w:lang w:val="uk-UA"/>
        </w:rPr>
      </w:pPr>
      <w:r w:rsidRPr="00A74125">
        <w:rPr>
          <w:rFonts w:ascii="Tahoma" w:hAnsi="Tahoma" w:cs="Tahoma"/>
          <w:bCs/>
          <w:sz w:val="20"/>
          <w:szCs w:val="20"/>
          <w:lang w:val="ru-RU"/>
        </w:rPr>
        <w:lastRenderedPageBreak/>
        <w:t>(</w:t>
      </w:r>
      <w:r w:rsidRPr="002E3AD8">
        <w:rPr>
          <w:rFonts w:ascii="Tahoma" w:hAnsi="Tahoma" w:cs="Tahoma"/>
          <w:bCs/>
          <w:sz w:val="20"/>
          <w:szCs w:val="20"/>
        </w:rPr>
        <w:t>b</w:t>
      </w:r>
      <w:r w:rsidRPr="00A74125">
        <w:rPr>
          <w:rFonts w:ascii="Tahoma" w:hAnsi="Tahoma" w:cs="Tahoma"/>
          <w:bCs/>
          <w:sz w:val="20"/>
          <w:szCs w:val="20"/>
          <w:lang w:val="ru-RU"/>
        </w:rPr>
        <w:t xml:space="preserve">) </w:t>
      </w:r>
      <w:r w:rsidR="00A74125">
        <w:rPr>
          <w:rFonts w:ascii="Tahoma" w:hAnsi="Tahoma" w:cs="Tahoma"/>
          <w:bCs/>
          <w:sz w:val="20"/>
          <w:szCs w:val="20"/>
          <w:lang w:val="uk-UA"/>
        </w:rPr>
        <w:t>перелік продуктів рослинного походження та перероблених продуктів тваринного походження, які містяться в композитних продуктах, вказаних у низхідному порядку за масою на час їхнього використання під час виробництва композитного продукту;</w:t>
      </w:r>
    </w:p>
    <w:p w14:paraId="627B2207" w14:textId="77777777" w:rsidR="003C5D32" w:rsidRPr="003C5D32" w:rsidRDefault="002E3AD8" w:rsidP="00685F83">
      <w:pPr>
        <w:spacing w:line="276" w:lineRule="auto"/>
        <w:ind w:left="-567" w:firstLine="567"/>
        <w:jc w:val="both"/>
        <w:rPr>
          <w:rFonts w:ascii="Tahoma" w:hAnsi="Tahoma" w:cs="Tahoma"/>
          <w:bCs/>
          <w:sz w:val="20"/>
          <w:szCs w:val="20"/>
          <w:lang w:val="uk-UA"/>
        </w:rPr>
      </w:pPr>
      <w:r w:rsidRPr="00170617">
        <w:rPr>
          <w:rFonts w:ascii="Tahoma" w:hAnsi="Tahoma" w:cs="Tahoma"/>
          <w:bCs/>
          <w:sz w:val="20"/>
          <w:szCs w:val="20"/>
          <w:lang w:val="ru-RU"/>
        </w:rPr>
        <w:t>(</w:t>
      </w:r>
      <w:r w:rsidRPr="002E3AD8">
        <w:rPr>
          <w:rFonts w:ascii="Tahoma" w:hAnsi="Tahoma" w:cs="Tahoma"/>
          <w:bCs/>
          <w:sz w:val="20"/>
          <w:szCs w:val="20"/>
        </w:rPr>
        <w:t>c</w:t>
      </w:r>
      <w:r w:rsidRPr="00170617">
        <w:rPr>
          <w:rFonts w:ascii="Tahoma" w:hAnsi="Tahoma" w:cs="Tahoma"/>
          <w:bCs/>
          <w:sz w:val="20"/>
          <w:szCs w:val="20"/>
          <w:lang w:val="ru-RU"/>
        </w:rPr>
        <w:t xml:space="preserve">) </w:t>
      </w:r>
      <w:r w:rsidR="003C5D32">
        <w:rPr>
          <w:rFonts w:ascii="Tahoma" w:hAnsi="Tahoma" w:cs="Tahoma"/>
          <w:bCs/>
          <w:sz w:val="20"/>
          <w:szCs w:val="20"/>
          <w:lang w:val="uk-UA"/>
        </w:rPr>
        <w:t xml:space="preserve">номер дозволу потужності(-ей) з виробництва перероблених продуктів </w:t>
      </w:r>
      <w:r w:rsidR="00C00DE4">
        <w:rPr>
          <w:rFonts w:ascii="Tahoma" w:hAnsi="Tahoma" w:cs="Tahoma"/>
          <w:bCs/>
          <w:sz w:val="20"/>
          <w:szCs w:val="20"/>
          <w:lang w:val="uk-UA"/>
        </w:rPr>
        <w:t xml:space="preserve">тваринного походження, що містяться в композитному продукті відповідно до Статті 4(2) Регламенту (ЄС) № </w:t>
      </w:r>
      <w:hyperlink r:id="rId126" w:history="1">
        <w:r w:rsidR="00C00DE4" w:rsidRPr="00C00DE4">
          <w:rPr>
            <w:rStyle w:val="a9"/>
            <w:rFonts w:ascii="Tahoma" w:hAnsi="Tahoma" w:cs="Tahoma"/>
            <w:bCs/>
            <w:sz w:val="20"/>
            <w:szCs w:val="20"/>
            <w:lang w:val="ru-RU"/>
          </w:rPr>
          <w:t>853/2004</w:t>
        </w:r>
      </w:hyperlink>
      <w:r w:rsidR="00C00DE4">
        <w:rPr>
          <w:rFonts w:ascii="Tahoma" w:hAnsi="Tahoma" w:cs="Tahoma"/>
          <w:bCs/>
          <w:sz w:val="20"/>
          <w:szCs w:val="20"/>
          <w:lang w:val="uk-UA"/>
        </w:rPr>
        <w:t xml:space="preserve"> і вказані імпортером-оператором харчових продуктів.</w:t>
      </w:r>
    </w:p>
    <w:p w14:paraId="28D56147" w14:textId="77777777" w:rsidR="00CE38FF" w:rsidRPr="000F7AFE" w:rsidRDefault="00CE38FF" w:rsidP="002E3AD8">
      <w:pPr>
        <w:jc w:val="both"/>
        <w:rPr>
          <w:rFonts w:ascii="Tahoma" w:hAnsi="Tahoma" w:cs="Tahoma"/>
          <w:bCs/>
          <w:sz w:val="20"/>
          <w:szCs w:val="20"/>
          <w:lang w:val="ru-RU"/>
        </w:rPr>
      </w:pPr>
    </w:p>
    <w:p w14:paraId="1D01A880" w14:textId="77777777" w:rsidR="00F9126F" w:rsidRPr="00F9126F" w:rsidRDefault="002E3AD8" w:rsidP="00F9126F">
      <w:pPr>
        <w:ind w:left="-540"/>
        <w:jc w:val="both"/>
        <w:rPr>
          <w:rFonts w:ascii="Tahoma" w:hAnsi="Tahoma" w:cs="Tahoma"/>
          <w:bCs/>
          <w:sz w:val="20"/>
          <w:szCs w:val="20"/>
          <w:lang w:val="uk-UA"/>
        </w:rPr>
      </w:pPr>
      <w:r w:rsidRPr="00F9126F">
        <w:rPr>
          <w:rFonts w:ascii="Tahoma" w:hAnsi="Tahoma" w:cs="Tahoma"/>
          <w:bCs/>
          <w:sz w:val="20"/>
          <w:szCs w:val="20"/>
          <w:lang w:val="ru-RU"/>
        </w:rPr>
        <w:t xml:space="preserve">4. </w:t>
      </w:r>
      <w:r w:rsidR="00F9126F">
        <w:rPr>
          <w:rFonts w:ascii="Tahoma" w:hAnsi="Tahoma" w:cs="Tahoma"/>
          <w:bCs/>
          <w:sz w:val="20"/>
          <w:szCs w:val="20"/>
          <w:lang w:val="uk-UA"/>
        </w:rPr>
        <w:t>Приватне засвідчення, визначене в частині 1, засвідчує таке:</w:t>
      </w:r>
    </w:p>
    <w:p w14:paraId="63AA09D2" w14:textId="77777777" w:rsidR="00F9126F" w:rsidRPr="00F9126F" w:rsidRDefault="002E3AD8" w:rsidP="00685F83">
      <w:pPr>
        <w:ind w:left="-567" w:firstLine="567"/>
        <w:jc w:val="both"/>
        <w:rPr>
          <w:rFonts w:ascii="Tahoma" w:hAnsi="Tahoma" w:cs="Tahoma"/>
          <w:bCs/>
          <w:sz w:val="20"/>
          <w:szCs w:val="20"/>
          <w:lang w:val="uk-UA"/>
        </w:rPr>
      </w:pPr>
      <w:r w:rsidRPr="00F9126F">
        <w:rPr>
          <w:rFonts w:ascii="Tahoma" w:hAnsi="Tahoma" w:cs="Tahoma"/>
          <w:bCs/>
          <w:sz w:val="20"/>
          <w:szCs w:val="20"/>
          <w:lang w:val="ru-RU"/>
        </w:rPr>
        <w:t>(</w:t>
      </w:r>
      <w:r w:rsidRPr="002E3AD8">
        <w:rPr>
          <w:rFonts w:ascii="Tahoma" w:hAnsi="Tahoma" w:cs="Tahoma"/>
          <w:bCs/>
          <w:sz w:val="20"/>
          <w:szCs w:val="20"/>
        </w:rPr>
        <w:t>a</w:t>
      </w:r>
      <w:r w:rsidRPr="00F9126F">
        <w:rPr>
          <w:rFonts w:ascii="Tahoma" w:hAnsi="Tahoma" w:cs="Tahoma"/>
          <w:bCs/>
          <w:sz w:val="20"/>
          <w:szCs w:val="20"/>
          <w:lang w:val="ru-RU"/>
        </w:rPr>
        <w:t xml:space="preserve">) </w:t>
      </w:r>
      <w:r w:rsidR="00F9126F">
        <w:rPr>
          <w:rFonts w:ascii="Tahoma" w:hAnsi="Tahoma" w:cs="Tahoma"/>
          <w:bCs/>
          <w:sz w:val="20"/>
          <w:szCs w:val="20"/>
          <w:lang w:val="uk-UA"/>
        </w:rPr>
        <w:t xml:space="preserve">третю країну або її регіон, що виробляють композитний продукт, </w:t>
      </w:r>
      <w:proofErr w:type="spellStart"/>
      <w:r w:rsidR="00F9126F">
        <w:rPr>
          <w:rFonts w:ascii="Tahoma" w:hAnsi="Tahoma" w:cs="Tahoma"/>
          <w:bCs/>
          <w:sz w:val="20"/>
          <w:szCs w:val="20"/>
          <w:lang w:val="uk-UA"/>
        </w:rPr>
        <w:t>внесено</w:t>
      </w:r>
      <w:proofErr w:type="spellEnd"/>
      <w:r w:rsidR="00F9126F">
        <w:rPr>
          <w:rFonts w:ascii="Tahoma" w:hAnsi="Tahoma" w:cs="Tahoma"/>
          <w:bCs/>
          <w:sz w:val="20"/>
          <w:szCs w:val="20"/>
          <w:lang w:val="uk-UA"/>
        </w:rPr>
        <w:t xml:space="preserve"> </w:t>
      </w:r>
      <w:r w:rsidR="005E40DC">
        <w:rPr>
          <w:rFonts w:ascii="Tahoma" w:hAnsi="Tahoma" w:cs="Tahoma"/>
          <w:bCs/>
          <w:sz w:val="20"/>
          <w:szCs w:val="20"/>
          <w:lang w:val="uk-UA"/>
        </w:rPr>
        <w:t>у</w:t>
      </w:r>
      <w:r w:rsidR="00F9126F">
        <w:rPr>
          <w:rFonts w:ascii="Tahoma" w:hAnsi="Tahoma" w:cs="Tahoma"/>
          <w:bCs/>
          <w:sz w:val="20"/>
          <w:szCs w:val="20"/>
          <w:lang w:val="uk-UA"/>
        </w:rPr>
        <w:t xml:space="preserve"> перелік принаймні для однієї з таких категорій продуктів тваринного походження:</w:t>
      </w:r>
    </w:p>
    <w:p w14:paraId="0D479688" w14:textId="77777777" w:rsidR="00CE38FF" w:rsidRPr="00367C9E" w:rsidRDefault="002E3AD8" w:rsidP="00685F83">
      <w:pPr>
        <w:ind w:left="-567" w:firstLine="567"/>
        <w:jc w:val="both"/>
        <w:rPr>
          <w:rFonts w:ascii="Tahoma" w:hAnsi="Tahoma" w:cs="Tahoma"/>
          <w:bCs/>
          <w:sz w:val="20"/>
          <w:szCs w:val="20"/>
          <w:lang w:val="ru-RU"/>
        </w:rPr>
      </w:pPr>
      <w:r w:rsidRPr="00367C9E">
        <w:rPr>
          <w:rFonts w:ascii="Tahoma" w:hAnsi="Tahoma" w:cs="Tahoma"/>
          <w:bCs/>
          <w:sz w:val="20"/>
          <w:szCs w:val="20"/>
          <w:lang w:val="ru-RU"/>
        </w:rPr>
        <w:t>(</w:t>
      </w:r>
      <w:proofErr w:type="spellStart"/>
      <w:r w:rsidRPr="002E3AD8">
        <w:rPr>
          <w:rFonts w:ascii="Tahoma" w:hAnsi="Tahoma" w:cs="Tahoma"/>
          <w:bCs/>
          <w:sz w:val="20"/>
          <w:szCs w:val="20"/>
        </w:rPr>
        <w:t>i</w:t>
      </w:r>
      <w:proofErr w:type="spellEnd"/>
      <w:r w:rsidRPr="00367C9E">
        <w:rPr>
          <w:rFonts w:ascii="Tahoma" w:hAnsi="Tahoma" w:cs="Tahoma"/>
          <w:bCs/>
          <w:sz w:val="20"/>
          <w:szCs w:val="20"/>
          <w:lang w:val="ru-RU"/>
        </w:rPr>
        <w:t xml:space="preserve">) </w:t>
      </w:r>
      <w:r w:rsidR="00367C9E">
        <w:rPr>
          <w:rFonts w:ascii="Tahoma" w:hAnsi="Tahoma" w:cs="Tahoma"/>
          <w:bCs/>
          <w:sz w:val="20"/>
          <w:szCs w:val="20"/>
          <w:lang w:val="uk-UA"/>
        </w:rPr>
        <w:t>м’ясні</w:t>
      </w:r>
      <w:r w:rsidR="006C6AB7">
        <w:rPr>
          <w:rFonts w:ascii="Tahoma" w:hAnsi="Tahoma" w:cs="Tahoma"/>
          <w:bCs/>
          <w:sz w:val="20"/>
          <w:szCs w:val="20"/>
          <w:lang w:val="uk-UA"/>
        </w:rPr>
        <w:t xml:space="preserve"> продукти</w:t>
      </w:r>
      <w:r w:rsidRPr="00367C9E">
        <w:rPr>
          <w:rFonts w:ascii="Tahoma" w:hAnsi="Tahoma" w:cs="Tahoma"/>
          <w:bCs/>
          <w:sz w:val="20"/>
          <w:szCs w:val="20"/>
          <w:lang w:val="ru-RU"/>
        </w:rPr>
        <w:t xml:space="preserve">; </w:t>
      </w:r>
    </w:p>
    <w:p w14:paraId="0E669FB3" w14:textId="77777777" w:rsidR="00367C9E" w:rsidRPr="00367C9E" w:rsidRDefault="002E3AD8" w:rsidP="00685F83">
      <w:pPr>
        <w:ind w:left="-567" w:firstLine="567"/>
        <w:jc w:val="both"/>
        <w:rPr>
          <w:rFonts w:ascii="Tahoma" w:hAnsi="Tahoma" w:cs="Tahoma"/>
          <w:bCs/>
          <w:sz w:val="20"/>
          <w:szCs w:val="20"/>
          <w:lang w:val="uk-UA"/>
        </w:rPr>
      </w:pPr>
      <w:r w:rsidRPr="00367C9E">
        <w:rPr>
          <w:rFonts w:ascii="Tahoma" w:hAnsi="Tahoma" w:cs="Tahoma"/>
          <w:bCs/>
          <w:sz w:val="20"/>
          <w:szCs w:val="20"/>
          <w:lang w:val="ru-RU"/>
        </w:rPr>
        <w:t>(</w:t>
      </w:r>
      <w:r w:rsidRPr="002E3AD8">
        <w:rPr>
          <w:rFonts w:ascii="Tahoma" w:hAnsi="Tahoma" w:cs="Tahoma"/>
          <w:bCs/>
          <w:sz w:val="20"/>
          <w:szCs w:val="20"/>
        </w:rPr>
        <w:t>ii</w:t>
      </w:r>
      <w:r w:rsidRPr="00367C9E">
        <w:rPr>
          <w:rFonts w:ascii="Tahoma" w:hAnsi="Tahoma" w:cs="Tahoma"/>
          <w:bCs/>
          <w:sz w:val="20"/>
          <w:szCs w:val="20"/>
          <w:lang w:val="ru-RU"/>
        </w:rPr>
        <w:t xml:space="preserve">) </w:t>
      </w:r>
      <w:r w:rsidR="00367C9E">
        <w:rPr>
          <w:rFonts w:ascii="Tahoma" w:hAnsi="Tahoma" w:cs="Tahoma"/>
          <w:bCs/>
          <w:sz w:val="20"/>
          <w:szCs w:val="20"/>
          <w:lang w:val="uk-UA"/>
        </w:rPr>
        <w:t>молочні продукти або продукти на основі молозива;</w:t>
      </w:r>
    </w:p>
    <w:p w14:paraId="120943A9" w14:textId="77777777" w:rsidR="00CE38FF" w:rsidRPr="00760F01" w:rsidRDefault="002E3AD8" w:rsidP="00685F83">
      <w:pPr>
        <w:ind w:left="-567" w:firstLine="567"/>
        <w:jc w:val="both"/>
        <w:rPr>
          <w:rFonts w:ascii="Tahoma" w:hAnsi="Tahoma" w:cs="Tahoma"/>
          <w:bCs/>
          <w:sz w:val="20"/>
          <w:szCs w:val="20"/>
          <w:lang w:val="ru-RU"/>
        </w:rPr>
      </w:pPr>
      <w:r w:rsidRPr="00760F01">
        <w:rPr>
          <w:rFonts w:ascii="Tahoma" w:hAnsi="Tahoma" w:cs="Tahoma"/>
          <w:bCs/>
          <w:sz w:val="20"/>
          <w:szCs w:val="20"/>
          <w:lang w:val="ru-RU"/>
        </w:rPr>
        <w:t>(</w:t>
      </w:r>
      <w:r w:rsidRPr="002E3AD8">
        <w:rPr>
          <w:rFonts w:ascii="Tahoma" w:hAnsi="Tahoma" w:cs="Tahoma"/>
          <w:bCs/>
          <w:sz w:val="20"/>
          <w:szCs w:val="20"/>
        </w:rPr>
        <w:t>iii</w:t>
      </w:r>
      <w:r w:rsidRPr="00760F01">
        <w:rPr>
          <w:rFonts w:ascii="Tahoma" w:hAnsi="Tahoma" w:cs="Tahoma"/>
          <w:bCs/>
          <w:sz w:val="20"/>
          <w:szCs w:val="20"/>
          <w:lang w:val="ru-RU"/>
        </w:rPr>
        <w:t xml:space="preserve">) </w:t>
      </w:r>
      <w:r w:rsidR="00367C9E">
        <w:rPr>
          <w:rFonts w:ascii="Tahoma" w:hAnsi="Tahoma" w:cs="Tahoma"/>
          <w:bCs/>
          <w:sz w:val="20"/>
          <w:szCs w:val="20"/>
          <w:lang w:val="uk-UA"/>
        </w:rPr>
        <w:t>рибні продукти</w:t>
      </w:r>
      <w:r w:rsidRPr="00760F01">
        <w:rPr>
          <w:rFonts w:ascii="Tahoma" w:hAnsi="Tahoma" w:cs="Tahoma"/>
          <w:bCs/>
          <w:sz w:val="20"/>
          <w:szCs w:val="20"/>
          <w:lang w:val="ru-RU"/>
        </w:rPr>
        <w:t xml:space="preserve">; </w:t>
      </w:r>
    </w:p>
    <w:p w14:paraId="087575A0" w14:textId="77777777" w:rsidR="00CE38FF" w:rsidRPr="00760F01" w:rsidRDefault="002E3AD8" w:rsidP="00685F83">
      <w:pPr>
        <w:ind w:left="-567" w:firstLine="567"/>
        <w:jc w:val="both"/>
        <w:rPr>
          <w:rFonts w:ascii="Tahoma" w:hAnsi="Tahoma" w:cs="Tahoma"/>
          <w:bCs/>
          <w:sz w:val="20"/>
          <w:szCs w:val="20"/>
          <w:lang w:val="ru-RU"/>
        </w:rPr>
      </w:pPr>
      <w:r w:rsidRPr="00760F01">
        <w:rPr>
          <w:rFonts w:ascii="Tahoma" w:hAnsi="Tahoma" w:cs="Tahoma"/>
          <w:bCs/>
          <w:sz w:val="20"/>
          <w:szCs w:val="20"/>
          <w:lang w:val="ru-RU"/>
        </w:rPr>
        <w:t>(</w:t>
      </w:r>
      <w:r w:rsidRPr="002E3AD8">
        <w:rPr>
          <w:rFonts w:ascii="Tahoma" w:hAnsi="Tahoma" w:cs="Tahoma"/>
          <w:bCs/>
          <w:sz w:val="20"/>
          <w:szCs w:val="20"/>
        </w:rPr>
        <w:t>iv</w:t>
      </w:r>
      <w:r w:rsidRPr="00760F01">
        <w:rPr>
          <w:rFonts w:ascii="Tahoma" w:hAnsi="Tahoma" w:cs="Tahoma"/>
          <w:bCs/>
          <w:sz w:val="20"/>
          <w:szCs w:val="20"/>
          <w:lang w:val="ru-RU"/>
        </w:rPr>
        <w:t xml:space="preserve">) </w:t>
      </w:r>
      <w:r w:rsidR="009E1AFA">
        <w:rPr>
          <w:rFonts w:ascii="Tahoma" w:hAnsi="Tahoma" w:cs="Tahoma"/>
          <w:bCs/>
          <w:sz w:val="20"/>
          <w:szCs w:val="20"/>
          <w:lang w:val="uk-UA"/>
        </w:rPr>
        <w:t>яєчні продукти</w:t>
      </w:r>
      <w:r w:rsidRPr="00760F01">
        <w:rPr>
          <w:rFonts w:ascii="Tahoma" w:hAnsi="Tahoma" w:cs="Tahoma"/>
          <w:bCs/>
          <w:sz w:val="20"/>
          <w:szCs w:val="20"/>
          <w:lang w:val="ru-RU"/>
        </w:rPr>
        <w:t xml:space="preserve">; </w:t>
      </w:r>
    </w:p>
    <w:p w14:paraId="1D2E3CB1" w14:textId="77777777" w:rsidR="00760F01" w:rsidRPr="00305BA4" w:rsidRDefault="002E3AD8" w:rsidP="00685F83">
      <w:pPr>
        <w:ind w:left="-567" w:firstLine="567"/>
        <w:jc w:val="both"/>
        <w:rPr>
          <w:rFonts w:ascii="Tahoma" w:hAnsi="Tahoma" w:cs="Tahoma"/>
          <w:bCs/>
          <w:sz w:val="20"/>
          <w:szCs w:val="20"/>
          <w:lang w:val="uk-UA"/>
        </w:rPr>
      </w:pPr>
      <w:r w:rsidRPr="00305BA4">
        <w:rPr>
          <w:rFonts w:ascii="Tahoma" w:hAnsi="Tahoma" w:cs="Tahoma"/>
          <w:bCs/>
          <w:sz w:val="20"/>
          <w:szCs w:val="20"/>
          <w:lang w:val="ru-RU"/>
        </w:rPr>
        <w:t>(</w:t>
      </w:r>
      <w:r w:rsidRPr="002E3AD8">
        <w:rPr>
          <w:rFonts w:ascii="Tahoma" w:hAnsi="Tahoma" w:cs="Tahoma"/>
          <w:bCs/>
          <w:sz w:val="20"/>
          <w:szCs w:val="20"/>
        </w:rPr>
        <w:t>b</w:t>
      </w:r>
      <w:r w:rsidRPr="00305BA4">
        <w:rPr>
          <w:rFonts w:ascii="Tahoma" w:hAnsi="Tahoma" w:cs="Tahoma"/>
          <w:bCs/>
          <w:sz w:val="20"/>
          <w:szCs w:val="20"/>
          <w:lang w:val="ru-RU"/>
        </w:rPr>
        <w:t xml:space="preserve">) </w:t>
      </w:r>
      <w:r w:rsidR="00305BA4">
        <w:rPr>
          <w:rFonts w:ascii="Tahoma" w:hAnsi="Tahoma" w:cs="Tahoma"/>
          <w:bCs/>
          <w:sz w:val="20"/>
          <w:szCs w:val="20"/>
          <w:lang w:val="uk-UA"/>
        </w:rPr>
        <w:t xml:space="preserve">потужність з виробництва композитних продуктів виконує стандарти гігієни, які визнанні як еквівалентні тим, що вимагаються Регламентом (ЄС) № </w:t>
      </w:r>
      <w:hyperlink r:id="rId127" w:history="1">
        <w:r w:rsidR="00305BA4" w:rsidRPr="00305BA4">
          <w:rPr>
            <w:rStyle w:val="a9"/>
            <w:rFonts w:ascii="Tahoma" w:hAnsi="Tahoma" w:cs="Tahoma"/>
            <w:bCs/>
            <w:sz w:val="20"/>
            <w:szCs w:val="20"/>
            <w:lang w:val="ru-RU"/>
          </w:rPr>
          <w:t>852/2004</w:t>
        </w:r>
      </w:hyperlink>
      <w:r w:rsidR="00305BA4">
        <w:rPr>
          <w:rFonts w:ascii="Tahoma" w:hAnsi="Tahoma" w:cs="Tahoma"/>
          <w:bCs/>
          <w:sz w:val="20"/>
          <w:szCs w:val="20"/>
          <w:lang w:val="uk-UA"/>
        </w:rPr>
        <w:t>;</w:t>
      </w:r>
    </w:p>
    <w:p w14:paraId="11DB034F" w14:textId="77777777" w:rsidR="00BC57A0" w:rsidRPr="00BC57A0" w:rsidRDefault="002E3AD8" w:rsidP="00685F83">
      <w:pPr>
        <w:ind w:left="-567" w:firstLine="567"/>
        <w:jc w:val="both"/>
        <w:rPr>
          <w:rFonts w:ascii="Tahoma" w:hAnsi="Tahoma" w:cs="Tahoma"/>
          <w:bCs/>
          <w:sz w:val="20"/>
          <w:szCs w:val="20"/>
          <w:lang w:val="uk-UA"/>
        </w:rPr>
      </w:pPr>
      <w:r w:rsidRPr="00BC57A0">
        <w:rPr>
          <w:rFonts w:ascii="Tahoma" w:hAnsi="Tahoma" w:cs="Tahoma"/>
          <w:bCs/>
          <w:sz w:val="20"/>
          <w:szCs w:val="20"/>
          <w:lang w:val="ru-RU"/>
        </w:rPr>
        <w:t>(</w:t>
      </w:r>
      <w:r w:rsidRPr="002E3AD8">
        <w:rPr>
          <w:rFonts w:ascii="Tahoma" w:hAnsi="Tahoma" w:cs="Tahoma"/>
          <w:bCs/>
          <w:sz w:val="20"/>
          <w:szCs w:val="20"/>
        </w:rPr>
        <w:t>c</w:t>
      </w:r>
      <w:r w:rsidRPr="00BC57A0">
        <w:rPr>
          <w:rFonts w:ascii="Tahoma" w:hAnsi="Tahoma" w:cs="Tahoma"/>
          <w:bCs/>
          <w:sz w:val="20"/>
          <w:szCs w:val="20"/>
          <w:lang w:val="ru-RU"/>
        </w:rPr>
        <w:t xml:space="preserve">) </w:t>
      </w:r>
      <w:r w:rsidR="00BC57A0">
        <w:rPr>
          <w:rFonts w:ascii="Tahoma" w:hAnsi="Tahoma" w:cs="Tahoma"/>
          <w:bCs/>
          <w:sz w:val="20"/>
          <w:szCs w:val="20"/>
          <w:lang w:val="uk-UA"/>
        </w:rPr>
        <w:t>композитний продукт не потребує зберігання або транспортування при контрольованому температурному режимі;</w:t>
      </w:r>
    </w:p>
    <w:p w14:paraId="1A1A993C" w14:textId="77777777" w:rsidR="00BC57A0" w:rsidRPr="00BC57A0" w:rsidRDefault="002E3AD8" w:rsidP="00685F83">
      <w:pPr>
        <w:ind w:left="-567" w:firstLine="567"/>
        <w:jc w:val="both"/>
        <w:rPr>
          <w:rFonts w:ascii="Tahoma" w:hAnsi="Tahoma" w:cs="Tahoma"/>
          <w:bCs/>
          <w:sz w:val="20"/>
          <w:szCs w:val="20"/>
          <w:lang w:val="uk-UA"/>
        </w:rPr>
      </w:pPr>
      <w:r w:rsidRPr="00BC57A0">
        <w:rPr>
          <w:rFonts w:ascii="Tahoma" w:hAnsi="Tahoma" w:cs="Tahoma"/>
          <w:bCs/>
          <w:sz w:val="20"/>
          <w:szCs w:val="20"/>
          <w:lang w:val="uk-UA"/>
        </w:rPr>
        <w:t>(</w:t>
      </w:r>
      <w:r w:rsidRPr="002E3AD8">
        <w:rPr>
          <w:rFonts w:ascii="Tahoma" w:hAnsi="Tahoma" w:cs="Tahoma"/>
          <w:bCs/>
          <w:sz w:val="20"/>
          <w:szCs w:val="20"/>
        </w:rPr>
        <w:t>d</w:t>
      </w:r>
      <w:r w:rsidRPr="00BC57A0">
        <w:rPr>
          <w:rFonts w:ascii="Tahoma" w:hAnsi="Tahoma" w:cs="Tahoma"/>
          <w:bCs/>
          <w:sz w:val="20"/>
          <w:szCs w:val="20"/>
          <w:lang w:val="uk-UA"/>
        </w:rPr>
        <w:t xml:space="preserve">) </w:t>
      </w:r>
      <w:r w:rsidR="00BC57A0">
        <w:rPr>
          <w:rFonts w:ascii="Tahoma" w:hAnsi="Tahoma" w:cs="Tahoma"/>
          <w:bCs/>
          <w:sz w:val="20"/>
          <w:szCs w:val="20"/>
          <w:lang w:val="uk-UA"/>
        </w:rPr>
        <w:t>перероблені продукти тваринного походження, що містяться в композитному продукті, походять з третіх країн або їхніх регіонів, що є мають дозвіл на експорт кожного переробленого продукту тваринного походження до ЄС, або з ЄС, або постачаються з потужності(-ей) з переліку;</w:t>
      </w:r>
    </w:p>
    <w:p w14:paraId="09755ABB" w14:textId="77777777" w:rsidR="00F90E0D" w:rsidRDefault="002E3AD8" w:rsidP="00685F83">
      <w:pPr>
        <w:ind w:left="-567" w:firstLine="567"/>
        <w:jc w:val="both"/>
        <w:rPr>
          <w:rFonts w:ascii="Tahoma" w:hAnsi="Tahoma" w:cs="Tahoma"/>
          <w:bCs/>
          <w:sz w:val="20"/>
          <w:szCs w:val="20"/>
          <w:lang w:val="uk-UA"/>
        </w:rPr>
      </w:pPr>
      <w:r w:rsidRPr="00F90E0D">
        <w:rPr>
          <w:rFonts w:ascii="Tahoma" w:hAnsi="Tahoma" w:cs="Tahoma"/>
          <w:bCs/>
          <w:sz w:val="20"/>
          <w:szCs w:val="20"/>
          <w:lang w:val="uk-UA"/>
        </w:rPr>
        <w:t>(</w:t>
      </w:r>
      <w:r w:rsidRPr="002E3AD8">
        <w:rPr>
          <w:rFonts w:ascii="Tahoma" w:hAnsi="Tahoma" w:cs="Tahoma"/>
          <w:bCs/>
          <w:sz w:val="20"/>
          <w:szCs w:val="20"/>
        </w:rPr>
        <w:t>e</w:t>
      </w:r>
      <w:r w:rsidRPr="00F90E0D">
        <w:rPr>
          <w:rFonts w:ascii="Tahoma" w:hAnsi="Tahoma" w:cs="Tahoma"/>
          <w:bCs/>
          <w:sz w:val="20"/>
          <w:szCs w:val="20"/>
          <w:lang w:val="uk-UA"/>
        </w:rPr>
        <w:t xml:space="preserve">) </w:t>
      </w:r>
      <w:r w:rsidR="00F90E0D">
        <w:rPr>
          <w:rFonts w:ascii="Tahoma" w:hAnsi="Tahoma" w:cs="Tahoma"/>
          <w:bCs/>
          <w:sz w:val="20"/>
          <w:szCs w:val="20"/>
          <w:lang w:val="uk-UA"/>
        </w:rPr>
        <w:t xml:space="preserve">перероблені продукти тваринного походження, що використовуються в композитному продукті, були піддані принаймні тій обробці, що передбачена для таких продуктів відповідно до Рішення Комісії </w:t>
      </w:r>
      <w:hyperlink r:id="rId128" w:history="1">
        <w:r w:rsidR="00F90E0D" w:rsidRPr="00F90E0D">
          <w:rPr>
            <w:rStyle w:val="a9"/>
            <w:rFonts w:ascii="Tahoma" w:hAnsi="Tahoma" w:cs="Tahoma"/>
            <w:bCs/>
            <w:sz w:val="20"/>
            <w:szCs w:val="20"/>
            <w:lang w:val="uk-UA"/>
          </w:rPr>
          <w:t>2007/777</w:t>
        </w:r>
      </w:hyperlink>
      <w:r w:rsidR="00F90E0D">
        <w:rPr>
          <w:rStyle w:val="a9"/>
          <w:rFonts w:ascii="Tahoma" w:hAnsi="Tahoma" w:cs="Tahoma"/>
          <w:bCs/>
          <w:sz w:val="20"/>
          <w:szCs w:val="20"/>
          <w:lang w:val="uk-UA"/>
        </w:rPr>
        <w:t>/ЄС</w:t>
      </w:r>
      <w:r w:rsidR="00F90E0D">
        <w:rPr>
          <w:rFonts w:ascii="Tahoma" w:hAnsi="Tahoma" w:cs="Tahoma"/>
          <w:bCs/>
          <w:sz w:val="20"/>
          <w:szCs w:val="20"/>
          <w:lang w:val="uk-UA"/>
        </w:rPr>
        <w:t xml:space="preserve"> та Регламенту Комісії (ЄС) № </w:t>
      </w:r>
      <w:hyperlink r:id="rId129" w:history="1">
        <w:r w:rsidR="00F90E0D" w:rsidRPr="00F90E0D">
          <w:rPr>
            <w:rStyle w:val="a9"/>
            <w:rFonts w:ascii="Tahoma" w:hAnsi="Tahoma" w:cs="Tahoma"/>
            <w:bCs/>
            <w:sz w:val="20"/>
            <w:szCs w:val="20"/>
            <w:lang w:val="uk-UA"/>
          </w:rPr>
          <w:t>605/2010</w:t>
        </w:r>
      </w:hyperlink>
      <w:r w:rsidR="00F90E0D">
        <w:rPr>
          <w:rFonts w:ascii="Tahoma" w:hAnsi="Tahoma" w:cs="Tahoma"/>
          <w:bCs/>
          <w:sz w:val="20"/>
          <w:szCs w:val="20"/>
          <w:lang w:val="uk-UA"/>
        </w:rPr>
        <w:t>, з наведенням стислого опису будь-яких процесів і температур, що застосовувались до продукту»</w:t>
      </w:r>
      <w:r w:rsidR="00646FCB">
        <w:rPr>
          <w:rFonts w:ascii="Tahoma" w:hAnsi="Tahoma" w:cs="Tahoma"/>
          <w:bCs/>
          <w:sz w:val="20"/>
          <w:szCs w:val="20"/>
          <w:lang w:val="uk-UA"/>
        </w:rPr>
        <w:t>.</w:t>
      </w:r>
    </w:p>
    <w:p w14:paraId="762679CB" w14:textId="77777777" w:rsidR="00877E74" w:rsidRPr="000F7AFE" w:rsidRDefault="00877E74" w:rsidP="00B51C82">
      <w:pPr>
        <w:jc w:val="both"/>
        <w:rPr>
          <w:rFonts w:ascii="Tahoma" w:hAnsi="Tahoma" w:cs="Tahoma"/>
          <w:bCs/>
          <w:sz w:val="20"/>
          <w:szCs w:val="20"/>
          <w:lang w:val="ru-RU"/>
        </w:rPr>
      </w:pPr>
    </w:p>
    <w:p w14:paraId="7B099ED9" w14:textId="1D07C7D3" w:rsidR="00AC3B62" w:rsidRPr="00610B9D" w:rsidRDefault="00646FCB" w:rsidP="00AC3B62">
      <w:pPr>
        <w:ind w:left="-709"/>
        <w:jc w:val="both"/>
        <w:rPr>
          <w:rFonts w:ascii="Tahoma" w:hAnsi="Tahoma" w:cs="Tahoma"/>
          <w:b/>
          <w:sz w:val="20"/>
          <w:szCs w:val="20"/>
          <w:lang w:val="uk-UA"/>
        </w:rPr>
      </w:pPr>
      <w:r>
        <w:rPr>
          <w:rFonts w:ascii="Tahoma" w:hAnsi="Tahoma" w:cs="Tahoma"/>
          <w:b/>
          <w:bCs/>
          <w:sz w:val="20"/>
          <w:szCs w:val="20"/>
          <w:u w:val="single"/>
          <w:lang w:val="uk-UA"/>
        </w:rPr>
        <w:t>В</w:t>
      </w:r>
      <w:r w:rsidR="001C7CED">
        <w:rPr>
          <w:rFonts w:ascii="Tahoma" w:hAnsi="Tahoma" w:cs="Tahoma"/>
          <w:b/>
          <w:bCs/>
          <w:sz w:val="20"/>
          <w:szCs w:val="20"/>
          <w:u w:val="single"/>
          <w:lang w:val="uk-UA"/>
        </w:rPr>
        <w:t>исновок:</w:t>
      </w:r>
      <w:r w:rsidR="001C7CED" w:rsidRPr="001C7CED">
        <w:rPr>
          <w:rFonts w:ascii="Tahoma" w:hAnsi="Tahoma" w:cs="Tahoma"/>
          <w:b/>
          <w:bCs/>
          <w:sz w:val="20"/>
          <w:szCs w:val="20"/>
          <w:lang w:val="uk-UA"/>
        </w:rPr>
        <w:t xml:space="preserve"> </w:t>
      </w:r>
      <w:r w:rsidR="001C7CED">
        <w:rPr>
          <w:rFonts w:ascii="Tahoma" w:hAnsi="Tahoma" w:cs="Tahoma"/>
          <w:bCs/>
          <w:sz w:val="20"/>
          <w:szCs w:val="20"/>
          <w:lang w:val="uk-UA"/>
        </w:rPr>
        <w:t xml:space="preserve">композитні продукти нетривалого терміну придатності та композитні продукти, що містять </w:t>
      </w:r>
      <w:r w:rsidR="00877E0B">
        <w:rPr>
          <w:rFonts w:ascii="Tahoma" w:hAnsi="Tahoma" w:cs="Tahoma"/>
          <w:bCs/>
          <w:sz w:val="20"/>
          <w:szCs w:val="20"/>
          <w:lang w:val="uk-UA"/>
        </w:rPr>
        <w:t>м’ясні</w:t>
      </w:r>
      <w:r w:rsidR="001C7CED">
        <w:rPr>
          <w:rFonts w:ascii="Tahoma" w:hAnsi="Tahoma" w:cs="Tahoma"/>
          <w:bCs/>
          <w:sz w:val="20"/>
          <w:szCs w:val="20"/>
          <w:lang w:val="uk-UA"/>
        </w:rPr>
        <w:t xml:space="preserve"> продукти</w:t>
      </w:r>
      <w:r w:rsidR="00AD5B65">
        <w:rPr>
          <w:rFonts w:ascii="Tahoma" w:hAnsi="Tahoma" w:cs="Tahoma"/>
          <w:bCs/>
          <w:sz w:val="20"/>
          <w:szCs w:val="20"/>
          <w:lang w:val="uk-UA"/>
        </w:rPr>
        <w:t>, супроводжуватимуться офіційним сертифікатом</w:t>
      </w:r>
      <w:r w:rsidR="001C7CED">
        <w:rPr>
          <w:rFonts w:ascii="Tahoma" w:hAnsi="Tahoma" w:cs="Tahoma"/>
          <w:bCs/>
          <w:sz w:val="20"/>
          <w:szCs w:val="20"/>
          <w:lang w:val="uk-UA"/>
        </w:rPr>
        <w:t xml:space="preserve">. </w:t>
      </w:r>
      <w:r w:rsidR="00AD5B65">
        <w:rPr>
          <w:rFonts w:ascii="Tahoma" w:hAnsi="Tahoma" w:cs="Tahoma"/>
          <w:bCs/>
          <w:sz w:val="20"/>
          <w:szCs w:val="20"/>
          <w:lang w:val="uk-UA"/>
        </w:rPr>
        <w:t>К</w:t>
      </w:r>
      <w:r w:rsidR="00877E0B">
        <w:rPr>
          <w:rFonts w:ascii="Tahoma" w:hAnsi="Tahoma" w:cs="Tahoma"/>
          <w:bCs/>
          <w:sz w:val="20"/>
          <w:szCs w:val="20"/>
          <w:lang w:val="uk-UA"/>
        </w:rPr>
        <w:t xml:space="preserve">омпозитні продукти тривалого терміну придатності, </w:t>
      </w:r>
      <w:r w:rsidR="0028010F">
        <w:rPr>
          <w:rFonts w:ascii="Tahoma" w:hAnsi="Tahoma" w:cs="Tahoma"/>
          <w:bCs/>
          <w:sz w:val="20"/>
          <w:szCs w:val="20"/>
          <w:lang w:val="uk-UA"/>
        </w:rPr>
        <w:t>що</w:t>
      </w:r>
      <w:r w:rsidR="00877E0B">
        <w:rPr>
          <w:rFonts w:ascii="Tahoma" w:hAnsi="Tahoma" w:cs="Tahoma"/>
          <w:bCs/>
          <w:sz w:val="20"/>
          <w:szCs w:val="20"/>
          <w:lang w:val="uk-UA"/>
        </w:rPr>
        <w:t xml:space="preserve"> не містять </w:t>
      </w:r>
      <w:r w:rsidR="0028010F">
        <w:rPr>
          <w:rFonts w:ascii="Tahoma" w:hAnsi="Tahoma" w:cs="Tahoma"/>
          <w:bCs/>
          <w:sz w:val="20"/>
          <w:szCs w:val="20"/>
          <w:lang w:val="uk-UA"/>
        </w:rPr>
        <w:t>м’ясні</w:t>
      </w:r>
      <w:r w:rsidR="00AD5B65">
        <w:rPr>
          <w:rFonts w:ascii="Tahoma" w:hAnsi="Tahoma" w:cs="Tahoma"/>
          <w:bCs/>
          <w:sz w:val="20"/>
          <w:szCs w:val="20"/>
          <w:lang w:val="uk-UA"/>
        </w:rPr>
        <w:t xml:space="preserve"> продукти, супроводжуватимуться приватним </w:t>
      </w:r>
      <w:r w:rsidR="00EC0DAF">
        <w:rPr>
          <w:rFonts w:ascii="Tahoma" w:hAnsi="Tahoma" w:cs="Tahoma"/>
          <w:bCs/>
          <w:sz w:val="20"/>
          <w:szCs w:val="20"/>
          <w:lang w:val="uk-UA"/>
        </w:rPr>
        <w:t>засвідченням</w:t>
      </w:r>
      <w:r w:rsidR="00AD5B65">
        <w:rPr>
          <w:rFonts w:ascii="Tahoma" w:hAnsi="Tahoma" w:cs="Tahoma"/>
          <w:bCs/>
          <w:sz w:val="20"/>
          <w:szCs w:val="20"/>
          <w:lang w:val="uk-UA"/>
        </w:rPr>
        <w:t xml:space="preserve">. </w:t>
      </w:r>
      <w:r w:rsidR="00EC0DAF">
        <w:rPr>
          <w:rFonts w:ascii="Tahoma" w:hAnsi="Tahoma" w:cs="Tahoma"/>
          <w:bCs/>
          <w:sz w:val="20"/>
          <w:szCs w:val="20"/>
          <w:lang w:val="uk-UA"/>
        </w:rPr>
        <w:t>В додатку до цих Настанов наведено комплексну діаграму, що містить загальний огляд правил щодо ввезення композитних продуктів до ЄС («</w:t>
      </w:r>
      <w:r w:rsidR="00EC0DAF" w:rsidRPr="00D36E23">
        <w:rPr>
          <w:rFonts w:ascii="Tahoma" w:hAnsi="Tahoma" w:cs="Tahoma"/>
          <w:b/>
          <w:sz w:val="20"/>
          <w:szCs w:val="20"/>
          <w:lang w:val="uk-UA"/>
        </w:rPr>
        <w:t xml:space="preserve">дерево рішень»). </w:t>
      </w:r>
      <w:r w:rsidR="00AC3B62" w:rsidRPr="00610B9D">
        <w:rPr>
          <w:rFonts w:ascii="Tahoma" w:hAnsi="Tahoma" w:cs="Tahoma"/>
          <w:b/>
          <w:color w:val="C00000"/>
          <w:sz w:val="20"/>
          <w:szCs w:val="20"/>
          <w:u w:val="single"/>
          <w:lang w:val="uk-UA"/>
        </w:rPr>
        <w:t>ВАЖЛИВО!</w:t>
      </w:r>
      <w:r w:rsidR="00AC3B62" w:rsidRPr="00D36E23">
        <w:rPr>
          <w:rFonts w:ascii="Tahoma" w:hAnsi="Tahoma" w:cs="Tahoma"/>
          <w:b/>
          <w:color w:val="C00000"/>
          <w:sz w:val="20"/>
          <w:szCs w:val="20"/>
          <w:lang w:val="uk-UA"/>
        </w:rPr>
        <w:t xml:space="preserve"> </w:t>
      </w:r>
      <w:r w:rsidR="00AC3B62" w:rsidRPr="00D36E23">
        <w:rPr>
          <w:rFonts w:ascii="Tahoma" w:hAnsi="Tahoma" w:cs="Tahoma"/>
          <w:b/>
          <w:sz w:val="20"/>
          <w:szCs w:val="20"/>
          <w:lang w:val="uk-UA"/>
        </w:rPr>
        <w:t xml:space="preserve">Нові </w:t>
      </w:r>
      <w:r w:rsidR="00AC3B62">
        <w:rPr>
          <w:rFonts w:ascii="Tahoma" w:hAnsi="Tahoma" w:cs="Tahoma"/>
          <w:b/>
          <w:sz w:val="20"/>
          <w:szCs w:val="20"/>
          <w:lang w:val="uk-UA"/>
        </w:rPr>
        <w:t xml:space="preserve">форми Офіційних Сертифікатів на ввезення до ЄС композитних продуктів, а   також </w:t>
      </w:r>
      <w:r w:rsidR="009F1CAB">
        <w:rPr>
          <w:rFonts w:ascii="Tahoma" w:hAnsi="Tahoma" w:cs="Tahoma"/>
          <w:b/>
          <w:sz w:val="20"/>
          <w:szCs w:val="20"/>
          <w:lang w:val="uk-UA"/>
        </w:rPr>
        <w:t>Ф</w:t>
      </w:r>
      <w:r w:rsidR="00AC3B62">
        <w:rPr>
          <w:rFonts w:ascii="Tahoma" w:hAnsi="Tahoma" w:cs="Tahoma"/>
          <w:b/>
          <w:sz w:val="20"/>
          <w:szCs w:val="20"/>
          <w:lang w:val="uk-UA"/>
        </w:rPr>
        <w:t xml:space="preserve">орма </w:t>
      </w:r>
      <w:r w:rsidR="009F1CAB">
        <w:rPr>
          <w:rFonts w:ascii="Tahoma" w:hAnsi="Tahoma" w:cs="Tahoma"/>
          <w:b/>
          <w:sz w:val="20"/>
          <w:szCs w:val="20"/>
          <w:lang w:val="uk-UA"/>
        </w:rPr>
        <w:t>П</w:t>
      </w:r>
      <w:r w:rsidR="00AC3B62">
        <w:rPr>
          <w:rFonts w:ascii="Tahoma" w:hAnsi="Tahoma" w:cs="Tahoma"/>
          <w:b/>
          <w:sz w:val="20"/>
          <w:szCs w:val="20"/>
          <w:lang w:val="uk-UA"/>
        </w:rPr>
        <w:t xml:space="preserve">риватного </w:t>
      </w:r>
      <w:r w:rsidR="009F1CAB">
        <w:rPr>
          <w:rFonts w:ascii="Tahoma" w:hAnsi="Tahoma" w:cs="Tahoma"/>
          <w:b/>
          <w:sz w:val="20"/>
          <w:szCs w:val="20"/>
          <w:lang w:val="uk-UA"/>
        </w:rPr>
        <w:t>З</w:t>
      </w:r>
      <w:r w:rsidR="00AC3B62">
        <w:rPr>
          <w:rFonts w:ascii="Tahoma" w:hAnsi="Tahoma" w:cs="Tahoma"/>
          <w:b/>
          <w:sz w:val="20"/>
          <w:szCs w:val="20"/>
          <w:lang w:val="uk-UA"/>
        </w:rPr>
        <w:t xml:space="preserve">асвідчення містяться в </w:t>
      </w:r>
      <w:hyperlink r:id="rId130" w:history="1">
        <w:r w:rsidR="00AC3B62" w:rsidRPr="00610B9D">
          <w:rPr>
            <w:rStyle w:val="a9"/>
            <w:rFonts w:ascii="Tahoma" w:hAnsi="Tahoma" w:cs="Tahoma"/>
            <w:b/>
            <w:sz w:val="20"/>
            <w:szCs w:val="20"/>
            <w:lang w:val="uk-UA"/>
          </w:rPr>
          <w:t>Регламенті (ЄС) № 2020</w:t>
        </w:r>
        <w:r w:rsidR="00AC3B62" w:rsidRPr="00D063F9">
          <w:rPr>
            <w:rStyle w:val="a9"/>
            <w:rFonts w:ascii="Tahoma" w:hAnsi="Tahoma" w:cs="Tahoma"/>
            <w:b/>
            <w:sz w:val="20"/>
            <w:szCs w:val="20"/>
            <w:lang w:val="ru-RU"/>
          </w:rPr>
          <w:t>/2235</w:t>
        </w:r>
      </w:hyperlink>
      <w:r w:rsidR="00AC3B62">
        <w:rPr>
          <w:rFonts w:ascii="Tahoma" w:hAnsi="Tahoma" w:cs="Tahoma"/>
          <w:b/>
          <w:sz w:val="20"/>
          <w:szCs w:val="20"/>
          <w:lang w:val="uk-UA"/>
        </w:rPr>
        <w:t>.</w:t>
      </w:r>
    </w:p>
    <w:p w14:paraId="3B1FE617" w14:textId="77777777" w:rsidR="00AC3B62" w:rsidRPr="00610B9D" w:rsidRDefault="00AC3B62" w:rsidP="00AC3B62">
      <w:pPr>
        <w:ind w:left="-709"/>
        <w:jc w:val="both"/>
        <w:rPr>
          <w:rFonts w:ascii="Tahoma" w:hAnsi="Tahoma" w:cs="Tahoma"/>
          <w:b/>
          <w:sz w:val="20"/>
          <w:szCs w:val="20"/>
          <w:lang w:val="uk-UA"/>
        </w:rPr>
      </w:pPr>
    </w:p>
    <w:p w14:paraId="426520B7" w14:textId="567DA367" w:rsidR="00D36E23" w:rsidRDefault="00D36E23" w:rsidP="00D36E23">
      <w:pPr>
        <w:jc w:val="both"/>
        <w:rPr>
          <w:rFonts w:ascii="Tahoma" w:hAnsi="Tahoma" w:cs="Tahoma"/>
          <w:bCs/>
          <w:sz w:val="20"/>
          <w:szCs w:val="20"/>
          <w:lang w:val="uk-UA"/>
        </w:rPr>
      </w:pPr>
    </w:p>
    <w:bookmarkStart w:id="24" w:name="_MON_1671886877"/>
    <w:bookmarkEnd w:id="24"/>
    <w:p w14:paraId="0C092068" w14:textId="177B1E13" w:rsidR="00D36E23" w:rsidRPr="009F1CAB" w:rsidRDefault="000C5E80" w:rsidP="009F1CAB">
      <w:pPr>
        <w:ind w:left="-709"/>
        <w:jc w:val="both"/>
        <w:rPr>
          <w:rFonts w:ascii="Tahoma" w:hAnsi="Tahoma" w:cs="Tahoma"/>
          <w:b/>
          <w:sz w:val="20"/>
          <w:szCs w:val="20"/>
          <w:lang w:val="uk-UA"/>
        </w:rPr>
      </w:pPr>
      <w:r>
        <w:rPr>
          <w:rFonts w:ascii="Tahoma" w:hAnsi="Tahoma" w:cs="Tahoma"/>
          <w:bCs/>
          <w:noProof/>
          <w:sz w:val="20"/>
          <w:szCs w:val="20"/>
        </w:rPr>
        <w:object w:dxaOrig="1543" w:dyaOrig="998" w14:anchorId="16678F0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6.8pt;height:49.8pt;mso-width-percent:0;mso-height-percent:0;mso-width-percent:0;mso-height-percent:0" o:ole="">
            <v:imagedata r:id="rId131" o:title=""/>
          </v:shape>
          <o:OLEObject Type="Embed" ProgID="Word.Document.12" ShapeID="_x0000_i1025" DrawAspect="Icon" ObjectID="_1680348646" r:id="rId132">
            <o:FieldCodes>\s</o:FieldCodes>
          </o:OLEObject>
        </w:object>
      </w:r>
    </w:p>
    <w:p w14:paraId="73774FA7" w14:textId="68BAEA40" w:rsidR="00B17A38" w:rsidRPr="00DA28EC" w:rsidRDefault="00F82F3A" w:rsidP="00685F83">
      <w:pPr>
        <w:pStyle w:val="1"/>
        <w:numPr>
          <w:ilvl w:val="0"/>
          <w:numId w:val="20"/>
        </w:numPr>
        <w:ind w:left="-567" w:firstLine="567"/>
        <w:rPr>
          <w:rFonts w:cs="Tahoma"/>
          <w:szCs w:val="20"/>
        </w:rPr>
      </w:pPr>
      <w:bookmarkStart w:id="25" w:name="_Toc61269905"/>
      <w:r>
        <w:rPr>
          <w:rFonts w:cs="Tahoma"/>
          <w:szCs w:val="20"/>
          <w:lang w:val="uk-UA"/>
        </w:rPr>
        <w:t xml:space="preserve">Приклади </w:t>
      </w:r>
      <w:bookmarkEnd w:id="25"/>
    </w:p>
    <w:p w14:paraId="4337A1E5" w14:textId="77777777" w:rsidR="00B17A38" w:rsidRDefault="00B17A38" w:rsidP="003E08F2">
      <w:pPr>
        <w:jc w:val="both"/>
        <w:rPr>
          <w:rFonts w:ascii="Tahoma" w:hAnsi="Tahoma" w:cs="Tahoma"/>
          <w:bCs/>
          <w:sz w:val="20"/>
          <w:szCs w:val="20"/>
        </w:rPr>
      </w:pPr>
    </w:p>
    <w:p w14:paraId="484A9B25" w14:textId="77777777" w:rsidR="00062072" w:rsidRPr="00062072" w:rsidRDefault="00062072" w:rsidP="00685F83">
      <w:pPr>
        <w:ind w:left="-567"/>
        <w:jc w:val="both"/>
        <w:rPr>
          <w:rFonts w:ascii="Tahoma" w:hAnsi="Tahoma" w:cs="Tahoma"/>
          <w:bCs/>
          <w:sz w:val="20"/>
          <w:szCs w:val="20"/>
          <w:lang w:val="uk-UA"/>
        </w:rPr>
      </w:pPr>
      <w:r>
        <w:rPr>
          <w:rFonts w:ascii="Tahoma" w:hAnsi="Tahoma" w:cs="Tahoma"/>
          <w:bCs/>
          <w:sz w:val="20"/>
          <w:szCs w:val="20"/>
          <w:lang w:val="uk-UA"/>
        </w:rPr>
        <w:t xml:space="preserve">В заключній частині цих Настанов наведено приклади для певних продуктів, що експортуються з України на ринок ЄС. Аналіз зазначених продуктів проведено на основі цих Настанов та дерева рішень, визначеного в пункті 6. </w:t>
      </w:r>
      <w:r w:rsidR="00107124">
        <w:rPr>
          <w:rFonts w:ascii="Tahoma" w:hAnsi="Tahoma" w:cs="Tahoma"/>
          <w:bCs/>
          <w:sz w:val="20"/>
          <w:szCs w:val="20"/>
          <w:lang w:val="uk-UA"/>
        </w:rPr>
        <w:t xml:space="preserve">Ці інструменти можуть </w:t>
      </w:r>
      <w:r w:rsidR="009A69AE">
        <w:rPr>
          <w:rFonts w:ascii="Tahoma" w:hAnsi="Tahoma" w:cs="Tahoma"/>
          <w:bCs/>
          <w:sz w:val="20"/>
          <w:szCs w:val="20"/>
          <w:lang w:val="uk-UA"/>
        </w:rPr>
        <w:t>використовуватись</w:t>
      </w:r>
      <w:r w:rsidR="00107124">
        <w:rPr>
          <w:rFonts w:ascii="Tahoma" w:hAnsi="Tahoma" w:cs="Tahoma"/>
          <w:bCs/>
          <w:sz w:val="20"/>
          <w:szCs w:val="20"/>
          <w:lang w:val="uk-UA"/>
        </w:rPr>
        <w:t xml:space="preserve"> для класифікації продукту перед тим, як консультуватись з </w:t>
      </w:r>
      <w:proofErr w:type="spellStart"/>
      <w:r w:rsidR="00107124">
        <w:rPr>
          <w:rFonts w:ascii="Tahoma" w:hAnsi="Tahoma" w:cs="Tahoma"/>
          <w:bCs/>
          <w:sz w:val="20"/>
          <w:szCs w:val="20"/>
          <w:lang w:val="uk-UA"/>
        </w:rPr>
        <w:t>Проєктом</w:t>
      </w:r>
      <w:proofErr w:type="spellEnd"/>
      <w:r w:rsidR="00107124">
        <w:rPr>
          <w:rFonts w:ascii="Tahoma" w:hAnsi="Tahoma" w:cs="Tahoma"/>
          <w:bCs/>
          <w:sz w:val="20"/>
          <w:szCs w:val="20"/>
          <w:lang w:val="uk-UA"/>
        </w:rPr>
        <w:t xml:space="preserve">. </w:t>
      </w:r>
      <w:r w:rsidR="009A69AE">
        <w:rPr>
          <w:rFonts w:ascii="Tahoma" w:hAnsi="Tahoma" w:cs="Tahoma"/>
          <w:bCs/>
          <w:sz w:val="20"/>
          <w:szCs w:val="20"/>
          <w:lang w:val="uk-UA"/>
        </w:rPr>
        <w:t xml:space="preserve">Висновки, надані щодо деяких продуктів – емпіричні і не можуть вважатись загальною нормою. </w:t>
      </w:r>
      <w:r w:rsidR="00823AEA">
        <w:rPr>
          <w:rFonts w:ascii="Tahoma" w:hAnsi="Tahoma" w:cs="Tahoma"/>
          <w:bCs/>
          <w:sz w:val="20"/>
          <w:szCs w:val="20"/>
          <w:lang w:val="uk-UA"/>
        </w:rPr>
        <w:t xml:space="preserve">Рішення щодо композитних продуктів необхідно приймати </w:t>
      </w:r>
      <w:r w:rsidR="00927374">
        <w:rPr>
          <w:rFonts w:ascii="Tahoma" w:hAnsi="Tahoma" w:cs="Tahoma"/>
          <w:bCs/>
          <w:sz w:val="20"/>
          <w:szCs w:val="20"/>
          <w:lang w:val="uk-UA"/>
        </w:rPr>
        <w:t>індивідуально для кожного випадку.</w:t>
      </w:r>
    </w:p>
    <w:p w14:paraId="712EA2D2" w14:textId="77777777" w:rsidR="00A30CAF" w:rsidRPr="000F7AFE" w:rsidRDefault="00A30CAF" w:rsidP="003E08F2">
      <w:pPr>
        <w:jc w:val="both"/>
        <w:rPr>
          <w:rFonts w:ascii="Tahoma" w:hAnsi="Tahoma" w:cs="Tahoma"/>
          <w:bCs/>
          <w:sz w:val="20"/>
          <w:szCs w:val="20"/>
          <w:lang w:val="ru-RU"/>
        </w:rPr>
      </w:pPr>
    </w:p>
    <w:tbl>
      <w:tblPr>
        <w:tblW w:w="9923" w:type="dxa"/>
        <w:tblInd w:w="-572" w:type="dxa"/>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Layout w:type="fixed"/>
        <w:tblLook w:val="04A0" w:firstRow="1" w:lastRow="0" w:firstColumn="1" w:lastColumn="0" w:noHBand="0" w:noVBand="1"/>
      </w:tblPr>
      <w:tblGrid>
        <w:gridCol w:w="567"/>
        <w:gridCol w:w="3686"/>
        <w:gridCol w:w="3118"/>
        <w:gridCol w:w="2552"/>
      </w:tblGrid>
      <w:tr w:rsidR="0060054E" w:rsidRPr="007066C8" w14:paraId="612726BC" w14:textId="77777777" w:rsidTr="00685F83">
        <w:tc>
          <w:tcPr>
            <w:tcW w:w="56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cPr>
          <w:p w14:paraId="25293DF7" w14:textId="77777777" w:rsidR="006D306F" w:rsidRPr="007066C8" w:rsidRDefault="00F321EE" w:rsidP="00685F83">
            <w:pPr>
              <w:jc w:val="center"/>
              <w:rPr>
                <w:rFonts w:ascii="Tahoma" w:hAnsi="Tahoma" w:cs="Tahoma"/>
                <w:b/>
                <w:bCs/>
                <w:color w:val="FFFFFF"/>
                <w:sz w:val="20"/>
                <w:szCs w:val="20"/>
              </w:rPr>
            </w:pPr>
            <w:r>
              <w:rPr>
                <w:rFonts w:ascii="Tahoma" w:hAnsi="Tahoma" w:cs="Tahoma"/>
                <w:b/>
                <w:bCs/>
                <w:color w:val="FFFFFF"/>
                <w:sz w:val="20"/>
                <w:szCs w:val="20"/>
                <w:lang w:val="uk-UA"/>
              </w:rPr>
              <w:t>№</w:t>
            </w:r>
          </w:p>
        </w:tc>
        <w:tc>
          <w:tcPr>
            <w:tcW w:w="3686"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cPr>
          <w:p w14:paraId="3A3AE0F5" w14:textId="77777777" w:rsidR="006D306F" w:rsidRPr="00F321EE" w:rsidRDefault="00F321EE" w:rsidP="00685F83">
            <w:pPr>
              <w:jc w:val="center"/>
              <w:rPr>
                <w:rFonts w:ascii="Tahoma" w:hAnsi="Tahoma" w:cs="Tahoma"/>
                <w:b/>
                <w:bCs/>
                <w:color w:val="FFFFFF"/>
                <w:sz w:val="20"/>
                <w:szCs w:val="20"/>
                <w:lang w:val="uk-UA"/>
              </w:rPr>
            </w:pPr>
            <w:r>
              <w:rPr>
                <w:rFonts w:ascii="Tahoma" w:hAnsi="Tahoma" w:cs="Tahoma"/>
                <w:b/>
                <w:bCs/>
                <w:color w:val="FFFFFF"/>
                <w:sz w:val="20"/>
                <w:szCs w:val="20"/>
                <w:lang w:val="uk-UA"/>
              </w:rPr>
              <w:t>Продукт</w:t>
            </w:r>
          </w:p>
        </w:tc>
        <w:tc>
          <w:tcPr>
            <w:tcW w:w="31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cPr>
          <w:p w14:paraId="7FD4E1A1" w14:textId="77777777" w:rsidR="002D42D2" w:rsidRPr="007066C8" w:rsidRDefault="002B23F8" w:rsidP="00685F83">
            <w:pPr>
              <w:jc w:val="center"/>
              <w:rPr>
                <w:rFonts w:ascii="Tahoma" w:hAnsi="Tahoma" w:cs="Tahoma"/>
                <w:b/>
                <w:bCs/>
                <w:color w:val="FFFFFF"/>
                <w:sz w:val="20"/>
                <w:szCs w:val="20"/>
              </w:rPr>
            </w:pPr>
            <w:r>
              <w:rPr>
                <w:rFonts w:ascii="Tahoma" w:hAnsi="Tahoma" w:cs="Tahoma"/>
                <w:b/>
                <w:bCs/>
                <w:color w:val="FFFFFF"/>
                <w:sz w:val="20"/>
                <w:szCs w:val="20"/>
                <w:lang w:val="uk-UA"/>
              </w:rPr>
              <w:t>Випадок</w:t>
            </w:r>
            <w:r w:rsidR="006D306F" w:rsidRPr="007066C8">
              <w:rPr>
                <w:rFonts w:ascii="Tahoma" w:hAnsi="Tahoma" w:cs="Tahoma"/>
                <w:b/>
                <w:bCs/>
                <w:color w:val="FFFFFF"/>
                <w:sz w:val="20"/>
                <w:szCs w:val="20"/>
              </w:rPr>
              <w:t xml:space="preserve"> 1</w:t>
            </w:r>
          </w:p>
        </w:tc>
        <w:tc>
          <w:tcPr>
            <w:tcW w:w="255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4472C4"/>
          </w:tcPr>
          <w:p w14:paraId="24E0DA65" w14:textId="77777777" w:rsidR="006D306F" w:rsidRPr="007066C8" w:rsidRDefault="002B23F8" w:rsidP="00685F83">
            <w:pPr>
              <w:jc w:val="center"/>
              <w:rPr>
                <w:rFonts w:ascii="Tahoma" w:hAnsi="Tahoma" w:cs="Tahoma"/>
                <w:b/>
                <w:bCs/>
                <w:color w:val="FFFFFF"/>
                <w:sz w:val="20"/>
                <w:szCs w:val="20"/>
              </w:rPr>
            </w:pPr>
            <w:r>
              <w:rPr>
                <w:rFonts w:ascii="Tahoma" w:hAnsi="Tahoma" w:cs="Tahoma"/>
                <w:b/>
                <w:bCs/>
                <w:color w:val="FFFFFF"/>
                <w:sz w:val="20"/>
                <w:szCs w:val="20"/>
                <w:lang w:val="uk-UA"/>
              </w:rPr>
              <w:t>Випадок</w:t>
            </w:r>
            <w:r w:rsidR="006D306F" w:rsidRPr="007066C8">
              <w:rPr>
                <w:rFonts w:ascii="Tahoma" w:hAnsi="Tahoma" w:cs="Tahoma"/>
                <w:b/>
                <w:bCs/>
                <w:color w:val="FFFFFF"/>
                <w:sz w:val="20"/>
                <w:szCs w:val="20"/>
              </w:rPr>
              <w:t xml:space="preserve"> 2</w:t>
            </w:r>
          </w:p>
        </w:tc>
      </w:tr>
      <w:tr w:rsidR="0060054E" w:rsidRPr="00006C2A" w14:paraId="4C194B2E" w14:textId="77777777" w:rsidTr="00685F83">
        <w:tc>
          <w:tcPr>
            <w:tcW w:w="567" w:type="dxa"/>
            <w:tcBorders>
              <w:top w:val="single" w:sz="4" w:space="0" w:color="FFFFFF" w:themeColor="background1"/>
            </w:tcBorders>
            <w:shd w:val="clear" w:color="auto" w:fill="FFFFFF" w:themeFill="background1"/>
          </w:tcPr>
          <w:p w14:paraId="3605F687" w14:textId="77777777" w:rsidR="006D306F" w:rsidRPr="007066C8" w:rsidRDefault="006D306F" w:rsidP="007066C8">
            <w:pPr>
              <w:jc w:val="both"/>
              <w:rPr>
                <w:rFonts w:ascii="Tahoma" w:hAnsi="Tahoma" w:cs="Tahoma"/>
                <w:b/>
                <w:bCs/>
                <w:sz w:val="20"/>
                <w:szCs w:val="20"/>
              </w:rPr>
            </w:pPr>
            <w:r w:rsidRPr="007066C8">
              <w:rPr>
                <w:rFonts w:ascii="Tahoma" w:hAnsi="Tahoma" w:cs="Tahoma"/>
                <w:b/>
                <w:bCs/>
                <w:sz w:val="20"/>
                <w:szCs w:val="20"/>
              </w:rPr>
              <w:t>1</w:t>
            </w:r>
          </w:p>
        </w:tc>
        <w:tc>
          <w:tcPr>
            <w:tcW w:w="3686" w:type="dxa"/>
            <w:tcBorders>
              <w:top w:val="single" w:sz="4" w:space="0" w:color="FFFFFF" w:themeColor="background1"/>
            </w:tcBorders>
            <w:shd w:val="clear" w:color="auto" w:fill="FFFFFF" w:themeFill="background1"/>
          </w:tcPr>
          <w:p w14:paraId="1DCF7907" w14:textId="77777777" w:rsidR="002D42D2" w:rsidRPr="002B23F8" w:rsidRDefault="002B23F8" w:rsidP="00685F83">
            <w:pPr>
              <w:jc w:val="both"/>
              <w:rPr>
                <w:rFonts w:ascii="Tahoma" w:hAnsi="Tahoma" w:cs="Tahoma"/>
                <w:b/>
                <w:sz w:val="20"/>
                <w:szCs w:val="20"/>
                <w:lang w:val="uk-UA"/>
              </w:rPr>
            </w:pPr>
            <w:r>
              <w:rPr>
                <w:rFonts w:ascii="Tahoma" w:hAnsi="Tahoma" w:cs="Tahoma"/>
                <w:b/>
                <w:sz w:val="20"/>
                <w:szCs w:val="20"/>
                <w:lang w:val="uk-UA"/>
              </w:rPr>
              <w:t>Торт</w:t>
            </w:r>
          </w:p>
          <w:p w14:paraId="3B62CF2B" w14:textId="77777777" w:rsidR="006D306F" w:rsidRPr="00B63C50" w:rsidRDefault="002D42D2" w:rsidP="00685F83">
            <w:pPr>
              <w:jc w:val="both"/>
              <w:rPr>
                <w:rFonts w:ascii="Tahoma" w:hAnsi="Tahoma" w:cs="Tahoma"/>
                <w:bCs/>
                <w:sz w:val="20"/>
                <w:szCs w:val="20"/>
                <w:lang w:val="ru-RU"/>
              </w:rPr>
            </w:pPr>
            <w:r w:rsidRPr="00B63C50">
              <w:rPr>
                <w:rFonts w:ascii="Tahoma" w:hAnsi="Tahoma" w:cs="Tahoma"/>
                <w:bCs/>
                <w:sz w:val="20"/>
                <w:szCs w:val="20"/>
                <w:lang w:val="ru-RU"/>
              </w:rPr>
              <w:t>(</w:t>
            </w:r>
            <w:r w:rsidR="002B23F8">
              <w:rPr>
                <w:rFonts w:ascii="Tahoma" w:hAnsi="Tahoma" w:cs="Tahoma"/>
                <w:bCs/>
                <w:sz w:val="20"/>
                <w:szCs w:val="20"/>
                <w:lang w:val="uk-UA"/>
              </w:rPr>
              <w:t xml:space="preserve">використані </w:t>
            </w:r>
            <w:r w:rsidR="00B63C50">
              <w:rPr>
                <w:rFonts w:ascii="Tahoma" w:hAnsi="Tahoma" w:cs="Tahoma"/>
                <w:bCs/>
                <w:sz w:val="20"/>
                <w:szCs w:val="20"/>
                <w:lang w:val="uk-UA"/>
              </w:rPr>
              <w:t>продукти переробки</w:t>
            </w:r>
            <w:r w:rsidRPr="00B63C50">
              <w:rPr>
                <w:rFonts w:ascii="Tahoma" w:hAnsi="Tahoma" w:cs="Tahoma"/>
                <w:bCs/>
                <w:sz w:val="20"/>
                <w:szCs w:val="20"/>
                <w:lang w:val="ru-RU"/>
              </w:rPr>
              <w:t xml:space="preserve">: </w:t>
            </w:r>
            <w:r w:rsidR="00B63C50">
              <w:rPr>
                <w:rFonts w:ascii="Tahoma" w:hAnsi="Tahoma" w:cs="Tahoma"/>
                <w:bCs/>
                <w:sz w:val="20"/>
                <w:szCs w:val="20"/>
                <w:lang w:val="uk-UA"/>
              </w:rPr>
              <w:t>яйця та молоко</w:t>
            </w:r>
            <w:r w:rsidRPr="00B63C50">
              <w:rPr>
                <w:rFonts w:ascii="Tahoma" w:hAnsi="Tahoma" w:cs="Tahoma"/>
                <w:bCs/>
                <w:sz w:val="20"/>
                <w:szCs w:val="20"/>
                <w:lang w:val="ru-RU"/>
              </w:rPr>
              <w:t>)</w:t>
            </w:r>
          </w:p>
          <w:p w14:paraId="58B2855A" w14:textId="77777777" w:rsidR="0060054E" w:rsidRPr="00B63C50" w:rsidRDefault="0060054E" w:rsidP="00685F83">
            <w:pPr>
              <w:jc w:val="both"/>
              <w:rPr>
                <w:rFonts w:ascii="Tahoma" w:hAnsi="Tahoma" w:cs="Tahoma"/>
                <w:bCs/>
                <w:sz w:val="20"/>
                <w:szCs w:val="20"/>
                <w:lang w:val="ru-RU"/>
              </w:rPr>
            </w:pPr>
          </w:p>
          <w:p w14:paraId="53B2BAA4" w14:textId="77777777" w:rsidR="0060054E" w:rsidRPr="00B63C50" w:rsidRDefault="0060054E" w:rsidP="00685F83">
            <w:pPr>
              <w:jc w:val="both"/>
              <w:rPr>
                <w:rFonts w:ascii="Tahoma" w:hAnsi="Tahoma" w:cs="Tahoma"/>
                <w:bCs/>
                <w:sz w:val="20"/>
                <w:szCs w:val="20"/>
                <w:lang w:val="ru-RU"/>
              </w:rPr>
            </w:pPr>
          </w:p>
          <w:p w14:paraId="0AAF0378" w14:textId="77777777" w:rsidR="0060054E" w:rsidRDefault="0060054E" w:rsidP="00685F83">
            <w:pPr>
              <w:jc w:val="both"/>
              <w:rPr>
                <w:rFonts w:ascii="Tahoma" w:hAnsi="Tahoma" w:cs="Tahoma"/>
                <w:bCs/>
                <w:sz w:val="20"/>
                <w:szCs w:val="20"/>
              </w:rPr>
            </w:pPr>
            <w:r>
              <w:rPr>
                <w:rFonts w:ascii="Tahoma" w:hAnsi="Tahoma" w:cs="Tahoma"/>
                <w:bCs/>
                <w:noProof/>
                <w:sz w:val="20"/>
                <w:szCs w:val="20"/>
                <w:lang w:eastAsia="en-US"/>
              </w:rPr>
              <w:lastRenderedPageBreak/>
              <w:drawing>
                <wp:inline distT="0" distB="0" distL="0" distR="0" wp14:anchorId="5E4AD163" wp14:editId="774F9F20">
                  <wp:extent cx="2231923" cy="1589981"/>
                  <wp:effectExtent l="0" t="0" r="3810" b="0"/>
                  <wp:docPr id="7" name="Рисунок 7" descr="Изображение выглядит как чашка, тарелк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descr="Изображение выглядит как чашка, тарелка&#10;&#10;Автоматически созданное описание"/>
                          <pic:cNvPicPr/>
                        </pic:nvPicPr>
                        <pic:blipFill>
                          <a:blip r:embed="rId133" cstate="print">
                            <a:extLst>
                              <a:ext uri="{28A0092B-C50C-407E-A947-70E740481C1C}">
                                <a14:useLocalDpi xmlns:a14="http://schemas.microsoft.com/office/drawing/2010/main" val="0"/>
                              </a:ext>
                            </a:extLst>
                          </a:blip>
                          <a:stretch>
                            <a:fillRect/>
                          </a:stretch>
                        </pic:blipFill>
                        <pic:spPr>
                          <a:xfrm>
                            <a:off x="0" y="0"/>
                            <a:ext cx="2287076" cy="1629271"/>
                          </a:xfrm>
                          <a:prstGeom prst="rect">
                            <a:avLst/>
                          </a:prstGeom>
                        </pic:spPr>
                      </pic:pic>
                    </a:graphicData>
                  </a:graphic>
                </wp:inline>
              </w:drawing>
            </w:r>
          </w:p>
          <w:p w14:paraId="7724B68E" w14:textId="77777777" w:rsidR="0060054E" w:rsidRDefault="0060054E" w:rsidP="00685F83">
            <w:pPr>
              <w:jc w:val="both"/>
              <w:rPr>
                <w:rFonts w:ascii="Tahoma" w:hAnsi="Tahoma" w:cs="Tahoma"/>
                <w:bCs/>
                <w:sz w:val="20"/>
                <w:szCs w:val="20"/>
              </w:rPr>
            </w:pPr>
          </w:p>
          <w:p w14:paraId="567C6CFB" w14:textId="77777777" w:rsidR="002D42D2" w:rsidRDefault="002D42D2" w:rsidP="00685F83">
            <w:pPr>
              <w:jc w:val="both"/>
              <w:rPr>
                <w:rFonts w:ascii="Tahoma" w:hAnsi="Tahoma" w:cs="Tahoma"/>
                <w:bCs/>
                <w:sz w:val="20"/>
                <w:szCs w:val="20"/>
              </w:rPr>
            </w:pPr>
          </w:p>
          <w:p w14:paraId="7E6DBBB6" w14:textId="77777777" w:rsidR="002D42D2" w:rsidRPr="007066C8" w:rsidRDefault="002D42D2" w:rsidP="00685F83">
            <w:pPr>
              <w:jc w:val="both"/>
              <w:rPr>
                <w:rFonts w:ascii="Tahoma" w:hAnsi="Tahoma" w:cs="Tahoma"/>
                <w:bCs/>
                <w:sz w:val="20"/>
                <w:szCs w:val="20"/>
              </w:rPr>
            </w:pPr>
          </w:p>
        </w:tc>
        <w:tc>
          <w:tcPr>
            <w:tcW w:w="3118" w:type="dxa"/>
            <w:tcBorders>
              <w:top w:val="single" w:sz="4" w:space="0" w:color="FFFFFF" w:themeColor="background1"/>
            </w:tcBorders>
            <w:shd w:val="clear" w:color="auto" w:fill="FFFFFF" w:themeFill="background1"/>
          </w:tcPr>
          <w:p w14:paraId="52C72FD9" w14:textId="77777777" w:rsidR="001F46A6" w:rsidRPr="001F46A6" w:rsidRDefault="001F46A6" w:rsidP="00685F83">
            <w:pPr>
              <w:jc w:val="both"/>
              <w:rPr>
                <w:rFonts w:ascii="Tahoma" w:hAnsi="Tahoma" w:cs="Tahoma"/>
                <w:bCs/>
                <w:sz w:val="20"/>
                <w:szCs w:val="20"/>
                <w:lang w:val="uk-UA"/>
              </w:rPr>
            </w:pPr>
            <w:r>
              <w:rPr>
                <w:rFonts w:ascii="Tahoma" w:hAnsi="Tahoma" w:cs="Tahoma"/>
                <w:bCs/>
                <w:sz w:val="20"/>
                <w:szCs w:val="20"/>
                <w:lang w:val="uk-UA"/>
              </w:rPr>
              <w:lastRenderedPageBreak/>
              <w:t xml:space="preserve">Це – композитний продукт. Якщо він тривалого терміну придатності, він імпортуватиметься у супроводі </w:t>
            </w:r>
            <w:r>
              <w:rPr>
                <w:rFonts w:ascii="Tahoma" w:hAnsi="Tahoma" w:cs="Tahoma"/>
                <w:b/>
                <w:bCs/>
                <w:sz w:val="20"/>
                <w:szCs w:val="20"/>
                <w:lang w:val="uk-UA"/>
              </w:rPr>
              <w:t>приватного засвідчення</w:t>
            </w:r>
            <w:r>
              <w:rPr>
                <w:rFonts w:ascii="Tahoma" w:hAnsi="Tahoma" w:cs="Tahoma"/>
                <w:bCs/>
                <w:sz w:val="20"/>
                <w:szCs w:val="20"/>
                <w:lang w:val="uk-UA"/>
              </w:rPr>
              <w:t>.</w:t>
            </w:r>
          </w:p>
          <w:p w14:paraId="3E83860D" w14:textId="77777777" w:rsidR="006D306F" w:rsidRPr="000F7AFE" w:rsidRDefault="006D306F" w:rsidP="00685F83">
            <w:pPr>
              <w:jc w:val="both"/>
              <w:rPr>
                <w:rFonts w:ascii="Tahoma" w:hAnsi="Tahoma" w:cs="Tahoma"/>
                <w:bCs/>
                <w:sz w:val="20"/>
                <w:szCs w:val="20"/>
                <w:lang w:val="ru-RU"/>
              </w:rPr>
            </w:pPr>
          </w:p>
        </w:tc>
        <w:tc>
          <w:tcPr>
            <w:tcW w:w="2552" w:type="dxa"/>
            <w:tcBorders>
              <w:top w:val="single" w:sz="4" w:space="0" w:color="FFFFFF" w:themeColor="background1"/>
            </w:tcBorders>
            <w:shd w:val="clear" w:color="auto" w:fill="FFFFFF" w:themeFill="background1"/>
          </w:tcPr>
          <w:p w14:paraId="56BA81FB" w14:textId="77777777" w:rsidR="006D306F" w:rsidRPr="003C711E" w:rsidRDefault="00095B81" w:rsidP="00685F83">
            <w:pPr>
              <w:jc w:val="both"/>
              <w:rPr>
                <w:rFonts w:ascii="Tahoma" w:hAnsi="Tahoma" w:cs="Tahoma"/>
                <w:bCs/>
                <w:sz w:val="20"/>
                <w:szCs w:val="20"/>
                <w:lang w:val="uk-UA"/>
              </w:rPr>
            </w:pPr>
            <w:r>
              <w:rPr>
                <w:rFonts w:ascii="Tahoma" w:hAnsi="Tahoma" w:cs="Tahoma"/>
                <w:bCs/>
                <w:sz w:val="20"/>
                <w:szCs w:val="20"/>
                <w:lang w:val="uk-UA"/>
              </w:rPr>
              <w:t xml:space="preserve">Якщо продукт нетривалого терміну придатності, він імпортуватиметься у супроводі </w:t>
            </w:r>
            <w:r>
              <w:rPr>
                <w:rFonts w:ascii="Tahoma" w:hAnsi="Tahoma" w:cs="Tahoma"/>
                <w:b/>
                <w:bCs/>
                <w:sz w:val="20"/>
                <w:szCs w:val="20"/>
                <w:lang w:val="uk-UA"/>
              </w:rPr>
              <w:t>офіційного сертифіката</w:t>
            </w:r>
            <w:r>
              <w:rPr>
                <w:rFonts w:ascii="Tahoma" w:hAnsi="Tahoma" w:cs="Tahoma"/>
                <w:bCs/>
                <w:sz w:val="20"/>
                <w:szCs w:val="20"/>
                <w:lang w:val="uk-UA"/>
              </w:rPr>
              <w:t>.</w:t>
            </w:r>
          </w:p>
        </w:tc>
      </w:tr>
      <w:tr w:rsidR="0060054E" w:rsidRPr="00006C2A" w14:paraId="2E0A11DC" w14:textId="77777777" w:rsidTr="00685F83">
        <w:tc>
          <w:tcPr>
            <w:tcW w:w="567" w:type="dxa"/>
            <w:shd w:val="clear" w:color="auto" w:fill="auto"/>
          </w:tcPr>
          <w:p w14:paraId="01660B1E" w14:textId="77777777" w:rsidR="006D306F" w:rsidRPr="007066C8" w:rsidRDefault="006D306F" w:rsidP="007066C8">
            <w:pPr>
              <w:jc w:val="both"/>
              <w:rPr>
                <w:rFonts w:ascii="Tahoma" w:hAnsi="Tahoma" w:cs="Tahoma"/>
                <w:b/>
                <w:bCs/>
                <w:sz w:val="20"/>
                <w:szCs w:val="20"/>
              </w:rPr>
            </w:pPr>
            <w:r w:rsidRPr="007066C8">
              <w:rPr>
                <w:rFonts w:ascii="Tahoma" w:hAnsi="Tahoma" w:cs="Tahoma"/>
                <w:b/>
                <w:bCs/>
                <w:sz w:val="20"/>
                <w:szCs w:val="20"/>
              </w:rPr>
              <w:t>2</w:t>
            </w:r>
          </w:p>
        </w:tc>
        <w:tc>
          <w:tcPr>
            <w:tcW w:w="3686" w:type="dxa"/>
            <w:shd w:val="clear" w:color="auto" w:fill="auto"/>
          </w:tcPr>
          <w:p w14:paraId="42C5247D" w14:textId="77777777" w:rsidR="0025206E" w:rsidRPr="0025206E" w:rsidRDefault="0025206E">
            <w:pPr>
              <w:jc w:val="both"/>
              <w:rPr>
                <w:rFonts w:ascii="Tahoma" w:hAnsi="Tahoma" w:cs="Tahoma"/>
                <w:b/>
                <w:sz w:val="20"/>
                <w:szCs w:val="20"/>
                <w:lang w:val="uk-UA"/>
              </w:rPr>
            </w:pPr>
            <w:r>
              <w:rPr>
                <w:rFonts w:ascii="Tahoma" w:hAnsi="Tahoma" w:cs="Tahoma"/>
                <w:b/>
                <w:sz w:val="20"/>
                <w:szCs w:val="20"/>
                <w:lang w:val="uk-UA"/>
              </w:rPr>
              <w:t>Млинці з м’ясом або домашнім сиром</w:t>
            </w:r>
          </w:p>
          <w:p w14:paraId="201597CB" w14:textId="77777777" w:rsidR="006D306F" w:rsidRPr="005D4AB9" w:rsidRDefault="002D42D2" w:rsidP="00685F83">
            <w:pPr>
              <w:jc w:val="both"/>
              <w:rPr>
                <w:rFonts w:ascii="Tahoma" w:hAnsi="Tahoma" w:cs="Tahoma"/>
                <w:bCs/>
                <w:sz w:val="20"/>
                <w:szCs w:val="20"/>
                <w:lang w:val="uk-UA"/>
              </w:rPr>
            </w:pPr>
            <w:r w:rsidRPr="005D4AB9">
              <w:rPr>
                <w:rFonts w:ascii="Tahoma" w:hAnsi="Tahoma" w:cs="Tahoma"/>
                <w:bCs/>
                <w:sz w:val="20"/>
                <w:szCs w:val="20"/>
                <w:lang w:val="uk-UA"/>
              </w:rPr>
              <w:t>(</w:t>
            </w:r>
            <w:r w:rsidR="0025206E">
              <w:rPr>
                <w:rFonts w:ascii="Tahoma" w:hAnsi="Tahoma" w:cs="Tahoma"/>
                <w:bCs/>
                <w:sz w:val="20"/>
                <w:szCs w:val="20"/>
                <w:lang w:val="uk-UA"/>
              </w:rPr>
              <w:t>використані продукти переробки</w:t>
            </w:r>
            <w:r w:rsidRPr="005D4AB9">
              <w:rPr>
                <w:rFonts w:ascii="Tahoma" w:hAnsi="Tahoma" w:cs="Tahoma"/>
                <w:bCs/>
                <w:sz w:val="20"/>
                <w:szCs w:val="20"/>
                <w:lang w:val="uk-UA"/>
              </w:rPr>
              <w:t>:</w:t>
            </w:r>
            <w:r w:rsidR="006D306F" w:rsidRPr="005D4AB9">
              <w:rPr>
                <w:rFonts w:ascii="Tahoma" w:hAnsi="Tahoma" w:cs="Tahoma"/>
                <w:bCs/>
                <w:sz w:val="20"/>
                <w:szCs w:val="20"/>
                <w:lang w:val="uk-UA"/>
              </w:rPr>
              <w:t xml:space="preserve"> </w:t>
            </w:r>
            <w:r w:rsidR="005D4AB9">
              <w:rPr>
                <w:rFonts w:ascii="Tahoma" w:hAnsi="Tahoma" w:cs="Tahoma"/>
                <w:bCs/>
                <w:sz w:val="20"/>
                <w:szCs w:val="20"/>
                <w:lang w:val="uk-UA"/>
              </w:rPr>
              <w:t>м'ясо або домашній сир</w:t>
            </w:r>
            <w:r w:rsidRPr="005D4AB9">
              <w:rPr>
                <w:rFonts w:ascii="Tahoma" w:hAnsi="Tahoma" w:cs="Tahoma"/>
                <w:bCs/>
                <w:sz w:val="20"/>
                <w:szCs w:val="20"/>
                <w:lang w:val="uk-UA"/>
              </w:rPr>
              <w:t>)</w:t>
            </w:r>
          </w:p>
          <w:p w14:paraId="776D1784" w14:textId="77777777" w:rsidR="0060054E" w:rsidRPr="005D4AB9" w:rsidRDefault="00557FED" w:rsidP="00216EF5">
            <w:pPr>
              <w:rPr>
                <w:rFonts w:ascii="Tahoma" w:hAnsi="Tahoma" w:cs="Tahoma"/>
                <w:bCs/>
                <w:sz w:val="20"/>
                <w:szCs w:val="20"/>
                <w:lang w:val="uk-UA"/>
              </w:rPr>
            </w:pPr>
            <w:r>
              <w:rPr>
                <w:rFonts w:ascii="Tahoma" w:hAnsi="Tahoma" w:cs="Tahoma"/>
                <w:bCs/>
                <w:noProof/>
                <w:sz w:val="20"/>
                <w:szCs w:val="20"/>
                <w:lang w:eastAsia="en-US"/>
              </w:rPr>
              <w:drawing>
                <wp:anchor distT="0" distB="0" distL="114300" distR="114300" simplePos="0" relativeHeight="251661824" behindDoc="1" locked="0" layoutInCell="1" allowOverlap="1" wp14:anchorId="44987880" wp14:editId="2853934E">
                  <wp:simplePos x="0" y="0"/>
                  <wp:positionH relativeFrom="column">
                    <wp:posOffset>-10160</wp:posOffset>
                  </wp:positionH>
                  <wp:positionV relativeFrom="paragraph">
                    <wp:posOffset>40640</wp:posOffset>
                  </wp:positionV>
                  <wp:extent cx="1651635" cy="1672590"/>
                  <wp:effectExtent l="0" t="0" r="0" b="3810"/>
                  <wp:wrapTight wrapText="bothSides">
                    <wp:wrapPolygon edited="0">
                      <wp:start x="0" y="0"/>
                      <wp:lineTo x="0" y="21485"/>
                      <wp:lineTo x="21426" y="21485"/>
                      <wp:lineTo x="21426" y="0"/>
                      <wp:lineTo x="0" y="0"/>
                    </wp:wrapPolygon>
                  </wp:wrapTight>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pic:nvPicPr>
                        <pic:blipFill rotWithShape="1">
                          <a:blip r:embed="rId134" cstate="print">
                            <a:extLst>
                              <a:ext uri="{28A0092B-C50C-407E-A947-70E740481C1C}">
                                <a14:useLocalDpi xmlns:a14="http://schemas.microsoft.com/office/drawing/2010/main" val="0"/>
                              </a:ext>
                            </a:extLst>
                          </a:blip>
                          <a:srcRect l="12716" r="16551" b="4050"/>
                          <a:stretch/>
                        </pic:blipFill>
                        <pic:spPr bwMode="auto">
                          <a:xfrm>
                            <a:off x="0" y="0"/>
                            <a:ext cx="1651635" cy="16725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F2C1BD0" w14:textId="77777777" w:rsidR="0060054E" w:rsidRPr="005D4AB9" w:rsidRDefault="0060054E" w:rsidP="00216EF5">
            <w:pPr>
              <w:rPr>
                <w:rFonts w:ascii="Tahoma" w:hAnsi="Tahoma" w:cs="Tahoma"/>
                <w:bCs/>
                <w:sz w:val="20"/>
                <w:szCs w:val="20"/>
                <w:lang w:val="uk-UA"/>
              </w:rPr>
            </w:pPr>
          </w:p>
          <w:p w14:paraId="4A33D3F4" w14:textId="77777777" w:rsidR="0060054E" w:rsidRPr="005D4AB9" w:rsidRDefault="0060054E" w:rsidP="00216EF5">
            <w:pPr>
              <w:rPr>
                <w:rFonts w:ascii="Tahoma" w:hAnsi="Tahoma" w:cs="Tahoma"/>
                <w:bCs/>
                <w:sz w:val="20"/>
                <w:szCs w:val="20"/>
                <w:lang w:val="uk-UA"/>
              </w:rPr>
            </w:pPr>
          </w:p>
          <w:p w14:paraId="415705DE" w14:textId="77777777" w:rsidR="0060054E" w:rsidRPr="005D4AB9" w:rsidRDefault="0060054E" w:rsidP="00216EF5">
            <w:pPr>
              <w:rPr>
                <w:rFonts w:ascii="Tahoma" w:hAnsi="Tahoma" w:cs="Tahoma"/>
                <w:bCs/>
                <w:sz w:val="20"/>
                <w:szCs w:val="20"/>
                <w:lang w:val="uk-UA"/>
              </w:rPr>
            </w:pPr>
          </w:p>
          <w:p w14:paraId="4288E167" w14:textId="77777777" w:rsidR="0060054E" w:rsidRPr="005D4AB9" w:rsidRDefault="0060054E" w:rsidP="00216EF5">
            <w:pPr>
              <w:rPr>
                <w:rFonts w:ascii="Tahoma" w:hAnsi="Tahoma" w:cs="Tahoma"/>
                <w:bCs/>
                <w:sz w:val="20"/>
                <w:szCs w:val="20"/>
                <w:lang w:val="uk-UA"/>
              </w:rPr>
            </w:pPr>
          </w:p>
          <w:p w14:paraId="183BF866" w14:textId="77777777" w:rsidR="0060054E" w:rsidRPr="005D4AB9" w:rsidRDefault="0060054E" w:rsidP="00216EF5">
            <w:pPr>
              <w:rPr>
                <w:rFonts w:ascii="Tahoma" w:hAnsi="Tahoma" w:cs="Tahoma"/>
                <w:bCs/>
                <w:sz w:val="20"/>
                <w:szCs w:val="20"/>
                <w:lang w:val="uk-UA"/>
              </w:rPr>
            </w:pPr>
          </w:p>
          <w:p w14:paraId="4FB51B93" w14:textId="77777777" w:rsidR="0060054E" w:rsidRPr="005D4AB9" w:rsidRDefault="0060054E" w:rsidP="00216EF5">
            <w:pPr>
              <w:rPr>
                <w:rFonts w:ascii="Tahoma" w:hAnsi="Tahoma" w:cs="Tahoma"/>
                <w:bCs/>
                <w:sz w:val="20"/>
                <w:szCs w:val="20"/>
                <w:lang w:val="uk-UA"/>
              </w:rPr>
            </w:pPr>
          </w:p>
          <w:p w14:paraId="71EFAAEB" w14:textId="77777777" w:rsidR="0060054E" w:rsidRPr="005D4AB9" w:rsidRDefault="0060054E" w:rsidP="00216EF5">
            <w:pPr>
              <w:rPr>
                <w:rFonts w:ascii="Tahoma" w:hAnsi="Tahoma" w:cs="Tahoma"/>
                <w:bCs/>
                <w:sz w:val="20"/>
                <w:szCs w:val="20"/>
                <w:lang w:val="uk-UA"/>
              </w:rPr>
            </w:pPr>
          </w:p>
          <w:p w14:paraId="127CF561" w14:textId="77777777" w:rsidR="0060054E" w:rsidRPr="005D4AB9" w:rsidRDefault="0060054E" w:rsidP="00216EF5">
            <w:pPr>
              <w:rPr>
                <w:rFonts w:ascii="Tahoma" w:hAnsi="Tahoma" w:cs="Tahoma"/>
                <w:bCs/>
                <w:sz w:val="20"/>
                <w:szCs w:val="20"/>
                <w:lang w:val="uk-UA"/>
              </w:rPr>
            </w:pPr>
          </w:p>
          <w:p w14:paraId="5EDE5564" w14:textId="77777777" w:rsidR="0060054E" w:rsidRPr="005D4AB9" w:rsidRDefault="0060054E" w:rsidP="00216EF5">
            <w:pPr>
              <w:rPr>
                <w:rFonts w:ascii="Tahoma" w:hAnsi="Tahoma" w:cs="Tahoma"/>
                <w:bCs/>
                <w:sz w:val="20"/>
                <w:szCs w:val="20"/>
                <w:lang w:val="uk-UA"/>
              </w:rPr>
            </w:pPr>
          </w:p>
          <w:p w14:paraId="127EBE4A" w14:textId="77777777" w:rsidR="0060054E" w:rsidRPr="005D4AB9" w:rsidRDefault="0060054E" w:rsidP="00216EF5">
            <w:pPr>
              <w:rPr>
                <w:rFonts w:ascii="Tahoma" w:hAnsi="Tahoma" w:cs="Tahoma"/>
                <w:bCs/>
                <w:sz w:val="20"/>
                <w:szCs w:val="20"/>
                <w:lang w:val="uk-UA"/>
              </w:rPr>
            </w:pPr>
          </w:p>
          <w:p w14:paraId="2356D202" w14:textId="77777777" w:rsidR="00E635D9" w:rsidRPr="005D4AB9" w:rsidRDefault="00E635D9" w:rsidP="00216EF5">
            <w:pPr>
              <w:rPr>
                <w:rFonts w:ascii="Tahoma" w:hAnsi="Tahoma" w:cs="Tahoma"/>
                <w:bCs/>
                <w:sz w:val="20"/>
                <w:szCs w:val="20"/>
                <w:lang w:val="uk-UA"/>
              </w:rPr>
            </w:pPr>
          </w:p>
        </w:tc>
        <w:tc>
          <w:tcPr>
            <w:tcW w:w="3118" w:type="dxa"/>
            <w:shd w:val="clear" w:color="auto" w:fill="auto"/>
          </w:tcPr>
          <w:p w14:paraId="54C3683F" w14:textId="77777777" w:rsidR="006D306F" w:rsidRPr="001727E4" w:rsidRDefault="007C38C6" w:rsidP="00646FCB">
            <w:pPr>
              <w:jc w:val="both"/>
              <w:rPr>
                <w:rFonts w:ascii="Tahoma" w:hAnsi="Tahoma" w:cs="Tahoma"/>
                <w:bCs/>
                <w:sz w:val="20"/>
                <w:szCs w:val="20"/>
                <w:lang w:val="uk-UA"/>
              </w:rPr>
            </w:pPr>
            <w:r>
              <w:rPr>
                <w:rFonts w:ascii="Tahoma" w:hAnsi="Tahoma" w:cs="Tahoma"/>
                <w:bCs/>
                <w:sz w:val="20"/>
                <w:szCs w:val="20"/>
                <w:lang w:val="uk-UA"/>
              </w:rPr>
              <w:t xml:space="preserve">Це – композитний продукт. Якщо млинці з домашнім сиром  тривалого терміну придатності, вони імпортуватимуться у супроводі </w:t>
            </w:r>
            <w:r>
              <w:rPr>
                <w:rFonts w:ascii="Tahoma" w:hAnsi="Tahoma" w:cs="Tahoma"/>
                <w:b/>
                <w:bCs/>
                <w:sz w:val="20"/>
                <w:szCs w:val="20"/>
                <w:lang w:val="uk-UA"/>
              </w:rPr>
              <w:t>приватного засвідчення</w:t>
            </w:r>
            <w:r>
              <w:rPr>
                <w:rFonts w:ascii="Tahoma" w:hAnsi="Tahoma" w:cs="Tahoma"/>
                <w:bCs/>
                <w:sz w:val="20"/>
                <w:szCs w:val="20"/>
                <w:lang w:val="uk-UA"/>
              </w:rPr>
              <w:t>.</w:t>
            </w:r>
          </w:p>
        </w:tc>
        <w:tc>
          <w:tcPr>
            <w:tcW w:w="2552" w:type="dxa"/>
            <w:shd w:val="clear" w:color="auto" w:fill="auto"/>
          </w:tcPr>
          <w:p w14:paraId="67832AB3" w14:textId="77777777" w:rsidR="006D306F" w:rsidRPr="00A91B47" w:rsidRDefault="001727E4" w:rsidP="00685F83">
            <w:pPr>
              <w:jc w:val="both"/>
              <w:rPr>
                <w:rFonts w:ascii="Tahoma" w:hAnsi="Tahoma" w:cs="Tahoma"/>
                <w:bCs/>
                <w:sz w:val="20"/>
                <w:szCs w:val="20"/>
                <w:lang w:val="uk-UA"/>
              </w:rPr>
            </w:pPr>
            <w:r>
              <w:rPr>
                <w:rFonts w:ascii="Tahoma" w:hAnsi="Tahoma" w:cs="Tahoma"/>
                <w:bCs/>
                <w:sz w:val="20"/>
                <w:szCs w:val="20"/>
                <w:lang w:val="uk-UA"/>
              </w:rPr>
              <w:t xml:space="preserve">Якщо млинці нетривалого терміну придатності </w:t>
            </w:r>
            <w:r w:rsidR="000C2203">
              <w:rPr>
                <w:rFonts w:ascii="Tahoma" w:hAnsi="Tahoma" w:cs="Tahoma"/>
                <w:bCs/>
                <w:sz w:val="20"/>
                <w:szCs w:val="20"/>
                <w:lang w:val="uk-UA"/>
              </w:rPr>
              <w:t xml:space="preserve">або містять м'ясо, вони імпортуватимуться у супроводі </w:t>
            </w:r>
            <w:r w:rsidR="000C2203">
              <w:rPr>
                <w:rFonts w:ascii="Tahoma" w:hAnsi="Tahoma" w:cs="Tahoma"/>
                <w:b/>
                <w:bCs/>
                <w:sz w:val="20"/>
                <w:szCs w:val="20"/>
                <w:lang w:val="uk-UA"/>
              </w:rPr>
              <w:t>офіційного сертифіката</w:t>
            </w:r>
            <w:r w:rsidR="000C2203">
              <w:rPr>
                <w:rFonts w:ascii="Tahoma" w:hAnsi="Tahoma" w:cs="Tahoma"/>
                <w:bCs/>
                <w:sz w:val="20"/>
                <w:szCs w:val="20"/>
                <w:lang w:val="uk-UA"/>
              </w:rPr>
              <w:t>.</w:t>
            </w:r>
          </w:p>
        </w:tc>
      </w:tr>
      <w:tr w:rsidR="0060054E" w:rsidRPr="00006C2A" w14:paraId="50CBC917" w14:textId="77777777" w:rsidTr="00685F83">
        <w:tc>
          <w:tcPr>
            <w:tcW w:w="567" w:type="dxa"/>
            <w:shd w:val="clear" w:color="auto" w:fill="FFFFFF" w:themeFill="background1"/>
          </w:tcPr>
          <w:p w14:paraId="535BEFED" w14:textId="77777777" w:rsidR="00216EF5" w:rsidRPr="007066C8" w:rsidRDefault="00216EF5" w:rsidP="007066C8">
            <w:pPr>
              <w:jc w:val="both"/>
              <w:rPr>
                <w:rFonts w:ascii="Tahoma" w:hAnsi="Tahoma" w:cs="Tahoma"/>
                <w:b/>
                <w:bCs/>
                <w:sz w:val="20"/>
                <w:szCs w:val="20"/>
              </w:rPr>
            </w:pPr>
            <w:r w:rsidRPr="007066C8">
              <w:rPr>
                <w:rFonts w:ascii="Tahoma" w:hAnsi="Tahoma" w:cs="Tahoma"/>
                <w:b/>
                <w:bCs/>
                <w:sz w:val="20"/>
                <w:szCs w:val="20"/>
              </w:rPr>
              <w:t>3</w:t>
            </w:r>
          </w:p>
        </w:tc>
        <w:tc>
          <w:tcPr>
            <w:tcW w:w="3686" w:type="dxa"/>
            <w:shd w:val="clear" w:color="auto" w:fill="FFFFFF" w:themeFill="background1"/>
          </w:tcPr>
          <w:p w14:paraId="09102A1F" w14:textId="77777777" w:rsidR="002D42D2" w:rsidRPr="0048574B" w:rsidRDefault="0048574B" w:rsidP="00216EF5">
            <w:pPr>
              <w:rPr>
                <w:rFonts w:ascii="Tahoma" w:hAnsi="Tahoma" w:cs="Tahoma"/>
                <w:bCs/>
                <w:sz w:val="20"/>
                <w:szCs w:val="20"/>
                <w:lang w:val="uk-UA"/>
              </w:rPr>
            </w:pPr>
            <w:r>
              <w:rPr>
                <w:rFonts w:ascii="Tahoma" w:hAnsi="Tahoma" w:cs="Tahoma"/>
                <w:b/>
                <w:sz w:val="20"/>
                <w:szCs w:val="20"/>
                <w:lang w:val="uk-UA"/>
              </w:rPr>
              <w:t>Морозиво</w:t>
            </w:r>
          </w:p>
          <w:p w14:paraId="4C2CA4A1" w14:textId="77777777" w:rsidR="00216EF5" w:rsidRPr="002C57A4" w:rsidRDefault="002D42D2" w:rsidP="00216EF5">
            <w:pPr>
              <w:rPr>
                <w:rFonts w:ascii="Tahoma" w:hAnsi="Tahoma" w:cs="Tahoma"/>
                <w:bCs/>
                <w:sz w:val="20"/>
                <w:szCs w:val="20"/>
                <w:lang w:val="ru-RU"/>
              </w:rPr>
            </w:pPr>
            <w:r w:rsidRPr="002C57A4">
              <w:rPr>
                <w:rFonts w:ascii="Tahoma" w:hAnsi="Tahoma" w:cs="Tahoma"/>
                <w:bCs/>
                <w:sz w:val="20"/>
                <w:szCs w:val="20"/>
                <w:lang w:val="ru-RU"/>
              </w:rPr>
              <w:t>(</w:t>
            </w:r>
            <w:r w:rsidR="002C57A4">
              <w:rPr>
                <w:rFonts w:ascii="Tahoma" w:hAnsi="Tahoma" w:cs="Tahoma"/>
                <w:bCs/>
                <w:sz w:val="20"/>
                <w:szCs w:val="20"/>
                <w:lang w:val="uk-UA"/>
              </w:rPr>
              <w:t>використані продукти переробки</w:t>
            </w:r>
            <w:r w:rsidRPr="002C57A4">
              <w:rPr>
                <w:rFonts w:ascii="Tahoma" w:hAnsi="Tahoma" w:cs="Tahoma"/>
                <w:bCs/>
                <w:sz w:val="20"/>
                <w:szCs w:val="20"/>
                <w:lang w:val="ru-RU"/>
              </w:rPr>
              <w:t xml:space="preserve">: </w:t>
            </w:r>
            <w:r w:rsidR="002C57A4">
              <w:rPr>
                <w:rFonts w:ascii="Tahoma" w:hAnsi="Tahoma" w:cs="Tahoma"/>
                <w:bCs/>
                <w:sz w:val="20"/>
                <w:szCs w:val="20"/>
                <w:lang w:val="uk-UA"/>
              </w:rPr>
              <w:t>молоко</w:t>
            </w:r>
            <w:r w:rsidRPr="002C57A4">
              <w:rPr>
                <w:rFonts w:ascii="Tahoma" w:hAnsi="Tahoma" w:cs="Tahoma"/>
                <w:bCs/>
                <w:sz w:val="20"/>
                <w:szCs w:val="20"/>
                <w:lang w:val="ru-RU"/>
              </w:rPr>
              <w:t>)</w:t>
            </w:r>
          </w:p>
          <w:p w14:paraId="67B48542" w14:textId="77777777" w:rsidR="0060054E" w:rsidRPr="002C57A4" w:rsidRDefault="0060054E" w:rsidP="00216EF5">
            <w:pPr>
              <w:rPr>
                <w:rFonts w:ascii="Tahoma" w:hAnsi="Tahoma" w:cs="Tahoma"/>
                <w:bCs/>
                <w:sz w:val="20"/>
                <w:szCs w:val="20"/>
                <w:lang w:val="ru-RU"/>
              </w:rPr>
            </w:pPr>
          </w:p>
          <w:p w14:paraId="13692DD7" w14:textId="77777777" w:rsidR="0060054E" w:rsidRDefault="00E635D9" w:rsidP="00216EF5">
            <w:pPr>
              <w:rPr>
                <w:rFonts w:ascii="Tahoma" w:hAnsi="Tahoma" w:cs="Tahoma"/>
                <w:bCs/>
                <w:sz w:val="20"/>
                <w:szCs w:val="20"/>
              </w:rPr>
            </w:pPr>
            <w:r>
              <w:rPr>
                <w:rFonts w:ascii="Tahoma" w:hAnsi="Tahoma" w:cs="Tahoma"/>
                <w:bCs/>
                <w:noProof/>
                <w:sz w:val="20"/>
                <w:szCs w:val="20"/>
                <w:lang w:eastAsia="en-US"/>
              </w:rPr>
              <w:drawing>
                <wp:inline distT="0" distB="0" distL="0" distR="0" wp14:anchorId="2946D1C8" wp14:editId="2E57496F">
                  <wp:extent cx="1563624" cy="1563624"/>
                  <wp:effectExtent l="0" t="0" r="0" b="0"/>
                  <wp:docPr id="10" name="Рисунок 10" descr="Изображение выглядит как чашка, пить, контейнер, пластмассовый&#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Рисунок 10" descr="Изображение выглядит как чашка, пить, контейнер, пластмассовый&#10;&#10;Автоматически созданное описание"/>
                          <pic:cNvPicPr/>
                        </pic:nvPicPr>
                        <pic:blipFill>
                          <a:blip r:embed="rId135" cstate="print">
                            <a:extLst>
                              <a:ext uri="{28A0092B-C50C-407E-A947-70E740481C1C}">
                                <a14:useLocalDpi xmlns:a14="http://schemas.microsoft.com/office/drawing/2010/main" val="0"/>
                              </a:ext>
                            </a:extLst>
                          </a:blip>
                          <a:stretch>
                            <a:fillRect/>
                          </a:stretch>
                        </pic:blipFill>
                        <pic:spPr>
                          <a:xfrm>
                            <a:off x="0" y="0"/>
                            <a:ext cx="1566064" cy="1566064"/>
                          </a:xfrm>
                          <a:prstGeom prst="rect">
                            <a:avLst/>
                          </a:prstGeom>
                        </pic:spPr>
                      </pic:pic>
                    </a:graphicData>
                  </a:graphic>
                </wp:inline>
              </w:drawing>
            </w:r>
          </w:p>
          <w:p w14:paraId="4510440F" w14:textId="77777777" w:rsidR="0060054E" w:rsidRPr="007066C8" w:rsidRDefault="0060054E" w:rsidP="00216EF5">
            <w:pPr>
              <w:rPr>
                <w:rFonts w:ascii="Tahoma" w:hAnsi="Tahoma" w:cs="Tahoma"/>
                <w:bCs/>
                <w:sz w:val="20"/>
                <w:szCs w:val="20"/>
              </w:rPr>
            </w:pPr>
          </w:p>
        </w:tc>
        <w:tc>
          <w:tcPr>
            <w:tcW w:w="3118" w:type="dxa"/>
            <w:shd w:val="clear" w:color="auto" w:fill="FFFFFF" w:themeFill="background1"/>
          </w:tcPr>
          <w:p w14:paraId="1C0FBAB5" w14:textId="77777777" w:rsidR="00216EF5" w:rsidRPr="00CE041B" w:rsidRDefault="00135D5B" w:rsidP="00685F83">
            <w:pPr>
              <w:jc w:val="both"/>
              <w:rPr>
                <w:rFonts w:ascii="Tahoma" w:hAnsi="Tahoma" w:cs="Tahoma"/>
                <w:bCs/>
                <w:sz w:val="20"/>
                <w:szCs w:val="20"/>
                <w:lang w:val="uk-UA"/>
              </w:rPr>
            </w:pPr>
            <w:r>
              <w:rPr>
                <w:rFonts w:ascii="Tahoma" w:hAnsi="Tahoma" w:cs="Tahoma"/>
                <w:bCs/>
                <w:sz w:val="20"/>
                <w:szCs w:val="20"/>
                <w:lang w:val="uk-UA"/>
              </w:rPr>
              <w:t xml:space="preserve">Це – композитний продукт. Якщо він виготовлений без </w:t>
            </w:r>
            <w:r w:rsidR="001A6B36">
              <w:rPr>
                <w:rFonts w:ascii="Tahoma" w:hAnsi="Tahoma" w:cs="Tahoma"/>
                <w:bCs/>
                <w:sz w:val="20"/>
                <w:szCs w:val="20"/>
                <w:lang w:val="uk-UA"/>
              </w:rPr>
              <w:t xml:space="preserve">термообробки, </w:t>
            </w:r>
            <w:r w:rsidR="00052C99">
              <w:rPr>
                <w:rFonts w:ascii="Tahoma" w:hAnsi="Tahoma" w:cs="Tahoma"/>
                <w:bCs/>
                <w:sz w:val="20"/>
                <w:szCs w:val="20"/>
                <w:lang w:val="uk-UA"/>
              </w:rPr>
              <w:t xml:space="preserve">він є нетривалого терміну придатності, а відтак повинен супроводжуватись </w:t>
            </w:r>
            <w:r w:rsidR="00052C99" w:rsidRPr="00CE041B">
              <w:rPr>
                <w:rFonts w:ascii="Tahoma" w:hAnsi="Tahoma" w:cs="Tahoma"/>
                <w:b/>
                <w:bCs/>
                <w:sz w:val="20"/>
                <w:szCs w:val="20"/>
                <w:lang w:val="uk-UA"/>
              </w:rPr>
              <w:t>офіційним сертифікатом</w:t>
            </w:r>
            <w:r w:rsidR="00052C99">
              <w:rPr>
                <w:rFonts w:ascii="Tahoma" w:hAnsi="Tahoma" w:cs="Tahoma"/>
                <w:bCs/>
                <w:sz w:val="20"/>
                <w:szCs w:val="20"/>
                <w:lang w:val="uk-UA"/>
              </w:rPr>
              <w:t>.</w:t>
            </w:r>
          </w:p>
        </w:tc>
        <w:tc>
          <w:tcPr>
            <w:tcW w:w="2552" w:type="dxa"/>
            <w:shd w:val="clear" w:color="auto" w:fill="FFFFFF" w:themeFill="background1"/>
          </w:tcPr>
          <w:p w14:paraId="227A81A1" w14:textId="77777777" w:rsidR="00216EF5" w:rsidRPr="004567AB" w:rsidRDefault="0066050C" w:rsidP="00685F83">
            <w:pPr>
              <w:jc w:val="both"/>
              <w:rPr>
                <w:rFonts w:ascii="Tahoma" w:hAnsi="Tahoma" w:cs="Tahoma"/>
                <w:bCs/>
                <w:sz w:val="20"/>
                <w:szCs w:val="20"/>
                <w:lang w:val="uk-UA"/>
              </w:rPr>
            </w:pPr>
            <w:r>
              <w:rPr>
                <w:rFonts w:ascii="Tahoma" w:hAnsi="Tahoma" w:cs="Tahoma"/>
                <w:bCs/>
                <w:sz w:val="20"/>
                <w:szCs w:val="20"/>
                <w:lang w:val="uk-UA"/>
              </w:rPr>
              <w:t xml:space="preserve">Це – молочний продукт. Якщо його виробництво включає термообробку, він повинен супроводжуватись </w:t>
            </w:r>
            <w:r>
              <w:rPr>
                <w:rFonts w:ascii="Tahoma" w:hAnsi="Tahoma" w:cs="Tahoma"/>
                <w:b/>
                <w:bCs/>
                <w:sz w:val="20"/>
                <w:szCs w:val="20"/>
                <w:lang w:val="uk-UA"/>
              </w:rPr>
              <w:t>офіційним сертифікатом для молочних продуктів</w:t>
            </w:r>
            <w:r>
              <w:rPr>
                <w:rFonts w:ascii="Tahoma" w:hAnsi="Tahoma" w:cs="Tahoma"/>
                <w:bCs/>
                <w:sz w:val="20"/>
                <w:szCs w:val="20"/>
                <w:lang w:val="uk-UA"/>
              </w:rPr>
              <w:t>.</w:t>
            </w:r>
          </w:p>
        </w:tc>
      </w:tr>
      <w:tr w:rsidR="0060054E" w:rsidRPr="00006C2A" w14:paraId="01F3B581" w14:textId="77777777" w:rsidTr="00685F83">
        <w:tc>
          <w:tcPr>
            <w:tcW w:w="567" w:type="dxa"/>
            <w:shd w:val="clear" w:color="auto" w:fill="auto"/>
          </w:tcPr>
          <w:p w14:paraId="34EE5BC3" w14:textId="77777777" w:rsidR="00216EF5" w:rsidRPr="007066C8" w:rsidRDefault="00216EF5" w:rsidP="007066C8">
            <w:pPr>
              <w:jc w:val="both"/>
              <w:rPr>
                <w:rFonts w:ascii="Tahoma" w:hAnsi="Tahoma" w:cs="Tahoma"/>
                <w:b/>
                <w:bCs/>
                <w:sz w:val="20"/>
                <w:szCs w:val="20"/>
              </w:rPr>
            </w:pPr>
            <w:r w:rsidRPr="007066C8">
              <w:rPr>
                <w:rFonts w:ascii="Tahoma" w:hAnsi="Tahoma" w:cs="Tahoma"/>
                <w:b/>
                <w:bCs/>
                <w:sz w:val="20"/>
                <w:szCs w:val="20"/>
              </w:rPr>
              <w:t>4</w:t>
            </w:r>
          </w:p>
        </w:tc>
        <w:tc>
          <w:tcPr>
            <w:tcW w:w="3686" w:type="dxa"/>
            <w:shd w:val="clear" w:color="auto" w:fill="auto"/>
          </w:tcPr>
          <w:p w14:paraId="37430A9A" w14:textId="77777777" w:rsidR="00261677" w:rsidRPr="004567AB" w:rsidRDefault="004567AB" w:rsidP="00216EF5">
            <w:pPr>
              <w:rPr>
                <w:rFonts w:ascii="Tahoma" w:hAnsi="Tahoma" w:cs="Tahoma"/>
                <w:b/>
                <w:sz w:val="20"/>
                <w:szCs w:val="20"/>
                <w:lang w:val="uk-UA"/>
              </w:rPr>
            </w:pPr>
            <w:r>
              <w:rPr>
                <w:rFonts w:ascii="Tahoma" w:hAnsi="Tahoma" w:cs="Tahoma"/>
                <w:b/>
                <w:sz w:val="20"/>
                <w:szCs w:val="20"/>
                <w:lang w:val="uk-UA"/>
              </w:rPr>
              <w:t>Рибні консерви</w:t>
            </w:r>
          </w:p>
          <w:p w14:paraId="21FA89B8" w14:textId="77777777" w:rsidR="00216EF5" w:rsidRPr="00DB1D40" w:rsidRDefault="00261677" w:rsidP="00216EF5">
            <w:pPr>
              <w:rPr>
                <w:rFonts w:ascii="Tahoma" w:hAnsi="Tahoma" w:cs="Tahoma"/>
                <w:bCs/>
                <w:sz w:val="20"/>
                <w:szCs w:val="20"/>
                <w:lang w:val="ru-RU"/>
              </w:rPr>
            </w:pPr>
            <w:r w:rsidRPr="00DB1D40">
              <w:rPr>
                <w:rFonts w:ascii="Tahoma" w:hAnsi="Tahoma" w:cs="Tahoma"/>
                <w:bCs/>
                <w:sz w:val="20"/>
                <w:szCs w:val="20"/>
                <w:lang w:val="ru-RU"/>
              </w:rPr>
              <w:t>(</w:t>
            </w:r>
            <w:r w:rsidR="00DB1D40">
              <w:rPr>
                <w:rFonts w:ascii="Tahoma" w:hAnsi="Tahoma" w:cs="Tahoma"/>
                <w:bCs/>
                <w:sz w:val="20"/>
                <w:szCs w:val="20"/>
                <w:lang w:val="uk-UA"/>
              </w:rPr>
              <w:t>використані продукти переробки</w:t>
            </w:r>
            <w:r w:rsidRPr="00DB1D40">
              <w:rPr>
                <w:rFonts w:ascii="Tahoma" w:hAnsi="Tahoma" w:cs="Tahoma"/>
                <w:bCs/>
                <w:sz w:val="20"/>
                <w:szCs w:val="20"/>
                <w:lang w:val="ru-RU"/>
              </w:rPr>
              <w:t xml:space="preserve">: </w:t>
            </w:r>
            <w:r w:rsidR="00DB1D40">
              <w:rPr>
                <w:rFonts w:ascii="Tahoma" w:hAnsi="Tahoma" w:cs="Tahoma"/>
                <w:bCs/>
                <w:sz w:val="20"/>
                <w:szCs w:val="20"/>
                <w:lang w:val="uk-UA"/>
              </w:rPr>
              <w:t>риба</w:t>
            </w:r>
            <w:r w:rsidRPr="00DB1D40">
              <w:rPr>
                <w:rFonts w:ascii="Tahoma" w:hAnsi="Tahoma" w:cs="Tahoma"/>
                <w:bCs/>
                <w:sz w:val="20"/>
                <w:szCs w:val="20"/>
                <w:lang w:val="ru-RU"/>
              </w:rPr>
              <w:t>)</w:t>
            </w:r>
          </w:p>
          <w:p w14:paraId="23820E2B" w14:textId="77777777" w:rsidR="0060054E" w:rsidRPr="00DB1D40" w:rsidRDefault="00261677" w:rsidP="00216EF5">
            <w:pPr>
              <w:rPr>
                <w:rFonts w:ascii="Tahoma" w:hAnsi="Tahoma" w:cs="Tahoma"/>
                <w:bCs/>
                <w:sz w:val="20"/>
                <w:szCs w:val="20"/>
                <w:lang w:val="ru-RU"/>
              </w:rPr>
            </w:pPr>
            <w:r>
              <w:rPr>
                <w:rFonts w:ascii="Tahoma" w:hAnsi="Tahoma" w:cs="Tahoma"/>
                <w:bCs/>
                <w:noProof/>
                <w:sz w:val="20"/>
                <w:szCs w:val="20"/>
                <w:lang w:eastAsia="en-US"/>
              </w:rPr>
              <w:drawing>
                <wp:anchor distT="0" distB="0" distL="114300" distR="114300" simplePos="0" relativeHeight="251660800" behindDoc="0" locked="0" layoutInCell="1" allowOverlap="1" wp14:anchorId="72E9D204" wp14:editId="0F2AD486">
                  <wp:simplePos x="0" y="0"/>
                  <wp:positionH relativeFrom="column">
                    <wp:posOffset>-22860</wp:posOffset>
                  </wp:positionH>
                  <wp:positionV relativeFrom="paragraph">
                    <wp:posOffset>119380</wp:posOffset>
                  </wp:positionV>
                  <wp:extent cx="1661160" cy="1089660"/>
                  <wp:effectExtent l="0" t="0" r="2540" b="2540"/>
                  <wp:wrapThrough wrapText="bothSides">
                    <wp:wrapPolygon edited="0">
                      <wp:start x="0" y="0"/>
                      <wp:lineTo x="0" y="21399"/>
                      <wp:lineTo x="21468" y="21399"/>
                      <wp:lineTo x="21468" y="0"/>
                      <wp:lineTo x="0" y="0"/>
                    </wp:wrapPolygon>
                  </wp:wrapThrough>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pic:nvPicPr>
                        <pic:blipFill>
                          <a:blip r:embed="rId136" cstate="print">
                            <a:extLst>
                              <a:ext uri="{28A0092B-C50C-407E-A947-70E740481C1C}">
                                <a14:useLocalDpi xmlns:a14="http://schemas.microsoft.com/office/drawing/2010/main" val="0"/>
                              </a:ext>
                            </a:extLst>
                          </a:blip>
                          <a:stretch>
                            <a:fillRect/>
                          </a:stretch>
                        </pic:blipFill>
                        <pic:spPr>
                          <a:xfrm>
                            <a:off x="0" y="0"/>
                            <a:ext cx="1661160" cy="1089660"/>
                          </a:xfrm>
                          <a:prstGeom prst="rect">
                            <a:avLst/>
                          </a:prstGeom>
                        </pic:spPr>
                      </pic:pic>
                    </a:graphicData>
                  </a:graphic>
                  <wp14:sizeRelH relativeFrom="page">
                    <wp14:pctWidth>0</wp14:pctWidth>
                  </wp14:sizeRelH>
                  <wp14:sizeRelV relativeFrom="page">
                    <wp14:pctHeight>0</wp14:pctHeight>
                  </wp14:sizeRelV>
                </wp:anchor>
              </w:drawing>
            </w:r>
          </w:p>
          <w:p w14:paraId="4F66558C" w14:textId="77777777" w:rsidR="0060054E" w:rsidRPr="00DB1D40" w:rsidRDefault="0060054E" w:rsidP="00216EF5">
            <w:pPr>
              <w:rPr>
                <w:rFonts w:ascii="Tahoma" w:hAnsi="Tahoma" w:cs="Tahoma"/>
                <w:bCs/>
                <w:sz w:val="20"/>
                <w:szCs w:val="20"/>
                <w:lang w:val="ru-RU"/>
              </w:rPr>
            </w:pPr>
          </w:p>
          <w:p w14:paraId="23ECB21B" w14:textId="77777777" w:rsidR="0060054E" w:rsidRPr="00DB1D40" w:rsidRDefault="0060054E" w:rsidP="00216EF5">
            <w:pPr>
              <w:rPr>
                <w:rFonts w:ascii="Tahoma" w:hAnsi="Tahoma" w:cs="Tahoma"/>
                <w:bCs/>
                <w:sz w:val="20"/>
                <w:szCs w:val="20"/>
                <w:lang w:val="ru-RU"/>
              </w:rPr>
            </w:pPr>
          </w:p>
          <w:p w14:paraId="4A796BE8" w14:textId="77777777" w:rsidR="00E635D9" w:rsidRPr="00DB1D40" w:rsidRDefault="00E635D9" w:rsidP="00216EF5">
            <w:pPr>
              <w:rPr>
                <w:rFonts w:ascii="Tahoma" w:hAnsi="Tahoma" w:cs="Tahoma"/>
                <w:bCs/>
                <w:sz w:val="20"/>
                <w:szCs w:val="20"/>
                <w:lang w:val="ru-RU"/>
              </w:rPr>
            </w:pPr>
          </w:p>
          <w:p w14:paraId="2F2D82AB" w14:textId="77777777" w:rsidR="00E635D9" w:rsidRPr="00DB1D40" w:rsidRDefault="00E635D9" w:rsidP="00216EF5">
            <w:pPr>
              <w:rPr>
                <w:rFonts w:ascii="Tahoma" w:hAnsi="Tahoma" w:cs="Tahoma"/>
                <w:bCs/>
                <w:sz w:val="20"/>
                <w:szCs w:val="20"/>
                <w:lang w:val="ru-RU"/>
              </w:rPr>
            </w:pPr>
          </w:p>
          <w:p w14:paraId="7FFA965C" w14:textId="77777777" w:rsidR="00E635D9" w:rsidRPr="00DB1D40" w:rsidRDefault="00E635D9" w:rsidP="00216EF5">
            <w:pPr>
              <w:rPr>
                <w:rFonts w:ascii="Tahoma" w:hAnsi="Tahoma" w:cs="Tahoma"/>
                <w:bCs/>
                <w:sz w:val="20"/>
                <w:szCs w:val="20"/>
                <w:lang w:val="ru-RU"/>
              </w:rPr>
            </w:pPr>
          </w:p>
          <w:p w14:paraId="4B67491F" w14:textId="77777777" w:rsidR="0060054E" w:rsidRPr="00DB1D40" w:rsidRDefault="0060054E" w:rsidP="00216EF5">
            <w:pPr>
              <w:rPr>
                <w:rFonts w:ascii="Tahoma" w:hAnsi="Tahoma" w:cs="Tahoma"/>
                <w:bCs/>
                <w:sz w:val="20"/>
                <w:szCs w:val="20"/>
                <w:lang w:val="ru-RU"/>
              </w:rPr>
            </w:pPr>
          </w:p>
          <w:p w14:paraId="546D1449" w14:textId="77777777" w:rsidR="0060054E" w:rsidRPr="00DB1D40" w:rsidRDefault="0060054E" w:rsidP="00216EF5">
            <w:pPr>
              <w:rPr>
                <w:rFonts w:ascii="Tahoma" w:hAnsi="Tahoma" w:cs="Tahoma"/>
                <w:bCs/>
                <w:sz w:val="20"/>
                <w:szCs w:val="20"/>
                <w:lang w:val="ru-RU"/>
              </w:rPr>
            </w:pPr>
          </w:p>
          <w:p w14:paraId="77B00F2E" w14:textId="77777777" w:rsidR="0060054E" w:rsidRPr="00DB1D40" w:rsidRDefault="0060054E" w:rsidP="00216EF5">
            <w:pPr>
              <w:rPr>
                <w:rFonts w:ascii="Tahoma" w:hAnsi="Tahoma" w:cs="Tahoma"/>
                <w:bCs/>
                <w:sz w:val="20"/>
                <w:szCs w:val="20"/>
                <w:lang w:val="ru-RU"/>
              </w:rPr>
            </w:pPr>
          </w:p>
        </w:tc>
        <w:tc>
          <w:tcPr>
            <w:tcW w:w="3118" w:type="dxa"/>
            <w:shd w:val="clear" w:color="auto" w:fill="auto"/>
          </w:tcPr>
          <w:p w14:paraId="38434FAC" w14:textId="77777777" w:rsidR="00216EF5" w:rsidRPr="00E939BC" w:rsidRDefault="007F262A" w:rsidP="00685F83">
            <w:pPr>
              <w:jc w:val="both"/>
              <w:rPr>
                <w:rFonts w:ascii="Tahoma" w:hAnsi="Tahoma" w:cs="Tahoma"/>
                <w:bCs/>
                <w:sz w:val="20"/>
                <w:szCs w:val="20"/>
                <w:lang w:val="uk-UA"/>
              </w:rPr>
            </w:pPr>
            <w:r>
              <w:rPr>
                <w:rFonts w:ascii="Tahoma" w:hAnsi="Tahoma" w:cs="Tahoma"/>
                <w:bCs/>
                <w:sz w:val="20"/>
                <w:szCs w:val="20"/>
                <w:lang w:val="uk-UA"/>
              </w:rPr>
              <w:t xml:space="preserve">Якщо продукт – риба в маслі </w:t>
            </w:r>
            <w:r w:rsidR="005132CB">
              <w:rPr>
                <w:rFonts w:ascii="Tahoma" w:hAnsi="Tahoma" w:cs="Tahoma"/>
                <w:bCs/>
                <w:sz w:val="20"/>
                <w:szCs w:val="20"/>
                <w:lang w:val="uk-UA"/>
              </w:rPr>
              <w:t>або</w:t>
            </w:r>
            <w:r>
              <w:rPr>
                <w:rFonts w:ascii="Tahoma" w:hAnsi="Tahoma" w:cs="Tahoma"/>
                <w:bCs/>
                <w:sz w:val="20"/>
                <w:szCs w:val="20"/>
                <w:lang w:val="uk-UA"/>
              </w:rPr>
              <w:t xml:space="preserve"> томатному соусі, він вважається рибним продуктом, а відтак повинен супроводжуватись </w:t>
            </w:r>
            <w:r>
              <w:rPr>
                <w:rFonts w:ascii="Tahoma" w:hAnsi="Tahoma" w:cs="Tahoma"/>
                <w:b/>
                <w:bCs/>
                <w:sz w:val="20"/>
                <w:szCs w:val="20"/>
                <w:lang w:val="uk-UA"/>
              </w:rPr>
              <w:t>офіційним сертифікатом для рибних продуктів</w:t>
            </w:r>
            <w:r>
              <w:rPr>
                <w:rFonts w:ascii="Tahoma" w:hAnsi="Tahoma" w:cs="Tahoma"/>
                <w:bCs/>
                <w:sz w:val="20"/>
                <w:szCs w:val="20"/>
                <w:lang w:val="uk-UA"/>
              </w:rPr>
              <w:t>.</w:t>
            </w:r>
          </w:p>
        </w:tc>
        <w:tc>
          <w:tcPr>
            <w:tcW w:w="2552" w:type="dxa"/>
            <w:shd w:val="clear" w:color="auto" w:fill="auto"/>
          </w:tcPr>
          <w:p w14:paraId="51B68A3B" w14:textId="77777777" w:rsidR="00216EF5" w:rsidRDefault="005265F4" w:rsidP="00685F83">
            <w:pPr>
              <w:jc w:val="both"/>
              <w:rPr>
                <w:rFonts w:ascii="Tahoma" w:hAnsi="Tahoma" w:cs="Tahoma"/>
                <w:bCs/>
                <w:sz w:val="20"/>
                <w:szCs w:val="20"/>
                <w:lang w:val="uk-UA"/>
              </w:rPr>
            </w:pPr>
            <w:r>
              <w:rPr>
                <w:rFonts w:ascii="Tahoma" w:hAnsi="Tahoma" w:cs="Tahoma"/>
                <w:bCs/>
                <w:sz w:val="20"/>
                <w:szCs w:val="20"/>
                <w:lang w:val="uk-UA"/>
              </w:rPr>
              <w:t xml:space="preserve">Якщо продукт містить перероблену рибу, яка змішана з іншими інгредієнтами, які не використовуються як ароматизатор або не призначені для консервації риби, тоді це – </w:t>
            </w:r>
            <w:r>
              <w:rPr>
                <w:rFonts w:ascii="Tahoma" w:hAnsi="Tahoma" w:cs="Tahoma"/>
                <w:b/>
                <w:bCs/>
                <w:sz w:val="20"/>
                <w:szCs w:val="20"/>
                <w:lang w:val="uk-UA"/>
              </w:rPr>
              <w:t>композитний продукт</w:t>
            </w:r>
            <w:r>
              <w:rPr>
                <w:rFonts w:ascii="Tahoma" w:hAnsi="Tahoma" w:cs="Tahoma"/>
                <w:bCs/>
                <w:sz w:val="20"/>
                <w:szCs w:val="20"/>
                <w:lang w:val="uk-UA"/>
              </w:rPr>
              <w:t>.</w:t>
            </w:r>
          </w:p>
          <w:p w14:paraId="0D58EBC2" w14:textId="77777777" w:rsidR="008169B6" w:rsidRDefault="008169B6" w:rsidP="00685F83">
            <w:pPr>
              <w:jc w:val="both"/>
              <w:rPr>
                <w:rFonts w:ascii="Tahoma" w:hAnsi="Tahoma" w:cs="Tahoma"/>
                <w:bCs/>
                <w:sz w:val="20"/>
                <w:szCs w:val="20"/>
                <w:lang w:val="uk-UA"/>
              </w:rPr>
            </w:pPr>
          </w:p>
          <w:p w14:paraId="27593417" w14:textId="6FA493B7" w:rsidR="008169B6" w:rsidRPr="00167487" w:rsidRDefault="008169B6" w:rsidP="008169B6">
            <w:pPr>
              <w:jc w:val="both"/>
              <w:rPr>
                <w:rFonts w:ascii="Tahoma" w:hAnsi="Tahoma"/>
                <w:b/>
                <w:bCs/>
                <w:sz w:val="20"/>
                <w:szCs w:val="20"/>
                <w:lang w:val="uk-UA"/>
              </w:rPr>
            </w:pPr>
            <w:r w:rsidRPr="00167487">
              <w:rPr>
                <w:rFonts w:ascii="Tahoma" w:hAnsi="Tahoma"/>
                <w:sz w:val="20"/>
                <w:szCs w:val="20"/>
                <w:lang w:val="uk-UA"/>
              </w:rPr>
              <w:t>Якщо</w:t>
            </w:r>
            <w:r>
              <w:rPr>
                <w:rFonts w:ascii="Tahoma" w:hAnsi="Tahoma"/>
                <w:sz w:val="20"/>
                <w:szCs w:val="20"/>
                <w:lang w:val="uk-UA"/>
              </w:rPr>
              <w:t xml:space="preserve"> композитний</w:t>
            </w:r>
            <w:r w:rsidRPr="00167487">
              <w:rPr>
                <w:rFonts w:ascii="Tahoma" w:hAnsi="Tahoma"/>
                <w:sz w:val="20"/>
                <w:szCs w:val="20"/>
                <w:lang w:val="uk-UA"/>
              </w:rPr>
              <w:t xml:space="preserve"> продукт </w:t>
            </w:r>
            <w:r w:rsidRPr="00167487">
              <w:rPr>
                <w:rFonts w:ascii="Tahoma" w:hAnsi="Tahoma"/>
                <w:b/>
                <w:bCs/>
                <w:sz w:val="20"/>
                <w:szCs w:val="20"/>
                <w:lang w:val="uk-UA"/>
              </w:rPr>
              <w:t>нетривалого терміну придатності</w:t>
            </w:r>
            <w:r w:rsidRPr="00167487">
              <w:rPr>
                <w:rFonts w:ascii="Tahoma" w:hAnsi="Tahoma"/>
                <w:sz w:val="20"/>
                <w:szCs w:val="20"/>
                <w:lang w:val="uk-UA"/>
              </w:rPr>
              <w:t xml:space="preserve">  - він імпортується у </w:t>
            </w:r>
            <w:r w:rsidRPr="00167487">
              <w:rPr>
                <w:rFonts w:ascii="Tahoma" w:hAnsi="Tahoma"/>
                <w:sz w:val="20"/>
                <w:szCs w:val="20"/>
                <w:lang w:val="uk-UA"/>
              </w:rPr>
              <w:lastRenderedPageBreak/>
              <w:t xml:space="preserve">супроводі </w:t>
            </w:r>
            <w:r w:rsidRPr="00167487">
              <w:rPr>
                <w:rFonts w:ascii="Tahoma" w:hAnsi="Tahoma"/>
                <w:b/>
                <w:bCs/>
                <w:sz w:val="20"/>
                <w:szCs w:val="20"/>
                <w:lang w:val="uk-UA"/>
              </w:rPr>
              <w:t>офіційного сертифіката.</w:t>
            </w:r>
          </w:p>
          <w:p w14:paraId="24301C31" w14:textId="77777777" w:rsidR="008169B6" w:rsidRPr="00167487" w:rsidRDefault="008169B6" w:rsidP="008169B6">
            <w:pPr>
              <w:jc w:val="both"/>
              <w:rPr>
                <w:rFonts w:ascii="Tahoma" w:hAnsi="Tahoma"/>
                <w:b/>
                <w:bCs/>
                <w:sz w:val="20"/>
                <w:szCs w:val="20"/>
                <w:lang w:val="uk-UA"/>
              </w:rPr>
            </w:pPr>
          </w:p>
          <w:p w14:paraId="64B6425D" w14:textId="4BFF486B" w:rsidR="008169B6" w:rsidRPr="00167487" w:rsidRDefault="008169B6" w:rsidP="008169B6">
            <w:pPr>
              <w:jc w:val="both"/>
              <w:rPr>
                <w:rFonts w:ascii="Tahoma" w:hAnsi="Tahoma"/>
                <w:b/>
                <w:bCs/>
                <w:sz w:val="20"/>
                <w:szCs w:val="20"/>
                <w:lang w:val="uk-UA"/>
              </w:rPr>
            </w:pPr>
            <w:r w:rsidRPr="00167487">
              <w:rPr>
                <w:rFonts w:ascii="Tahoma" w:hAnsi="Tahoma"/>
                <w:sz w:val="20"/>
                <w:szCs w:val="20"/>
                <w:lang w:val="uk-UA"/>
              </w:rPr>
              <w:t>Якщо</w:t>
            </w:r>
            <w:r>
              <w:rPr>
                <w:rFonts w:ascii="Tahoma" w:hAnsi="Tahoma"/>
                <w:sz w:val="20"/>
                <w:szCs w:val="20"/>
                <w:lang w:val="uk-UA"/>
              </w:rPr>
              <w:t xml:space="preserve"> композитний </w:t>
            </w:r>
            <w:r w:rsidRPr="00167487">
              <w:rPr>
                <w:rFonts w:ascii="Tahoma" w:hAnsi="Tahoma"/>
                <w:sz w:val="20"/>
                <w:szCs w:val="20"/>
                <w:lang w:val="uk-UA"/>
              </w:rPr>
              <w:t xml:space="preserve"> продукт</w:t>
            </w:r>
            <w:r w:rsidRPr="00167487">
              <w:rPr>
                <w:rFonts w:ascii="Tahoma" w:hAnsi="Tahoma"/>
                <w:b/>
                <w:bCs/>
                <w:sz w:val="20"/>
                <w:szCs w:val="20"/>
                <w:lang w:val="uk-UA"/>
              </w:rPr>
              <w:t xml:space="preserve"> тривалого терміну придатності </w:t>
            </w:r>
            <w:r w:rsidRPr="00167487">
              <w:rPr>
                <w:rFonts w:ascii="Tahoma" w:hAnsi="Tahoma"/>
                <w:sz w:val="20"/>
                <w:szCs w:val="20"/>
                <w:lang w:val="uk-UA"/>
              </w:rPr>
              <w:t xml:space="preserve">– він імпортується у супроводі </w:t>
            </w:r>
            <w:r w:rsidRPr="00167487">
              <w:rPr>
                <w:rFonts w:ascii="Tahoma" w:hAnsi="Tahoma"/>
                <w:b/>
                <w:bCs/>
                <w:sz w:val="20"/>
                <w:szCs w:val="20"/>
                <w:lang w:val="uk-UA"/>
              </w:rPr>
              <w:t>приватного засвідчення.</w:t>
            </w:r>
          </w:p>
          <w:p w14:paraId="09544BFC" w14:textId="62E1D944" w:rsidR="008169B6" w:rsidRPr="005132CB" w:rsidRDefault="008169B6" w:rsidP="00685F83">
            <w:pPr>
              <w:jc w:val="both"/>
              <w:rPr>
                <w:rFonts w:ascii="Tahoma" w:hAnsi="Tahoma" w:cs="Tahoma"/>
                <w:bCs/>
                <w:sz w:val="20"/>
                <w:szCs w:val="20"/>
                <w:lang w:val="uk-UA"/>
              </w:rPr>
            </w:pPr>
          </w:p>
        </w:tc>
      </w:tr>
    </w:tbl>
    <w:p w14:paraId="7D86B6C1" w14:textId="77777777" w:rsidR="00A30CAF" w:rsidRPr="005132CB" w:rsidRDefault="00A30CAF" w:rsidP="003E08F2">
      <w:pPr>
        <w:jc w:val="both"/>
        <w:rPr>
          <w:rFonts w:ascii="Tahoma" w:hAnsi="Tahoma" w:cs="Tahoma"/>
          <w:bCs/>
          <w:sz w:val="20"/>
          <w:szCs w:val="20"/>
          <w:lang w:val="ru-RU"/>
        </w:rPr>
      </w:pPr>
    </w:p>
    <w:sectPr w:rsidR="00A30CAF" w:rsidRPr="005132CB" w:rsidSect="009F1CAB">
      <w:headerReference w:type="even" r:id="rId137"/>
      <w:headerReference w:type="default" r:id="rId138"/>
      <w:pgSz w:w="11900" w:h="16820" w:code="9"/>
      <w:pgMar w:top="1134" w:right="851" w:bottom="1134" w:left="1701" w:header="357"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ECFB" w14:textId="77777777" w:rsidR="00006C2A" w:rsidRDefault="00006C2A">
      <w:r>
        <w:separator/>
      </w:r>
    </w:p>
  </w:endnote>
  <w:endnote w:type="continuationSeparator" w:id="0">
    <w:p w14:paraId="4CFC35BF" w14:textId="77777777" w:rsidR="00006C2A" w:rsidRDefault="00006C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ahoma">
    <w:panose1 w:val="020B0604030504040204"/>
    <w:charset w:val="CC"/>
    <w:family w:val="swiss"/>
    <w:pitch w:val="variable"/>
    <w:sig w:usb0="E1002EFF" w:usb1="C000605B" w:usb2="00000029" w:usb3="00000000" w:csb0="0001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altName w:val="Arial"/>
    <w:panose1 w:val="00000000000000000000"/>
    <w:charset w:val="00"/>
    <w:family w:val="modern"/>
    <w:notTrueType/>
    <w:pitch w:val="variable"/>
    <w:sig w:usb0="00000001"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5D9F2" w14:textId="77777777" w:rsidR="00006C2A" w:rsidRDefault="00006C2A">
      <w:r>
        <w:separator/>
      </w:r>
    </w:p>
  </w:footnote>
  <w:footnote w:type="continuationSeparator" w:id="0">
    <w:p w14:paraId="0079B206" w14:textId="77777777" w:rsidR="00006C2A" w:rsidRDefault="00006C2A">
      <w:r>
        <w:continuationSeparator/>
      </w:r>
    </w:p>
  </w:footnote>
  <w:footnote w:id="1">
    <w:p w14:paraId="46B91C0B" w14:textId="5BE9561A" w:rsidR="00006C2A" w:rsidRDefault="00006C2A" w:rsidP="007A1AC9">
      <w:pPr>
        <w:pStyle w:val="af3"/>
        <w:ind w:left="-567"/>
        <w:jc w:val="both"/>
        <w:rPr>
          <w:rFonts w:ascii="Tahoma" w:hAnsi="Tahoma"/>
          <w:sz w:val="16"/>
          <w:szCs w:val="16"/>
          <w:lang w:val="uk-UA"/>
        </w:rPr>
      </w:pPr>
      <w:r w:rsidRPr="007A1AC9">
        <w:rPr>
          <w:rStyle w:val="af5"/>
          <w:rFonts w:ascii="Tahoma" w:hAnsi="Tahoma"/>
          <w:sz w:val="16"/>
          <w:szCs w:val="16"/>
        </w:rPr>
        <w:footnoteRef/>
      </w:r>
      <w:r w:rsidRPr="00D063F9">
        <w:rPr>
          <w:rFonts w:ascii="Tahoma" w:hAnsi="Tahoma"/>
          <w:sz w:val="16"/>
          <w:szCs w:val="16"/>
          <w:lang w:val="ru-RU"/>
        </w:rPr>
        <w:t xml:space="preserve"> </w:t>
      </w:r>
      <w:r w:rsidRPr="007A1AC9">
        <w:rPr>
          <w:rFonts w:ascii="Tahoma" w:hAnsi="Tahoma"/>
          <w:b/>
          <w:bCs/>
          <w:sz w:val="16"/>
          <w:szCs w:val="16"/>
          <w:lang w:val="uk-UA"/>
        </w:rPr>
        <w:t xml:space="preserve">Визначення терміну на стадії </w:t>
      </w:r>
      <w:proofErr w:type="spellStart"/>
      <w:r w:rsidRPr="007A1AC9">
        <w:rPr>
          <w:rFonts w:ascii="Tahoma" w:hAnsi="Tahoma"/>
          <w:b/>
          <w:bCs/>
          <w:sz w:val="16"/>
          <w:szCs w:val="16"/>
          <w:lang w:val="uk-UA"/>
        </w:rPr>
        <w:t>проєкту</w:t>
      </w:r>
      <w:proofErr w:type="spellEnd"/>
      <w:r w:rsidRPr="007A1AC9">
        <w:rPr>
          <w:rFonts w:ascii="Tahoma" w:hAnsi="Tahoma"/>
          <w:b/>
          <w:bCs/>
          <w:sz w:val="16"/>
          <w:szCs w:val="16"/>
          <w:lang w:val="uk-UA"/>
        </w:rPr>
        <w:t xml:space="preserve">. </w:t>
      </w:r>
      <w:r w:rsidRPr="007A1AC9">
        <w:rPr>
          <w:rFonts w:ascii="Tahoma" w:hAnsi="Tahoma"/>
          <w:sz w:val="16"/>
          <w:szCs w:val="16"/>
          <w:lang w:val="uk-UA"/>
        </w:rPr>
        <w:t>На практиці, харчові продукти тривалого терміну придатності: не піддаються псуванню під час зберігання при температурі навколишнього середовища; залишаються безпечними та якісними під час зберігання на полицях при кімнатній температурі.</w:t>
      </w:r>
    </w:p>
    <w:p w14:paraId="2199169D" w14:textId="42D8A42D" w:rsidR="00006C2A" w:rsidRDefault="00006C2A" w:rsidP="007A1AC9">
      <w:pPr>
        <w:pStyle w:val="af3"/>
        <w:ind w:left="-567"/>
        <w:jc w:val="both"/>
        <w:rPr>
          <w:rFonts w:ascii="Tahoma" w:hAnsi="Tahoma"/>
          <w:sz w:val="16"/>
          <w:szCs w:val="16"/>
          <w:lang w:val="uk-UA"/>
        </w:rPr>
      </w:pPr>
      <w:r w:rsidRPr="007A1AC9">
        <w:rPr>
          <w:rFonts w:ascii="Tahoma" w:hAnsi="Tahoma"/>
          <w:sz w:val="16"/>
          <w:szCs w:val="16"/>
          <w:lang w:val="uk-UA"/>
        </w:rPr>
        <w:t>Для цілей маркування, «термін придатності» визначається як «дата завершення мінімального терміну придатності» (Стаття 2 (r), стаття 24 та Додаток X Регламенту (ЄС) 1169/2011):</w:t>
      </w:r>
      <w:r w:rsidRPr="00D063F9">
        <w:rPr>
          <w:lang w:val="uk-UA"/>
        </w:rPr>
        <w:t xml:space="preserve"> </w:t>
      </w:r>
      <w:r w:rsidRPr="007A1AC9">
        <w:rPr>
          <w:rFonts w:ascii="Tahoma" w:hAnsi="Tahoma"/>
          <w:sz w:val="16"/>
          <w:szCs w:val="16"/>
          <w:lang w:val="uk-UA"/>
        </w:rPr>
        <w:t>«</w:t>
      </w:r>
      <w:r w:rsidRPr="007A1AC9">
        <w:rPr>
          <w:rFonts w:ascii="Tahoma" w:hAnsi="Tahoma"/>
          <w:b/>
          <w:bCs/>
          <w:sz w:val="16"/>
          <w:szCs w:val="16"/>
          <w:lang w:val="uk-UA"/>
        </w:rPr>
        <w:t>дата завершення мінімального терміну придатності</w:t>
      </w:r>
      <w:r w:rsidRPr="007A1AC9">
        <w:rPr>
          <w:rFonts w:ascii="Tahoma" w:hAnsi="Tahoma"/>
          <w:sz w:val="16"/>
          <w:szCs w:val="16"/>
          <w:lang w:val="uk-UA"/>
        </w:rPr>
        <w:t xml:space="preserve">» - означає дату, до настання </w:t>
      </w:r>
      <w:proofErr w:type="spellStart"/>
      <w:r w:rsidRPr="007A1AC9">
        <w:rPr>
          <w:rFonts w:ascii="Tahoma" w:hAnsi="Tahoma"/>
          <w:sz w:val="16"/>
          <w:szCs w:val="16"/>
          <w:lang w:val="uk-UA"/>
        </w:rPr>
        <w:t>якоі</w:t>
      </w:r>
      <w:proofErr w:type="spellEnd"/>
      <w:r w:rsidRPr="007A1AC9">
        <w:rPr>
          <w:rFonts w:ascii="Tahoma" w:hAnsi="Tahoma"/>
          <w:sz w:val="16"/>
          <w:szCs w:val="16"/>
          <w:lang w:val="uk-UA"/>
        </w:rPr>
        <w:t xml:space="preserve">̈ </w:t>
      </w:r>
      <w:proofErr w:type="spellStart"/>
      <w:r w:rsidRPr="007A1AC9">
        <w:rPr>
          <w:rFonts w:ascii="Tahoma" w:hAnsi="Tahoma"/>
          <w:sz w:val="16"/>
          <w:szCs w:val="16"/>
          <w:lang w:val="uk-UA"/>
        </w:rPr>
        <w:t>харчовии</w:t>
      </w:r>
      <w:proofErr w:type="spellEnd"/>
      <w:r w:rsidRPr="007A1AC9">
        <w:rPr>
          <w:rFonts w:ascii="Tahoma" w:hAnsi="Tahoma"/>
          <w:sz w:val="16"/>
          <w:szCs w:val="16"/>
          <w:lang w:val="uk-UA"/>
        </w:rPr>
        <w:t xml:space="preserve">̆ продукт зберігає </w:t>
      </w:r>
      <w:proofErr w:type="spellStart"/>
      <w:r w:rsidRPr="007A1AC9">
        <w:rPr>
          <w:rFonts w:ascii="Tahoma" w:hAnsi="Tahoma"/>
          <w:sz w:val="16"/>
          <w:szCs w:val="16"/>
          <w:lang w:val="uk-UA"/>
        </w:rPr>
        <w:t>своі</w:t>
      </w:r>
      <w:proofErr w:type="spellEnd"/>
      <w:r w:rsidRPr="007A1AC9">
        <w:rPr>
          <w:rFonts w:ascii="Tahoma" w:hAnsi="Tahoma"/>
          <w:sz w:val="16"/>
          <w:szCs w:val="16"/>
          <w:lang w:val="uk-UA"/>
        </w:rPr>
        <w:t>̈ особливі властивості за умови належного зберігання.</w:t>
      </w:r>
    </w:p>
    <w:p w14:paraId="0C1F199C" w14:textId="509AA3D4" w:rsidR="00006C2A" w:rsidRDefault="00006C2A" w:rsidP="007A1AC9">
      <w:pPr>
        <w:pStyle w:val="af3"/>
        <w:ind w:left="-567"/>
        <w:jc w:val="both"/>
        <w:rPr>
          <w:rFonts w:ascii="Tahoma" w:hAnsi="Tahoma"/>
          <w:sz w:val="16"/>
          <w:szCs w:val="16"/>
          <w:lang w:val="uk-UA"/>
        </w:rPr>
      </w:pPr>
      <w:r w:rsidRPr="007A1AC9">
        <w:rPr>
          <w:rFonts w:ascii="Tahoma" w:hAnsi="Tahoma"/>
          <w:sz w:val="16"/>
          <w:szCs w:val="16"/>
          <w:lang w:val="uk-UA"/>
        </w:rPr>
        <w:t>Дата завершення мінімального терміну придатності передбачає два різні показники терміну придатності харчового продукту:</w:t>
      </w:r>
    </w:p>
    <w:p w14:paraId="081E946E" w14:textId="2B36C77F" w:rsidR="00006C2A" w:rsidRPr="007A1AC9" w:rsidRDefault="00006C2A" w:rsidP="007A1AC9">
      <w:pPr>
        <w:pStyle w:val="af3"/>
        <w:ind w:left="-567"/>
        <w:jc w:val="both"/>
        <w:rPr>
          <w:rFonts w:ascii="Tahoma" w:hAnsi="Tahoma"/>
          <w:sz w:val="16"/>
          <w:szCs w:val="16"/>
          <w:lang w:val="uk-UA"/>
        </w:rPr>
      </w:pPr>
      <w:r w:rsidRPr="007A1AC9">
        <w:rPr>
          <w:rFonts w:ascii="Tahoma" w:hAnsi="Tahoma"/>
          <w:sz w:val="16"/>
          <w:szCs w:val="16"/>
          <w:lang w:val="uk-UA"/>
        </w:rPr>
        <w:t>- «</w:t>
      </w:r>
      <w:r w:rsidRPr="007A1AC9">
        <w:rPr>
          <w:rFonts w:ascii="Tahoma" w:hAnsi="Tahoma"/>
          <w:b/>
          <w:bCs/>
          <w:sz w:val="16"/>
          <w:szCs w:val="16"/>
          <w:lang w:val="uk-UA"/>
        </w:rPr>
        <w:t>дата «вжити до</w:t>
      </w:r>
      <w:r w:rsidRPr="007A1AC9">
        <w:rPr>
          <w:rFonts w:ascii="Tahoma" w:hAnsi="Tahoma"/>
          <w:sz w:val="16"/>
          <w:szCs w:val="16"/>
          <w:lang w:val="uk-UA"/>
        </w:rPr>
        <w:t>»» - використовується для харчових продуктів, які через свої мікробіологічні властивості є швидкопсувними, а отже, через короткий період часу можуть становити безпосередню небезпеку для здоров'я людини. Після завершення дати «вжити до» харчові продукти вважаються небезпечними, не можуть реалізовуватись та споживатись.</w:t>
      </w:r>
    </w:p>
    <w:p w14:paraId="578BCBBD" w14:textId="6F9019F1" w:rsidR="00006C2A" w:rsidRDefault="00006C2A" w:rsidP="007A1AC9">
      <w:pPr>
        <w:pStyle w:val="af3"/>
        <w:ind w:left="-567"/>
        <w:jc w:val="both"/>
        <w:rPr>
          <w:rFonts w:ascii="Tahoma" w:hAnsi="Tahoma"/>
          <w:sz w:val="16"/>
          <w:szCs w:val="16"/>
          <w:lang w:val="uk-UA"/>
        </w:rPr>
      </w:pPr>
      <w:r w:rsidRPr="007A1AC9">
        <w:rPr>
          <w:rFonts w:ascii="Tahoma" w:hAnsi="Tahoma"/>
          <w:sz w:val="16"/>
          <w:szCs w:val="16"/>
          <w:lang w:val="uk-UA"/>
        </w:rPr>
        <w:t xml:space="preserve"> - «</w:t>
      </w:r>
      <w:r w:rsidRPr="007A1AC9">
        <w:rPr>
          <w:rFonts w:ascii="Tahoma" w:hAnsi="Tahoma"/>
          <w:b/>
          <w:bCs/>
          <w:sz w:val="16"/>
          <w:szCs w:val="16"/>
          <w:lang w:val="uk-UA"/>
        </w:rPr>
        <w:t>дата «краще спожити до</w:t>
      </w:r>
      <w:r w:rsidRPr="007A1AC9">
        <w:rPr>
          <w:rFonts w:ascii="Tahoma" w:hAnsi="Tahoma"/>
          <w:sz w:val="16"/>
          <w:szCs w:val="16"/>
          <w:lang w:val="uk-UA"/>
        </w:rPr>
        <w:t>»» – дата, до якої харчові продукти зберігають свої специфічні властивості при належному зберіганні, тобто такі якісні характеристики: зовнішній вигляд, запах, текстура, смак, тощо.</w:t>
      </w:r>
    </w:p>
    <w:p w14:paraId="06402558" w14:textId="1DCD4887" w:rsidR="00006C2A" w:rsidRPr="007A1AC9" w:rsidRDefault="00006C2A" w:rsidP="007A1AC9">
      <w:pPr>
        <w:pStyle w:val="af3"/>
        <w:ind w:left="-567"/>
        <w:jc w:val="both"/>
        <w:rPr>
          <w:rFonts w:ascii="Tahoma" w:hAnsi="Tahoma"/>
          <w:sz w:val="16"/>
          <w:szCs w:val="16"/>
          <w:lang w:val="uk-UA"/>
        </w:rPr>
      </w:pPr>
      <w:r w:rsidRPr="007A1AC9">
        <w:rPr>
          <w:rFonts w:ascii="Tahoma" w:hAnsi="Tahoma"/>
          <w:sz w:val="16"/>
          <w:szCs w:val="16"/>
          <w:lang w:val="uk-UA"/>
        </w:rPr>
        <w:t>Ця дата визначається оператором ринку. Відповідні процедури з визначення цієї дати мають бути задокументовані оператором ринку.</w:t>
      </w:r>
    </w:p>
  </w:footnote>
  <w:footnote w:id="2">
    <w:p w14:paraId="09E3ADED" w14:textId="77777777" w:rsidR="00006C2A" w:rsidRPr="00D063F9" w:rsidRDefault="00006C2A" w:rsidP="00685F83">
      <w:pPr>
        <w:pStyle w:val="af3"/>
        <w:ind w:left="-567" w:right="-613"/>
        <w:jc w:val="both"/>
        <w:rPr>
          <w:rFonts w:ascii="Tahoma" w:hAnsi="Tahoma"/>
          <w:sz w:val="16"/>
          <w:szCs w:val="16"/>
          <w:lang w:val="uk-UA"/>
        </w:rPr>
      </w:pPr>
      <w:r w:rsidRPr="00685F83">
        <w:rPr>
          <w:rStyle w:val="af5"/>
          <w:rFonts w:ascii="Tahoma" w:hAnsi="Tahoma"/>
          <w:sz w:val="16"/>
          <w:szCs w:val="16"/>
        </w:rPr>
        <w:footnoteRef/>
      </w:r>
      <w:r w:rsidRPr="00D063F9">
        <w:rPr>
          <w:rFonts w:ascii="Tahoma" w:hAnsi="Tahoma"/>
          <w:sz w:val="16"/>
          <w:szCs w:val="16"/>
          <w:lang w:val="uk-UA"/>
        </w:rPr>
        <w:t xml:space="preserve"> </w:t>
      </w:r>
      <w:r w:rsidRPr="00685F83">
        <w:rPr>
          <w:rFonts w:ascii="Tahoma" w:hAnsi="Tahoma"/>
          <w:sz w:val="16"/>
          <w:szCs w:val="16"/>
        </w:rPr>
        <w:t>https</w:t>
      </w:r>
      <w:r w:rsidRPr="00D063F9">
        <w:rPr>
          <w:rFonts w:ascii="Tahoma" w:hAnsi="Tahoma"/>
          <w:sz w:val="16"/>
          <w:szCs w:val="16"/>
          <w:lang w:val="uk-UA"/>
        </w:rPr>
        <w:t>://</w:t>
      </w:r>
      <w:proofErr w:type="spellStart"/>
      <w:r w:rsidRPr="00685F83">
        <w:rPr>
          <w:rFonts w:ascii="Tahoma" w:hAnsi="Tahoma"/>
          <w:sz w:val="16"/>
          <w:szCs w:val="16"/>
        </w:rPr>
        <w:t>ec</w:t>
      </w:r>
      <w:proofErr w:type="spellEnd"/>
      <w:r w:rsidRPr="00D063F9">
        <w:rPr>
          <w:rFonts w:ascii="Tahoma" w:hAnsi="Tahoma"/>
          <w:sz w:val="16"/>
          <w:szCs w:val="16"/>
          <w:lang w:val="uk-UA"/>
        </w:rPr>
        <w:t>.</w:t>
      </w:r>
      <w:proofErr w:type="spellStart"/>
      <w:r w:rsidRPr="00685F83">
        <w:rPr>
          <w:rFonts w:ascii="Tahoma" w:hAnsi="Tahoma"/>
          <w:sz w:val="16"/>
          <w:szCs w:val="16"/>
        </w:rPr>
        <w:t>europa</w:t>
      </w:r>
      <w:proofErr w:type="spellEnd"/>
      <w:r w:rsidRPr="00D063F9">
        <w:rPr>
          <w:rFonts w:ascii="Tahoma" w:hAnsi="Tahoma"/>
          <w:sz w:val="16"/>
          <w:szCs w:val="16"/>
          <w:lang w:val="uk-UA"/>
        </w:rPr>
        <w:t>.</w:t>
      </w:r>
      <w:proofErr w:type="spellStart"/>
      <w:r w:rsidRPr="00685F83">
        <w:rPr>
          <w:rFonts w:ascii="Tahoma" w:hAnsi="Tahoma"/>
          <w:sz w:val="16"/>
          <w:szCs w:val="16"/>
        </w:rPr>
        <w:t>eu</w:t>
      </w:r>
      <w:proofErr w:type="spellEnd"/>
      <w:r w:rsidRPr="00D063F9">
        <w:rPr>
          <w:rFonts w:ascii="Tahoma" w:hAnsi="Tahoma"/>
          <w:sz w:val="16"/>
          <w:szCs w:val="16"/>
          <w:lang w:val="uk-UA"/>
        </w:rPr>
        <w:t>/</w:t>
      </w:r>
      <w:r w:rsidRPr="00685F83">
        <w:rPr>
          <w:rFonts w:ascii="Tahoma" w:hAnsi="Tahoma"/>
          <w:sz w:val="16"/>
          <w:szCs w:val="16"/>
        </w:rPr>
        <w:t>food</w:t>
      </w:r>
      <w:r w:rsidRPr="00D063F9">
        <w:rPr>
          <w:rFonts w:ascii="Tahoma" w:hAnsi="Tahoma"/>
          <w:sz w:val="16"/>
          <w:szCs w:val="16"/>
          <w:lang w:val="uk-UA"/>
        </w:rPr>
        <w:t>/</w:t>
      </w:r>
      <w:r w:rsidRPr="00685F83">
        <w:rPr>
          <w:rFonts w:ascii="Tahoma" w:hAnsi="Tahoma"/>
          <w:sz w:val="16"/>
          <w:szCs w:val="16"/>
        </w:rPr>
        <w:t>sites</w:t>
      </w:r>
      <w:r w:rsidRPr="00D063F9">
        <w:rPr>
          <w:rFonts w:ascii="Tahoma" w:hAnsi="Tahoma"/>
          <w:sz w:val="16"/>
          <w:szCs w:val="16"/>
          <w:lang w:val="uk-UA"/>
        </w:rPr>
        <w:t>/</w:t>
      </w:r>
      <w:r w:rsidRPr="00685F83">
        <w:rPr>
          <w:rFonts w:ascii="Tahoma" w:hAnsi="Tahoma"/>
          <w:sz w:val="16"/>
          <w:szCs w:val="16"/>
        </w:rPr>
        <w:t>food</w:t>
      </w:r>
      <w:r w:rsidRPr="00D063F9">
        <w:rPr>
          <w:rFonts w:ascii="Tahoma" w:hAnsi="Tahoma"/>
          <w:sz w:val="16"/>
          <w:szCs w:val="16"/>
          <w:lang w:val="uk-UA"/>
        </w:rPr>
        <w:t>/</w:t>
      </w:r>
      <w:r w:rsidRPr="00685F83">
        <w:rPr>
          <w:rFonts w:ascii="Tahoma" w:hAnsi="Tahoma"/>
          <w:sz w:val="16"/>
          <w:szCs w:val="16"/>
        </w:rPr>
        <w:t>files</w:t>
      </w:r>
      <w:r w:rsidRPr="00D063F9">
        <w:rPr>
          <w:rFonts w:ascii="Tahoma" w:hAnsi="Tahoma"/>
          <w:sz w:val="16"/>
          <w:szCs w:val="16"/>
          <w:lang w:val="uk-UA"/>
        </w:rPr>
        <w:t>/</w:t>
      </w:r>
      <w:r w:rsidRPr="00685F83">
        <w:rPr>
          <w:rFonts w:ascii="Tahoma" w:hAnsi="Tahoma"/>
          <w:sz w:val="16"/>
          <w:szCs w:val="16"/>
        </w:rPr>
        <w:t>safety</w:t>
      </w:r>
      <w:r w:rsidRPr="00D063F9">
        <w:rPr>
          <w:rFonts w:ascii="Tahoma" w:hAnsi="Tahoma"/>
          <w:sz w:val="16"/>
          <w:szCs w:val="16"/>
          <w:lang w:val="uk-UA"/>
        </w:rPr>
        <w:t>/</w:t>
      </w:r>
      <w:r w:rsidRPr="00685F83">
        <w:rPr>
          <w:rFonts w:ascii="Tahoma" w:hAnsi="Tahoma"/>
          <w:sz w:val="16"/>
          <w:szCs w:val="16"/>
        </w:rPr>
        <w:t>docs</w:t>
      </w:r>
      <w:r w:rsidRPr="00D063F9">
        <w:rPr>
          <w:rFonts w:ascii="Tahoma" w:hAnsi="Tahoma"/>
          <w:sz w:val="16"/>
          <w:szCs w:val="16"/>
          <w:lang w:val="uk-UA"/>
        </w:rPr>
        <w:t>/</w:t>
      </w:r>
      <w:r w:rsidRPr="00685F83">
        <w:rPr>
          <w:rFonts w:ascii="Tahoma" w:hAnsi="Tahoma"/>
          <w:sz w:val="16"/>
          <w:szCs w:val="16"/>
        </w:rPr>
        <w:t>biosafety</w:t>
      </w:r>
      <w:r w:rsidRPr="00D063F9">
        <w:rPr>
          <w:rFonts w:ascii="Tahoma" w:hAnsi="Tahoma"/>
          <w:sz w:val="16"/>
          <w:szCs w:val="16"/>
          <w:lang w:val="uk-UA"/>
        </w:rPr>
        <w:t>_</w:t>
      </w:r>
      <w:proofErr w:type="spellStart"/>
      <w:r w:rsidRPr="00685F83">
        <w:rPr>
          <w:rFonts w:ascii="Tahoma" w:hAnsi="Tahoma"/>
          <w:sz w:val="16"/>
          <w:szCs w:val="16"/>
        </w:rPr>
        <w:t>fh</w:t>
      </w:r>
      <w:proofErr w:type="spellEnd"/>
      <w:r w:rsidRPr="00D063F9">
        <w:rPr>
          <w:rFonts w:ascii="Tahoma" w:hAnsi="Tahoma"/>
          <w:sz w:val="16"/>
          <w:szCs w:val="16"/>
          <w:lang w:val="uk-UA"/>
        </w:rPr>
        <w:t>_</w:t>
      </w:r>
      <w:proofErr w:type="spellStart"/>
      <w:r w:rsidRPr="00685F83">
        <w:rPr>
          <w:rFonts w:ascii="Tahoma" w:hAnsi="Tahoma"/>
          <w:sz w:val="16"/>
          <w:szCs w:val="16"/>
        </w:rPr>
        <w:t>legis</w:t>
      </w:r>
      <w:proofErr w:type="spellEnd"/>
      <w:r w:rsidRPr="00D063F9">
        <w:rPr>
          <w:rFonts w:ascii="Tahoma" w:hAnsi="Tahoma"/>
          <w:sz w:val="16"/>
          <w:szCs w:val="16"/>
          <w:lang w:val="uk-UA"/>
        </w:rPr>
        <w:t>_</w:t>
      </w:r>
      <w:r w:rsidRPr="00685F83">
        <w:rPr>
          <w:rFonts w:ascii="Tahoma" w:hAnsi="Tahoma"/>
          <w:sz w:val="16"/>
          <w:szCs w:val="16"/>
        </w:rPr>
        <w:t>guidance</w:t>
      </w:r>
      <w:r w:rsidRPr="00D063F9">
        <w:rPr>
          <w:rFonts w:ascii="Tahoma" w:hAnsi="Tahoma"/>
          <w:sz w:val="16"/>
          <w:szCs w:val="16"/>
          <w:lang w:val="uk-UA"/>
        </w:rPr>
        <w:t>_</w:t>
      </w:r>
      <w:r w:rsidRPr="00685F83">
        <w:rPr>
          <w:rFonts w:ascii="Tahoma" w:hAnsi="Tahoma"/>
          <w:sz w:val="16"/>
          <w:szCs w:val="16"/>
        </w:rPr>
        <w:t>reg</w:t>
      </w:r>
      <w:r w:rsidRPr="00D063F9">
        <w:rPr>
          <w:rFonts w:ascii="Tahoma" w:hAnsi="Tahoma"/>
          <w:sz w:val="16"/>
          <w:szCs w:val="16"/>
          <w:lang w:val="uk-UA"/>
        </w:rPr>
        <w:t>-2004-852_</w:t>
      </w:r>
      <w:r w:rsidRPr="00685F83">
        <w:rPr>
          <w:rFonts w:ascii="Tahoma" w:hAnsi="Tahoma"/>
          <w:sz w:val="16"/>
          <w:szCs w:val="16"/>
        </w:rPr>
        <w:t>comp</w:t>
      </w:r>
      <w:r w:rsidRPr="00D063F9">
        <w:rPr>
          <w:rFonts w:ascii="Tahoma" w:hAnsi="Tahoma"/>
          <w:sz w:val="16"/>
          <w:szCs w:val="16"/>
          <w:lang w:val="uk-UA"/>
        </w:rPr>
        <w:t>-</w:t>
      </w:r>
      <w:r w:rsidRPr="00685F83">
        <w:rPr>
          <w:rFonts w:ascii="Tahoma" w:hAnsi="Tahoma"/>
          <w:sz w:val="16"/>
          <w:szCs w:val="16"/>
        </w:rPr>
        <w:t>prods</w:t>
      </w:r>
      <w:r w:rsidRPr="00D063F9">
        <w:rPr>
          <w:rFonts w:ascii="Tahoma" w:hAnsi="Tahoma"/>
          <w:sz w:val="16"/>
          <w:szCs w:val="16"/>
          <w:lang w:val="uk-UA"/>
        </w:rPr>
        <w:t>_</w:t>
      </w:r>
      <w:proofErr w:type="spellStart"/>
      <w:r w:rsidRPr="00685F83">
        <w:rPr>
          <w:rFonts w:ascii="Tahoma" w:hAnsi="Tahoma"/>
          <w:sz w:val="16"/>
          <w:szCs w:val="16"/>
        </w:rPr>
        <w:t>en</w:t>
      </w:r>
      <w:proofErr w:type="spellEnd"/>
      <w:r w:rsidRPr="00D063F9">
        <w:rPr>
          <w:rFonts w:ascii="Tahoma" w:hAnsi="Tahoma"/>
          <w:sz w:val="16"/>
          <w:szCs w:val="16"/>
          <w:lang w:val="uk-UA"/>
        </w:rPr>
        <w:t>.</w:t>
      </w:r>
      <w:r w:rsidRPr="00685F83">
        <w:rPr>
          <w:rFonts w:ascii="Tahoma" w:hAnsi="Tahoma"/>
          <w:sz w:val="16"/>
          <w:szCs w:val="16"/>
        </w:rPr>
        <w:t>pdf</w:t>
      </w:r>
    </w:p>
  </w:footnote>
  <w:footnote w:id="3">
    <w:p w14:paraId="7E941D15" w14:textId="77777777" w:rsidR="00006C2A" w:rsidRPr="00D063F9" w:rsidRDefault="00006C2A" w:rsidP="00685F83">
      <w:pPr>
        <w:pStyle w:val="af3"/>
        <w:ind w:left="-567" w:right="-472"/>
        <w:jc w:val="both"/>
        <w:rPr>
          <w:rFonts w:ascii="Times New Roman" w:hAnsi="Times New Roman"/>
          <w:lang w:val="uk-UA"/>
        </w:rPr>
      </w:pPr>
      <w:r w:rsidRPr="00685F83">
        <w:rPr>
          <w:rStyle w:val="af5"/>
          <w:rFonts w:ascii="Tahoma" w:hAnsi="Tahoma"/>
          <w:sz w:val="16"/>
          <w:szCs w:val="16"/>
        </w:rPr>
        <w:footnoteRef/>
      </w:r>
      <w:r w:rsidRPr="00D063F9">
        <w:rPr>
          <w:rFonts w:ascii="Tahoma" w:hAnsi="Tahoma"/>
          <w:sz w:val="16"/>
          <w:szCs w:val="16"/>
          <w:lang w:val="uk-UA"/>
        </w:rPr>
        <w:t xml:space="preserve"> </w:t>
      </w:r>
      <w:r w:rsidRPr="00685F83">
        <w:rPr>
          <w:rFonts w:ascii="Tahoma" w:hAnsi="Tahoma"/>
          <w:sz w:val="16"/>
          <w:szCs w:val="16"/>
        </w:rPr>
        <w:t>https</w:t>
      </w:r>
      <w:r w:rsidRPr="00D063F9">
        <w:rPr>
          <w:rFonts w:ascii="Tahoma" w:hAnsi="Tahoma"/>
          <w:sz w:val="16"/>
          <w:szCs w:val="16"/>
          <w:lang w:val="uk-UA"/>
        </w:rPr>
        <w:t>://</w:t>
      </w:r>
      <w:proofErr w:type="spellStart"/>
      <w:r w:rsidRPr="00685F83">
        <w:rPr>
          <w:rFonts w:ascii="Tahoma" w:hAnsi="Tahoma"/>
          <w:sz w:val="16"/>
          <w:szCs w:val="16"/>
        </w:rPr>
        <w:t>ec</w:t>
      </w:r>
      <w:proofErr w:type="spellEnd"/>
      <w:r w:rsidRPr="00D063F9">
        <w:rPr>
          <w:rFonts w:ascii="Tahoma" w:hAnsi="Tahoma"/>
          <w:sz w:val="16"/>
          <w:szCs w:val="16"/>
          <w:lang w:val="uk-UA"/>
        </w:rPr>
        <w:t>.</w:t>
      </w:r>
      <w:proofErr w:type="spellStart"/>
      <w:r w:rsidRPr="00685F83">
        <w:rPr>
          <w:rFonts w:ascii="Tahoma" w:hAnsi="Tahoma"/>
          <w:sz w:val="16"/>
          <w:szCs w:val="16"/>
        </w:rPr>
        <w:t>europa</w:t>
      </w:r>
      <w:proofErr w:type="spellEnd"/>
      <w:r w:rsidRPr="00D063F9">
        <w:rPr>
          <w:rFonts w:ascii="Tahoma" w:hAnsi="Tahoma"/>
          <w:sz w:val="16"/>
          <w:szCs w:val="16"/>
          <w:lang w:val="uk-UA"/>
        </w:rPr>
        <w:t>.</w:t>
      </w:r>
      <w:proofErr w:type="spellStart"/>
      <w:r w:rsidRPr="00685F83">
        <w:rPr>
          <w:rFonts w:ascii="Tahoma" w:hAnsi="Tahoma"/>
          <w:sz w:val="16"/>
          <w:szCs w:val="16"/>
        </w:rPr>
        <w:t>eu</w:t>
      </w:r>
      <w:proofErr w:type="spellEnd"/>
      <w:r w:rsidRPr="00D063F9">
        <w:rPr>
          <w:rFonts w:ascii="Tahoma" w:hAnsi="Tahoma"/>
          <w:sz w:val="16"/>
          <w:szCs w:val="16"/>
          <w:lang w:val="uk-UA"/>
        </w:rPr>
        <w:t>/</w:t>
      </w:r>
      <w:r w:rsidRPr="00685F83">
        <w:rPr>
          <w:rFonts w:ascii="Tahoma" w:hAnsi="Tahoma"/>
          <w:sz w:val="16"/>
          <w:szCs w:val="16"/>
        </w:rPr>
        <w:t>food</w:t>
      </w:r>
      <w:r w:rsidRPr="00D063F9">
        <w:rPr>
          <w:rFonts w:ascii="Tahoma" w:hAnsi="Tahoma"/>
          <w:sz w:val="16"/>
          <w:szCs w:val="16"/>
          <w:lang w:val="uk-UA"/>
        </w:rPr>
        <w:t>/</w:t>
      </w:r>
      <w:r w:rsidRPr="00685F83">
        <w:rPr>
          <w:rFonts w:ascii="Tahoma" w:hAnsi="Tahoma"/>
          <w:sz w:val="16"/>
          <w:szCs w:val="16"/>
        </w:rPr>
        <w:t>sites</w:t>
      </w:r>
      <w:r w:rsidRPr="00D063F9">
        <w:rPr>
          <w:rFonts w:ascii="Tahoma" w:hAnsi="Tahoma"/>
          <w:sz w:val="16"/>
          <w:szCs w:val="16"/>
          <w:lang w:val="uk-UA"/>
        </w:rPr>
        <w:t>/</w:t>
      </w:r>
      <w:r w:rsidRPr="00685F83">
        <w:rPr>
          <w:rFonts w:ascii="Tahoma" w:hAnsi="Tahoma"/>
          <w:sz w:val="16"/>
          <w:szCs w:val="16"/>
        </w:rPr>
        <w:t>food</w:t>
      </w:r>
      <w:r w:rsidRPr="00D063F9">
        <w:rPr>
          <w:rFonts w:ascii="Tahoma" w:hAnsi="Tahoma"/>
          <w:sz w:val="16"/>
          <w:szCs w:val="16"/>
          <w:lang w:val="uk-UA"/>
        </w:rPr>
        <w:t>/</w:t>
      </w:r>
      <w:r w:rsidRPr="00685F83">
        <w:rPr>
          <w:rFonts w:ascii="Tahoma" w:hAnsi="Tahoma"/>
          <w:sz w:val="16"/>
          <w:szCs w:val="16"/>
        </w:rPr>
        <w:t>files</w:t>
      </w:r>
      <w:r w:rsidRPr="00D063F9">
        <w:rPr>
          <w:rFonts w:ascii="Tahoma" w:hAnsi="Tahoma"/>
          <w:sz w:val="16"/>
          <w:szCs w:val="16"/>
          <w:lang w:val="uk-UA"/>
        </w:rPr>
        <w:t>/</w:t>
      </w:r>
      <w:r w:rsidRPr="00685F83">
        <w:rPr>
          <w:rFonts w:ascii="Tahoma" w:hAnsi="Tahoma"/>
          <w:sz w:val="16"/>
          <w:szCs w:val="16"/>
        </w:rPr>
        <w:t>safety</w:t>
      </w:r>
      <w:r w:rsidRPr="00D063F9">
        <w:rPr>
          <w:rFonts w:ascii="Tahoma" w:hAnsi="Tahoma"/>
          <w:sz w:val="16"/>
          <w:szCs w:val="16"/>
          <w:lang w:val="uk-UA"/>
        </w:rPr>
        <w:t>/</w:t>
      </w:r>
      <w:r w:rsidRPr="00685F83">
        <w:rPr>
          <w:rFonts w:ascii="Tahoma" w:hAnsi="Tahoma"/>
          <w:sz w:val="16"/>
          <w:szCs w:val="16"/>
        </w:rPr>
        <w:t>docs</w:t>
      </w:r>
      <w:r w:rsidRPr="00D063F9">
        <w:rPr>
          <w:rFonts w:ascii="Tahoma" w:hAnsi="Tahoma"/>
          <w:sz w:val="16"/>
          <w:szCs w:val="16"/>
          <w:lang w:val="uk-UA"/>
        </w:rPr>
        <w:t>/</w:t>
      </w:r>
      <w:r w:rsidRPr="00685F83">
        <w:rPr>
          <w:rFonts w:ascii="Tahoma" w:hAnsi="Tahoma"/>
          <w:sz w:val="16"/>
          <w:szCs w:val="16"/>
        </w:rPr>
        <w:t>biosafety</w:t>
      </w:r>
      <w:r w:rsidRPr="00D063F9">
        <w:rPr>
          <w:rFonts w:ascii="Tahoma" w:hAnsi="Tahoma"/>
          <w:sz w:val="16"/>
          <w:szCs w:val="16"/>
          <w:lang w:val="uk-UA"/>
        </w:rPr>
        <w:t>_</w:t>
      </w:r>
      <w:proofErr w:type="spellStart"/>
      <w:r w:rsidRPr="00685F83">
        <w:rPr>
          <w:rFonts w:ascii="Tahoma" w:hAnsi="Tahoma"/>
          <w:sz w:val="16"/>
          <w:szCs w:val="16"/>
        </w:rPr>
        <w:t>fh</w:t>
      </w:r>
      <w:proofErr w:type="spellEnd"/>
      <w:r w:rsidRPr="00D063F9">
        <w:rPr>
          <w:rFonts w:ascii="Tahoma" w:hAnsi="Tahoma"/>
          <w:sz w:val="16"/>
          <w:szCs w:val="16"/>
          <w:lang w:val="uk-UA"/>
        </w:rPr>
        <w:t>_</w:t>
      </w:r>
      <w:proofErr w:type="spellStart"/>
      <w:r w:rsidRPr="00685F83">
        <w:rPr>
          <w:rFonts w:ascii="Tahoma" w:hAnsi="Tahoma"/>
          <w:sz w:val="16"/>
          <w:szCs w:val="16"/>
        </w:rPr>
        <w:t>legis</w:t>
      </w:r>
      <w:proofErr w:type="spellEnd"/>
      <w:r w:rsidRPr="00D063F9">
        <w:rPr>
          <w:rFonts w:ascii="Tahoma" w:hAnsi="Tahoma"/>
          <w:sz w:val="16"/>
          <w:szCs w:val="16"/>
          <w:lang w:val="uk-UA"/>
        </w:rPr>
        <w:t>_</w:t>
      </w:r>
      <w:r w:rsidRPr="00685F83">
        <w:rPr>
          <w:rFonts w:ascii="Tahoma" w:hAnsi="Tahoma"/>
          <w:sz w:val="16"/>
          <w:szCs w:val="16"/>
        </w:rPr>
        <w:t>guidance</w:t>
      </w:r>
      <w:r w:rsidRPr="00D063F9">
        <w:rPr>
          <w:rFonts w:ascii="Tahoma" w:hAnsi="Tahoma"/>
          <w:sz w:val="16"/>
          <w:szCs w:val="16"/>
          <w:lang w:val="uk-UA"/>
        </w:rPr>
        <w:t>_</w:t>
      </w:r>
      <w:r w:rsidRPr="00685F83">
        <w:rPr>
          <w:rFonts w:ascii="Tahoma" w:hAnsi="Tahoma"/>
          <w:sz w:val="16"/>
          <w:szCs w:val="16"/>
        </w:rPr>
        <w:t>reg</w:t>
      </w:r>
      <w:r w:rsidRPr="00D063F9">
        <w:rPr>
          <w:rFonts w:ascii="Tahoma" w:hAnsi="Tahoma"/>
          <w:sz w:val="16"/>
          <w:szCs w:val="16"/>
          <w:lang w:val="uk-UA"/>
        </w:rPr>
        <w:t>-2004-852_</w:t>
      </w:r>
      <w:r w:rsidRPr="00685F83">
        <w:rPr>
          <w:rFonts w:ascii="Tahoma" w:hAnsi="Tahoma"/>
          <w:sz w:val="16"/>
          <w:szCs w:val="16"/>
        </w:rPr>
        <w:t>comp</w:t>
      </w:r>
      <w:r w:rsidRPr="00D063F9">
        <w:rPr>
          <w:rFonts w:ascii="Tahoma" w:hAnsi="Tahoma"/>
          <w:sz w:val="16"/>
          <w:szCs w:val="16"/>
          <w:lang w:val="uk-UA"/>
        </w:rPr>
        <w:t>-</w:t>
      </w:r>
      <w:r w:rsidRPr="00685F83">
        <w:rPr>
          <w:rFonts w:ascii="Tahoma" w:hAnsi="Tahoma"/>
          <w:sz w:val="16"/>
          <w:szCs w:val="16"/>
        </w:rPr>
        <w:t>prods</w:t>
      </w:r>
      <w:r w:rsidRPr="00D063F9">
        <w:rPr>
          <w:rFonts w:ascii="Tahoma" w:hAnsi="Tahoma"/>
          <w:sz w:val="16"/>
          <w:szCs w:val="16"/>
          <w:lang w:val="uk-UA"/>
        </w:rPr>
        <w:t>_</w:t>
      </w:r>
      <w:proofErr w:type="spellStart"/>
      <w:r w:rsidRPr="00685F83">
        <w:rPr>
          <w:rFonts w:ascii="Tahoma" w:hAnsi="Tahoma"/>
          <w:sz w:val="16"/>
          <w:szCs w:val="16"/>
        </w:rPr>
        <w:t>en</w:t>
      </w:r>
      <w:proofErr w:type="spellEnd"/>
      <w:r w:rsidRPr="00D063F9">
        <w:rPr>
          <w:rFonts w:ascii="Tahoma" w:hAnsi="Tahoma"/>
          <w:sz w:val="16"/>
          <w:szCs w:val="16"/>
          <w:lang w:val="uk-UA"/>
        </w:rPr>
        <w:t>.</w:t>
      </w:r>
      <w:r w:rsidRPr="00685F83">
        <w:rPr>
          <w:rFonts w:ascii="Tahoma" w:hAnsi="Tahoma"/>
          <w:sz w:val="16"/>
          <w:szCs w:val="16"/>
        </w:rPr>
        <w:t>pdf</w:t>
      </w:r>
    </w:p>
  </w:footnote>
  <w:footnote w:id="4">
    <w:p w14:paraId="132CB37B" w14:textId="77777777" w:rsidR="00006C2A" w:rsidRPr="00D063F9" w:rsidRDefault="00006C2A" w:rsidP="00685F83">
      <w:pPr>
        <w:pStyle w:val="af3"/>
        <w:snapToGrid w:val="0"/>
        <w:spacing w:before="60" w:after="60"/>
        <w:ind w:left="-567"/>
        <w:rPr>
          <w:rFonts w:ascii="Tahoma" w:hAnsi="Tahoma"/>
          <w:sz w:val="16"/>
          <w:szCs w:val="16"/>
          <w:lang w:val="uk-UA"/>
        </w:rPr>
      </w:pPr>
      <w:r w:rsidRPr="00685F83">
        <w:rPr>
          <w:rStyle w:val="af5"/>
          <w:rFonts w:ascii="Tahoma" w:hAnsi="Tahoma"/>
          <w:sz w:val="16"/>
          <w:szCs w:val="16"/>
        </w:rPr>
        <w:footnoteRef/>
      </w:r>
      <w:r w:rsidRPr="00D063F9">
        <w:rPr>
          <w:rFonts w:ascii="Tahoma" w:hAnsi="Tahoma"/>
          <w:sz w:val="16"/>
          <w:szCs w:val="16"/>
          <w:lang w:val="uk-UA"/>
        </w:rPr>
        <w:t xml:space="preserve"> </w:t>
      </w:r>
      <w:r w:rsidRPr="00685F83">
        <w:rPr>
          <w:rFonts w:ascii="Tahoma" w:hAnsi="Tahoma"/>
          <w:sz w:val="16"/>
          <w:szCs w:val="16"/>
        </w:rPr>
        <w:t>https</w:t>
      </w:r>
      <w:r w:rsidRPr="00D063F9">
        <w:rPr>
          <w:rFonts w:ascii="Tahoma" w:hAnsi="Tahoma"/>
          <w:sz w:val="16"/>
          <w:szCs w:val="16"/>
          <w:lang w:val="uk-UA"/>
        </w:rPr>
        <w:t>://</w:t>
      </w:r>
      <w:proofErr w:type="spellStart"/>
      <w:r w:rsidRPr="00685F83">
        <w:rPr>
          <w:rFonts w:ascii="Tahoma" w:hAnsi="Tahoma"/>
          <w:sz w:val="16"/>
          <w:szCs w:val="16"/>
        </w:rPr>
        <w:t>ec</w:t>
      </w:r>
      <w:proofErr w:type="spellEnd"/>
      <w:r w:rsidRPr="00D063F9">
        <w:rPr>
          <w:rFonts w:ascii="Tahoma" w:hAnsi="Tahoma"/>
          <w:sz w:val="16"/>
          <w:szCs w:val="16"/>
          <w:lang w:val="uk-UA"/>
        </w:rPr>
        <w:t>.</w:t>
      </w:r>
      <w:proofErr w:type="spellStart"/>
      <w:r w:rsidRPr="00685F83">
        <w:rPr>
          <w:rFonts w:ascii="Tahoma" w:hAnsi="Tahoma"/>
          <w:sz w:val="16"/>
          <w:szCs w:val="16"/>
        </w:rPr>
        <w:t>europa</w:t>
      </w:r>
      <w:proofErr w:type="spellEnd"/>
      <w:r w:rsidRPr="00D063F9">
        <w:rPr>
          <w:rFonts w:ascii="Tahoma" w:hAnsi="Tahoma"/>
          <w:sz w:val="16"/>
          <w:szCs w:val="16"/>
          <w:lang w:val="uk-UA"/>
        </w:rPr>
        <w:t>.</w:t>
      </w:r>
      <w:proofErr w:type="spellStart"/>
      <w:r w:rsidRPr="00685F83">
        <w:rPr>
          <w:rFonts w:ascii="Tahoma" w:hAnsi="Tahoma"/>
          <w:sz w:val="16"/>
          <w:szCs w:val="16"/>
        </w:rPr>
        <w:t>eu</w:t>
      </w:r>
      <w:proofErr w:type="spellEnd"/>
      <w:r w:rsidRPr="00D063F9">
        <w:rPr>
          <w:rFonts w:ascii="Tahoma" w:hAnsi="Tahoma"/>
          <w:sz w:val="16"/>
          <w:szCs w:val="16"/>
          <w:lang w:val="uk-UA"/>
        </w:rPr>
        <w:t>/</w:t>
      </w:r>
      <w:r w:rsidRPr="00685F83">
        <w:rPr>
          <w:rFonts w:ascii="Tahoma" w:hAnsi="Tahoma"/>
          <w:sz w:val="16"/>
          <w:szCs w:val="16"/>
        </w:rPr>
        <w:t>food</w:t>
      </w:r>
      <w:r w:rsidRPr="00D063F9">
        <w:rPr>
          <w:rFonts w:ascii="Tahoma" w:hAnsi="Tahoma"/>
          <w:sz w:val="16"/>
          <w:szCs w:val="16"/>
          <w:lang w:val="uk-UA"/>
        </w:rPr>
        <w:t>/</w:t>
      </w:r>
      <w:r w:rsidRPr="00685F83">
        <w:rPr>
          <w:rFonts w:ascii="Tahoma" w:hAnsi="Tahoma"/>
          <w:sz w:val="16"/>
          <w:szCs w:val="16"/>
        </w:rPr>
        <w:t>safety</w:t>
      </w:r>
      <w:r w:rsidRPr="00D063F9">
        <w:rPr>
          <w:rFonts w:ascii="Tahoma" w:hAnsi="Tahoma"/>
          <w:sz w:val="16"/>
          <w:szCs w:val="16"/>
          <w:lang w:val="uk-UA"/>
        </w:rPr>
        <w:t>/</w:t>
      </w:r>
      <w:r w:rsidRPr="00685F83">
        <w:rPr>
          <w:rFonts w:ascii="Tahoma" w:hAnsi="Tahoma"/>
          <w:sz w:val="16"/>
          <w:szCs w:val="16"/>
        </w:rPr>
        <w:t>food</w:t>
      </w:r>
      <w:r w:rsidRPr="00D063F9">
        <w:rPr>
          <w:rFonts w:ascii="Tahoma" w:hAnsi="Tahoma"/>
          <w:sz w:val="16"/>
          <w:szCs w:val="16"/>
          <w:lang w:val="uk-UA"/>
        </w:rPr>
        <w:t>_</w:t>
      </w:r>
      <w:r w:rsidRPr="00685F83">
        <w:rPr>
          <w:rFonts w:ascii="Tahoma" w:hAnsi="Tahoma"/>
          <w:sz w:val="16"/>
          <w:szCs w:val="16"/>
        </w:rPr>
        <w:t>improvement</w:t>
      </w:r>
      <w:r w:rsidRPr="00D063F9">
        <w:rPr>
          <w:rFonts w:ascii="Tahoma" w:hAnsi="Tahoma"/>
          <w:sz w:val="16"/>
          <w:szCs w:val="16"/>
          <w:lang w:val="uk-UA"/>
        </w:rPr>
        <w:t>_</w:t>
      </w:r>
      <w:r w:rsidRPr="00685F83">
        <w:rPr>
          <w:rFonts w:ascii="Tahoma" w:hAnsi="Tahoma"/>
          <w:sz w:val="16"/>
          <w:szCs w:val="16"/>
        </w:rPr>
        <w:t>agents</w:t>
      </w:r>
      <w:r w:rsidRPr="00D063F9">
        <w:rPr>
          <w:rFonts w:ascii="Tahoma" w:hAnsi="Tahoma"/>
          <w:sz w:val="16"/>
          <w:szCs w:val="16"/>
          <w:lang w:val="uk-UA"/>
        </w:rPr>
        <w:t>/</w:t>
      </w:r>
      <w:r w:rsidRPr="00685F83">
        <w:rPr>
          <w:rFonts w:ascii="Tahoma" w:hAnsi="Tahoma"/>
          <w:sz w:val="16"/>
          <w:szCs w:val="16"/>
        </w:rPr>
        <w:t>additives</w:t>
      </w:r>
      <w:r w:rsidRPr="00D063F9">
        <w:rPr>
          <w:rFonts w:ascii="Tahoma" w:hAnsi="Tahoma"/>
          <w:sz w:val="16"/>
          <w:szCs w:val="16"/>
          <w:lang w:val="uk-UA"/>
        </w:rPr>
        <w:t>/</w:t>
      </w:r>
      <w:proofErr w:type="spellStart"/>
      <w:r w:rsidRPr="00685F83">
        <w:rPr>
          <w:rFonts w:ascii="Tahoma" w:hAnsi="Tahoma"/>
          <w:sz w:val="16"/>
          <w:szCs w:val="16"/>
        </w:rPr>
        <w:t>eu</w:t>
      </w:r>
      <w:proofErr w:type="spellEnd"/>
      <w:r w:rsidRPr="00D063F9">
        <w:rPr>
          <w:rFonts w:ascii="Tahoma" w:hAnsi="Tahoma"/>
          <w:sz w:val="16"/>
          <w:szCs w:val="16"/>
          <w:lang w:val="uk-UA"/>
        </w:rPr>
        <w:t>_</w:t>
      </w:r>
      <w:r w:rsidRPr="00685F83">
        <w:rPr>
          <w:rFonts w:ascii="Tahoma" w:hAnsi="Tahoma"/>
          <w:sz w:val="16"/>
          <w:szCs w:val="16"/>
        </w:rPr>
        <w:t>rules</w:t>
      </w:r>
      <w:r w:rsidRPr="00D063F9">
        <w:rPr>
          <w:rFonts w:ascii="Tahoma" w:hAnsi="Tahoma"/>
          <w:sz w:val="16"/>
          <w:szCs w:val="16"/>
          <w:lang w:val="uk-UA"/>
        </w:rPr>
        <w:t>_</w:t>
      </w:r>
      <w:proofErr w:type="spellStart"/>
      <w:r w:rsidRPr="00685F83">
        <w:rPr>
          <w:rFonts w:ascii="Tahoma" w:hAnsi="Tahoma"/>
          <w:sz w:val="16"/>
          <w:szCs w:val="16"/>
        </w:rPr>
        <w:t>en</w:t>
      </w:r>
      <w:proofErr w:type="spellEnd"/>
    </w:p>
  </w:footnote>
  <w:footnote w:id="5">
    <w:p w14:paraId="34EE2B1C" w14:textId="77777777" w:rsidR="00006C2A" w:rsidRPr="00D063F9" w:rsidRDefault="00006C2A" w:rsidP="00685F83">
      <w:pPr>
        <w:pStyle w:val="af3"/>
        <w:snapToGrid w:val="0"/>
        <w:spacing w:before="60" w:after="60"/>
        <w:ind w:left="-567"/>
        <w:rPr>
          <w:rFonts w:ascii="Tahoma" w:hAnsi="Tahoma"/>
          <w:sz w:val="16"/>
          <w:szCs w:val="16"/>
          <w:lang w:val="uk-UA"/>
        </w:rPr>
      </w:pPr>
      <w:r w:rsidRPr="00685F83">
        <w:rPr>
          <w:rStyle w:val="af5"/>
          <w:rFonts w:ascii="Tahoma" w:hAnsi="Tahoma"/>
          <w:sz w:val="16"/>
          <w:szCs w:val="16"/>
        </w:rPr>
        <w:footnoteRef/>
      </w:r>
      <w:r w:rsidRPr="00D063F9">
        <w:rPr>
          <w:rFonts w:ascii="Tahoma" w:hAnsi="Tahoma"/>
          <w:sz w:val="16"/>
          <w:szCs w:val="16"/>
          <w:lang w:val="uk-UA"/>
        </w:rPr>
        <w:t xml:space="preserve"> </w:t>
      </w:r>
      <w:r>
        <w:fldChar w:fldCharType="begin"/>
      </w:r>
      <w:r w:rsidRPr="00006C2A">
        <w:rPr>
          <w:lang w:val="uk-UA"/>
        </w:rPr>
        <w:instrText xml:space="preserve"> </w:instrText>
      </w:r>
      <w:r>
        <w:instrText>HYPERLINK</w:instrText>
      </w:r>
      <w:r w:rsidRPr="00006C2A">
        <w:rPr>
          <w:lang w:val="uk-UA"/>
        </w:rPr>
        <w:instrText xml:space="preserve"> "</w:instrText>
      </w:r>
      <w:r>
        <w:instrText>https</w:instrText>
      </w:r>
      <w:r w:rsidRPr="00006C2A">
        <w:rPr>
          <w:lang w:val="uk-UA"/>
        </w:rPr>
        <w:instrText>://</w:instrText>
      </w:r>
      <w:r>
        <w:instrText>ec</w:instrText>
      </w:r>
      <w:r w:rsidRPr="00006C2A">
        <w:rPr>
          <w:lang w:val="uk-UA"/>
        </w:rPr>
        <w:instrText>.</w:instrText>
      </w:r>
      <w:r>
        <w:instrText>europa</w:instrText>
      </w:r>
      <w:r w:rsidRPr="00006C2A">
        <w:rPr>
          <w:lang w:val="uk-UA"/>
        </w:rPr>
        <w:instrText>.</w:instrText>
      </w:r>
      <w:r>
        <w:instrText>eu</w:instrText>
      </w:r>
      <w:r w:rsidRPr="00006C2A">
        <w:rPr>
          <w:lang w:val="uk-UA"/>
        </w:rPr>
        <w:instrText>/</w:instrText>
      </w:r>
      <w:r>
        <w:instrText>food</w:instrText>
      </w:r>
      <w:r w:rsidRPr="00006C2A">
        <w:rPr>
          <w:lang w:val="uk-UA"/>
        </w:rPr>
        <w:instrText>/</w:instrText>
      </w:r>
      <w:r>
        <w:instrText>safety</w:instrText>
      </w:r>
      <w:r w:rsidRPr="00006C2A">
        <w:rPr>
          <w:lang w:val="uk-UA"/>
        </w:rPr>
        <w:instrText>/</w:instrText>
      </w:r>
      <w:r>
        <w:instrText>food</w:instrText>
      </w:r>
      <w:r w:rsidRPr="00006C2A">
        <w:rPr>
          <w:lang w:val="uk-UA"/>
        </w:rPr>
        <w:instrText>_</w:instrText>
      </w:r>
      <w:r>
        <w:instrText>improvement</w:instrText>
      </w:r>
      <w:r w:rsidRPr="00006C2A">
        <w:rPr>
          <w:lang w:val="uk-UA"/>
        </w:rPr>
        <w:instrText>_</w:instrText>
      </w:r>
      <w:r>
        <w:instrText>agents</w:instrText>
      </w:r>
      <w:r w:rsidRPr="00006C2A">
        <w:rPr>
          <w:lang w:val="uk-UA"/>
        </w:rPr>
        <w:instrText>/</w:instrText>
      </w:r>
      <w:r>
        <w:instrText>enzymes</w:instrText>
      </w:r>
      <w:r w:rsidRPr="00006C2A">
        <w:rPr>
          <w:lang w:val="uk-UA"/>
        </w:rPr>
        <w:instrText>/</w:instrText>
      </w:r>
      <w:r>
        <w:instrText>eu</w:instrText>
      </w:r>
      <w:r w:rsidRPr="00006C2A">
        <w:rPr>
          <w:lang w:val="uk-UA"/>
        </w:rPr>
        <w:instrText>_</w:instrText>
      </w:r>
      <w:r>
        <w:instrText>rules</w:instrText>
      </w:r>
      <w:r w:rsidRPr="00006C2A">
        <w:rPr>
          <w:lang w:val="uk-UA"/>
        </w:rPr>
        <w:instrText>_</w:instrText>
      </w:r>
      <w:r>
        <w:instrText>en</w:instrText>
      </w:r>
      <w:r w:rsidRPr="00006C2A">
        <w:rPr>
          <w:lang w:val="uk-UA"/>
        </w:rPr>
        <w:instrText xml:space="preserve">" </w:instrText>
      </w:r>
      <w:r>
        <w:fldChar w:fldCharType="separate"/>
      </w:r>
      <w:r w:rsidRPr="00685F83">
        <w:rPr>
          <w:rStyle w:val="a9"/>
          <w:rFonts w:ascii="Tahoma" w:hAnsi="Tahoma"/>
          <w:sz w:val="16"/>
          <w:szCs w:val="16"/>
        </w:rPr>
        <w:t>https</w:t>
      </w:r>
      <w:r w:rsidRPr="00D063F9">
        <w:rPr>
          <w:rStyle w:val="a9"/>
          <w:rFonts w:ascii="Tahoma" w:hAnsi="Tahoma"/>
          <w:sz w:val="16"/>
          <w:szCs w:val="16"/>
          <w:lang w:val="uk-UA"/>
        </w:rPr>
        <w:t>://</w:t>
      </w:r>
      <w:proofErr w:type="spellStart"/>
      <w:r w:rsidRPr="00685F83">
        <w:rPr>
          <w:rStyle w:val="a9"/>
          <w:rFonts w:ascii="Tahoma" w:hAnsi="Tahoma"/>
          <w:sz w:val="16"/>
          <w:szCs w:val="16"/>
        </w:rPr>
        <w:t>ec</w:t>
      </w:r>
      <w:proofErr w:type="spellEnd"/>
      <w:r w:rsidRPr="00D063F9">
        <w:rPr>
          <w:rStyle w:val="a9"/>
          <w:rFonts w:ascii="Tahoma" w:hAnsi="Tahoma"/>
          <w:sz w:val="16"/>
          <w:szCs w:val="16"/>
          <w:lang w:val="uk-UA"/>
        </w:rPr>
        <w:t>.</w:t>
      </w:r>
      <w:proofErr w:type="spellStart"/>
      <w:r w:rsidRPr="00685F83">
        <w:rPr>
          <w:rStyle w:val="a9"/>
          <w:rFonts w:ascii="Tahoma" w:hAnsi="Tahoma"/>
          <w:sz w:val="16"/>
          <w:szCs w:val="16"/>
        </w:rPr>
        <w:t>europa</w:t>
      </w:r>
      <w:proofErr w:type="spellEnd"/>
      <w:r w:rsidRPr="00D063F9">
        <w:rPr>
          <w:rStyle w:val="a9"/>
          <w:rFonts w:ascii="Tahoma" w:hAnsi="Tahoma"/>
          <w:sz w:val="16"/>
          <w:szCs w:val="16"/>
          <w:lang w:val="uk-UA"/>
        </w:rPr>
        <w:t>.</w:t>
      </w:r>
      <w:proofErr w:type="spellStart"/>
      <w:r w:rsidRPr="00685F83">
        <w:rPr>
          <w:rStyle w:val="a9"/>
          <w:rFonts w:ascii="Tahoma" w:hAnsi="Tahoma"/>
          <w:sz w:val="16"/>
          <w:szCs w:val="16"/>
        </w:rPr>
        <w:t>eu</w:t>
      </w:r>
      <w:proofErr w:type="spellEnd"/>
      <w:r w:rsidRPr="00D063F9">
        <w:rPr>
          <w:rStyle w:val="a9"/>
          <w:rFonts w:ascii="Tahoma" w:hAnsi="Tahoma"/>
          <w:sz w:val="16"/>
          <w:szCs w:val="16"/>
          <w:lang w:val="uk-UA"/>
        </w:rPr>
        <w:t>/</w:t>
      </w:r>
      <w:r w:rsidRPr="00685F83">
        <w:rPr>
          <w:rStyle w:val="a9"/>
          <w:rFonts w:ascii="Tahoma" w:hAnsi="Tahoma"/>
          <w:sz w:val="16"/>
          <w:szCs w:val="16"/>
        </w:rPr>
        <w:t>food</w:t>
      </w:r>
      <w:r w:rsidRPr="00D063F9">
        <w:rPr>
          <w:rStyle w:val="a9"/>
          <w:rFonts w:ascii="Tahoma" w:hAnsi="Tahoma"/>
          <w:sz w:val="16"/>
          <w:szCs w:val="16"/>
          <w:lang w:val="uk-UA"/>
        </w:rPr>
        <w:t>/</w:t>
      </w:r>
      <w:r w:rsidRPr="00685F83">
        <w:rPr>
          <w:rStyle w:val="a9"/>
          <w:rFonts w:ascii="Tahoma" w:hAnsi="Tahoma"/>
          <w:sz w:val="16"/>
          <w:szCs w:val="16"/>
        </w:rPr>
        <w:t>safety</w:t>
      </w:r>
      <w:r w:rsidRPr="00D063F9">
        <w:rPr>
          <w:rStyle w:val="a9"/>
          <w:rFonts w:ascii="Tahoma" w:hAnsi="Tahoma"/>
          <w:sz w:val="16"/>
          <w:szCs w:val="16"/>
          <w:lang w:val="uk-UA"/>
        </w:rPr>
        <w:t>/</w:t>
      </w:r>
      <w:r w:rsidRPr="00685F83">
        <w:rPr>
          <w:rStyle w:val="a9"/>
          <w:rFonts w:ascii="Tahoma" w:hAnsi="Tahoma"/>
          <w:sz w:val="16"/>
          <w:szCs w:val="16"/>
        </w:rPr>
        <w:t>food</w:t>
      </w:r>
      <w:r w:rsidRPr="00D063F9">
        <w:rPr>
          <w:rStyle w:val="a9"/>
          <w:rFonts w:ascii="Tahoma" w:hAnsi="Tahoma"/>
          <w:sz w:val="16"/>
          <w:szCs w:val="16"/>
          <w:lang w:val="uk-UA"/>
        </w:rPr>
        <w:t>_</w:t>
      </w:r>
      <w:r w:rsidRPr="00685F83">
        <w:rPr>
          <w:rStyle w:val="a9"/>
          <w:rFonts w:ascii="Tahoma" w:hAnsi="Tahoma"/>
          <w:sz w:val="16"/>
          <w:szCs w:val="16"/>
        </w:rPr>
        <w:t>improvement</w:t>
      </w:r>
      <w:r w:rsidRPr="00D063F9">
        <w:rPr>
          <w:rStyle w:val="a9"/>
          <w:rFonts w:ascii="Tahoma" w:hAnsi="Tahoma"/>
          <w:sz w:val="16"/>
          <w:szCs w:val="16"/>
          <w:lang w:val="uk-UA"/>
        </w:rPr>
        <w:t>_</w:t>
      </w:r>
      <w:r w:rsidRPr="00685F83">
        <w:rPr>
          <w:rStyle w:val="a9"/>
          <w:rFonts w:ascii="Tahoma" w:hAnsi="Tahoma"/>
          <w:sz w:val="16"/>
          <w:szCs w:val="16"/>
        </w:rPr>
        <w:t>agents</w:t>
      </w:r>
      <w:r w:rsidRPr="00D063F9">
        <w:rPr>
          <w:rStyle w:val="a9"/>
          <w:rFonts w:ascii="Tahoma" w:hAnsi="Tahoma"/>
          <w:sz w:val="16"/>
          <w:szCs w:val="16"/>
          <w:lang w:val="uk-UA"/>
        </w:rPr>
        <w:t>/</w:t>
      </w:r>
      <w:r w:rsidRPr="00685F83">
        <w:rPr>
          <w:rStyle w:val="a9"/>
          <w:rFonts w:ascii="Tahoma" w:hAnsi="Tahoma"/>
          <w:sz w:val="16"/>
          <w:szCs w:val="16"/>
        </w:rPr>
        <w:t>enzymes</w:t>
      </w:r>
      <w:r w:rsidRPr="00D063F9">
        <w:rPr>
          <w:rStyle w:val="a9"/>
          <w:rFonts w:ascii="Tahoma" w:hAnsi="Tahoma"/>
          <w:sz w:val="16"/>
          <w:szCs w:val="16"/>
          <w:lang w:val="uk-UA"/>
        </w:rPr>
        <w:t>/</w:t>
      </w:r>
      <w:proofErr w:type="spellStart"/>
      <w:r w:rsidRPr="00685F83">
        <w:rPr>
          <w:rStyle w:val="a9"/>
          <w:rFonts w:ascii="Tahoma" w:hAnsi="Tahoma"/>
          <w:sz w:val="16"/>
          <w:szCs w:val="16"/>
        </w:rPr>
        <w:t>eu</w:t>
      </w:r>
      <w:proofErr w:type="spellEnd"/>
      <w:r w:rsidRPr="00D063F9">
        <w:rPr>
          <w:rStyle w:val="a9"/>
          <w:rFonts w:ascii="Tahoma" w:hAnsi="Tahoma"/>
          <w:sz w:val="16"/>
          <w:szCs w:val="16"/>
          <w:lang w:val="uk-UA"/>
        </w:rPr>
        <w:t>_</w:t>
      </w:r>
      <w:r w:rsidRPr="00685F83">
        <w:rPr>
          <w:rStyle w:val="a9"/>
          <w:rFonts w:ascii="Tahoma" w:hAnsi="Tahoma"/>
          <w:sz w:val="16"/>
          <w:szCs w:val="16"/>
        </w:rPr>
        <w:t>rules</w:t>
      </w:r>
      <w:r w:rsidRPr="00D063F9">
        <w:rPr>
          <w:rStyle w:val="a9"/>
          <w:rFonts w:ascii="Tahoma" w:hAnsi="Tahoma"/>
          <w:sz w:val="16"/>
          <w:szCs w:val="16"/>
          <w:lang w:val="uk-UA"/>
        </w:rPr>
        <w:t>_</w:t>
      </w:r>
      <w:proofErr w:type="spellStart"/>
      <w:r w:rsidRPr="00685F83">
        <w:rPr>
          <w:rStyle w:val="a9"/>
          <w:rFonts w:ascii="Tahoma" w:hAnsi="Tahoma"/>
          <w:sz w:val="16"/>
          <w:szCs w:val="16"/>
        </w:rPr>
        <w:t>en</w:t>
      </w:r>
      <w:proofErr w:type="spellEnd"/>
      <w:r>
        <w:rPr>
          <w:rStyle w:val="a9"/>
          <w:rFonts w:ascii="Tahoma" w:hAnsi="Tahoma"/>
          <w:sz w:val="16"/>
          <w:szCs w:val="16"/>
        </w:rPr>
        <w:fldChar w:fldCharType="end"/>
      </w:r>
    </w:p>
  </w:footnote>
  <w:footnote w:id="6">
    <w:p w14:paraId="2FF89835" w14:textId="77777777" w:rsidR="00006C2A" w:rsidRPr="00D063F9" w:rsidRDefault="00006C2A" w:rsidP="00685F83">
      <w:pPr>
        <w:pStyle w:val="af3"/>
        <w:snapToGrid w:val="0"/>
        <w:spacing w:before="60" w:after="60"/>
        <w:ind w:left="-567"/>
        <w:rPr>
          <w:rFonts w:ascii="Tahoma" w:hAnsi="Tahoma"/>
          <w:sz w:val="16"/>
          <w:szCs w:val="16"/>
          <w:lang w:val="uk-UA"/>
        </w:rPr>
      </w:pPr>
      <w:r w:rsidRPr="00685F83">
        <w:rPr>
          <w:rStyle w:val="af5"/>
          <w:rFonts w:ascii="Tahoma" w:hAnsi="Tahoma"/>
          <w:sz w:val="16"/>
          <w:szCs w:val="16"/>
        </w:rPr>
        <w:footnoteRef/>
      </w:r>
      <w:r w:rsidRPr="00D063F9">
        <w:rPr>
          <w:rFonts w:ascii="Tahoma" w:hAnsi="Tahoma"/>
          <w:sz w:val="16"/>
          <w:szCs w:val="16"/>
          <w:lang w:val="uk-UA"/>
        </w:rPr>
        <w:t xml:space="preserve"> </w:t>
      </w:r>
      <w:r w:rsidRPr="00685F83">
        <w:rPr>
          <w:rFonts w:ascii="Tahoma" w:hAnsi="Tahoma"/>
          <w:sz w:val="16"/>
          <w:szCs w:val="16"/>
        </w:rPr>
        <w:t>https</w:t>
      </w:r>
      <w:r w:rsidRPr="00D063F9">
        <w:rPr>
          <w:rFonts w:ascii="Tahoma" w:hAnsi="Tahoma"/>
          <w:sz w:val="16"/>
          <w:szCs w:val="16"/>
          <w:lang w:val="uk-UA"/>
        </w:rPr>
        <w:t>://</w:t>
      </w:r>
      <w:proofErr w:type="spellStart"/>
      <w:r w:rsidRPr="00685F83">
        <w:rPr>
          <w:rFonts w:ascii="Tahoma" w:hAnsi="Tahoma"/>
          <w:sz w:val="16"/>
          <w:szCs w:val="16"/>
        </w:rPr>
        <w:t>ec</w:t>
      </w:r>
      <w:proofErr w:type="spellEnd"/>
      <w:r w:rsidRPr="00D063F9">
        <w:rPr>
          <w:rFonts w:ascii="Tahoma" w:hAnsi="Tahoma"/>
          <w:sz w:val="16"/>
          <w:szCs w:val="16"/>
          <w:lang w:val="uk-UA"/>
        </w:rPr>
        <w:t>.</w:t>
      </w:r>
      <w:proofErr w:type="spellStart"/>
      <w:r w:rsidRPr="00685F83">
        <w:rPr>
          <w:rFonts w:ascii="Tahoma" w:hAnsi="Tahoma"/>
          <w:sz w:val="16"/>
          <w:szCs w:val="16"/>
        </w:rPr>
        <w:t>europa</w:t>
      </w:r>
      <w:proofErr w:type="spellEnd"/>
      <w:r w:rsidRPr="00D063F9">
        <w:rPr>
          <w:rFonts w:ascii="Tahoma" w:hAnsi="Tahoma"/>
          <w:sz w:val="16"/>
          <w:szCs w:val="16"/>
          <w:lang w:val="uk-UA"/>
        </w:rPr>
        <w:t>.</w:t>
      </w:r>
      <w:proofErr w:type="spellStart"/>
      <w:r w:rsidRPr="00685F83">
        <w:rPr>
          <w:rFonts w:ascii="Tahoma" w:hAnsi="Tahoma"/>
          <w:sz w:val="16"/>
          <w:szCs w:val="16"/>
        </w:rPr>
        <w:t>eu</w:t>
      </w:r>
      <w:proofErr w:type="spellEnd"/>
      <w:r w:rsidRPr="00D063F9">
        <w:rPr>
          <w:rFonts w:ascii="Tahoma" w:hAnsi="Tahoma"/>
          <w:sz w:val="16"/>
          <w:szCs w:val="16"/>
          <w:lang w:val="uk-UA"/>
        </w:rPr>
        <w:t>/</w:t>
      </w:r>
      <w:r w:rsidRPr="00685F83">
        <w:rPr>
          <w:rFonts w:ascii="Tahoma" w:hAnsi="Tahoma"/>
          <w:sz w:val="16"/>
          <w:szCs w:val="16"/>
        </w:rPr>
        <w:t>food</w:t>
      </w:r>
      <w:r w:rsidRPr="00D063F9">
        <w:rPr>
          <w:rFonts w:ascii="Tahoma" w:hAnsi="Tahoma"/>
          <w:sz w:val="16"/>
          <w:szCs w:val="16"/>
          <w:lang w:val="uk-UA"/>
        </w:rPr>
        <w:t>/</w:t>
      </w:r>
      <w:r w:rsidRPr="00685F83">
        <w:rPr>
          <w:rFonts w:ascii="Tahoma" w:hAnsi="Tahoma"/>
          <w:sz w:val="16"/>
          <w:szCs w:val="16"/>
        </w:rPr>
        <w:t>safety</w:t>
      </w:r>
      <w:r w:rsidRPr="00D063F9">
        <w:rPr>
          <w:rFonts w:ascii="Tahoma" w:hAnsi="Tahoma"/>
          <w:sz w:val="16"/>
          <w:szCs w:val="16"/>
          <w:lang w:val="uk-UA"/>
        </w:rPr>
        <w:t>/</w:t>
      </w:r>
      <w:r w:rsidRPr="00685F83">
        <w:rPr>
          <w:rFonts w:ascii="Tahoma" w:hAnsi="Tahoma"/>
          <w:sz w:val="16"/>
          <w:szCs w:val="16"/>
        </w:rPr>
        <w:t>food</w:t>
      </w:r>
      <w:r w:rsidRPr="00D063F9">
        <w:rPr>
          <w:rFonts w:ascii="Tahoma" w:hAnsi="Tahoma"/>
          <w:sz w:val="16"/>
          <w:szCs w:val="16"/>
          <w:lang w:val="uk-UA"/>
        </w:rPr>
        <w:t>_</w:t>
      </w:r>
      <w:r w:rsidRPr="00685F83">
        <w:rPr>
          <w:rFonts w:ascii="Tahoma" w:hAnsi="Tahoma"/>
          <w:sz w:val="16"/>
          <w:szCs w:val="16"/>
        </w:rPr>
        <w:t>improvement</w:t>
      </w:r>
      <w:r w:rsidRPr="00D063F9">
        <w:rPr>
          <w:rFonts w:ascii="Tahoma" w:hAnsi="Tahoma"/>
          <w:sz w:val="16"/>
          <w:szCs w:val="16"/>
          <w:lang w:val="uk-UA"/>
        </w:rPr>
        <w:t>_</w:t>
      </w:r>
      <w:r w:rsidRPr="00685F83">
        <w:rPr>
          <w:rFonts w:ascii="Tahoma" w:hAnsi="Tahoma"/>
          <w:sz w:val="16"/>
          <w:szCs w:val="16"/>
        </w:rPr>
        <w:t>agents</w:t>
      </w:r>
      <w:r w:rsidRPr="00D063F9">
        <w:rPr>
          <w:rFonts w:ascii="Tahoma" w:hAnsi="Tahoma"/>
          <w:sz w:val="16"/>
          <w:szCs w:val="16"/>
          <w:lang w:val="uk-UA"/>
        </w:rPr>
        <w:t>/</w:t>
      </w:r>
      <w:proofErr w:type="spellStart"/>
      <w:r w:rsidRPr="00685F83">
        <w:rPr>
          <w:rFonts w:ascii="Tahoma" w:hAnsi="Tahoma"/>
          <w:sz w:val="16"/>
          <w:szCs w:val="16"/>
        </w:rPr>
        <w:t>flavourings</w:t>
      </w:r>
      <w:proofErr w:type="spellEnd"/>
      <w:r w:rsidRPr="00D063F9">
        <w:rPr>
          <w:rFonts w:ascii="Tahoma" w:hAnsi="Tahoma"/>
          <w:sz w:val="16"/>
          <w:szCs w:val="16"/>
          <w:lang w:val="uk-UA"/>
        </w:rPr>
        <w:t>/</w:t>
      </w:r>
      <w:proofErr w:type="spellStart"/>
      <w:r w:rsidRPr="00685F83">
        <w:rPr>
          <w:rFonts w:ascii="Tahoma" w:hAnsi="Tahoma"/>
          <w:sz w:val="16"/>
          <w:szCs w:val="16"/>
        </w:rPr>
        <w:t>eu</w:t>
      </w:r>
      <w:proofErr w:type="spellEnd"/>
      <w:r w:rsidRPr="00D063F9">
        <w:rPr>
          <w:rFonts w:ascii="Tahoma" w:hAnsi="Tahoma"/>
          <w:sz w:val="16"/>
          <w:szCs w:val="16"/>
          <w:lang w:val="uk-UA"/>
        </w:rPr>
        <w:t>_</w:t>
      </w:r>
      <w:r w:rsidRPr="00685F83">
        <w:rPr>
          <w:rFonts w:ascii="Tahoma" w:hAnsi="Tahoma"/>
          <w:sz w:val="16"/>
          <w:szCs w:val="16"/>
        </w:rPr>
        <w:t>rules</w:t>
      </w:r>
      <w:r w:rsidRPr="00D063F9">
        <w:rPr>
          <w:rFonts w:ascii="Tahoma" w:hAnsi="Tahoma"/>
          <w:sz w:val="16"/>
          <w:szCs w:val="16"/>
          <w:lang w:val="uk-UA"/>
        </w:rPr>
        <w:t>_</w:t>
      </w:r>
      <w:proofErr w:type="spellStart"/>
      <w:r w:rsidRPr="00685F83">
        <w:rPr>
          <w:rFonts w:ascii="Tahoma" w:hAnsi="Tahoma"/>
          <w:sz w:val="16"/>
          <w:szCs w:val="16"/>
        </w:rPr>
        <w:t>en</w:t>
      </w:r>
      <w:proofErr w:type="spellEnd"/>
    </w:p>
  </w:footnote>
  <w:footnote w:id="7">
    <w:p w14:paraId="6EF3E438" w14:textId="77777777" w:rsidR="00006C2A" w:rsidRPr="00685F83" w:rsidRDefault="00006C2A" w:rsidP="00685F83">
      <w:pPr>
        <w:pStyle w:val="af3"/>
        <w:snapToGrid w:val="0"/>
        <w:spacing w:before="60" w:after="60"/>
        <w:ind w:left="-567"/>
        <w:rPr>
          <w:rFonts w:ascii="Tahoma" w:hAnsi="Tahoma"/>
          <w:sz w:val="16"/>
          <w:szCs w:val="16"/>
          <w:lang w:val="uk-UA"/>
        </w:rPr>
      </w:pPr>
      <w:r w:rsidRPr="00685F83">
        <w:rPr>
          <w:rStyle w:val="af5"/>
          <w:rFonts w:ascii="Tahoma" w:hAnsi="Tahoma"/>
          <w:sz w:val="16"/>
          <w:szCs w:val="16"/>
        </w:rPr>
        <w:footnoteRef/>
      </w:r>
      <w:r w:rsidRPr="00D063F9">
        <w:rPr>
          <w:rFonts w:ascii="Tahoma" w:hAnsi="Tahoma"/>
          <w:sz w:val="16"/>
          <w:szCs w:val="16"/>
          <w:lang w:val="uk-UA"/>
        </w:rPr>
        <w:t xml:space="preserve"> </w:t>
      </w:r>
      <w:r w:rsidRPr="00685F83">
        <w:rPr>
          <w:rFonts w:ascii="Tahoma" w:hAnsi="Tahoma"/>
          <w:sz w:val="16"/>
          <w:szCs w:val="16"/>
        </w:rPr>
        <w:t>https</w:t>
      </w:r>
      <w:r w:rsidRPr="00D063F9">
        <w:rPr>
          <w:rFonts w:ascii="Tahoma" w:hAnsi="Tahoma"/>
          <w:sz w:val="16"/>
          <w:szCs w:val="16"/>
          <w:lang w:val="uk-UA"/>
        </w:rPr>
        <w:t>://</w:t>
      </w:r>
      <w:proofErr w:type="spellStart"/>
      <w:r w:rsidRPr="00685F83">
        <w:rPr>
          <w:rFonts w:ascii="Tahoma" w:hAnsi="Tahoma"/>
          <w:sz w:val="16"/>
          <w:szCs w:val="16"/>
        </w:rPr>
        <w:t>ec</w:t>
      </w:r>
      <w:proofErr w:type="spellEnd"/>
      <w:r w:rsidRPr="00D063F9">
        <w:rPr>
          <w:rFonts w:ascii="Tahoma" w:hAnsi="Tahoma"/>
          <w:sz w:val="16"/>
          <w:szCs w:val="16"/>
          <w:lang w:val="uk-UA"/>
        </w:rPr>
        <w:t>.</w:t>
      </w:r>
      <w:proofErr w:type="spellStart"/>
      <w:r w:rsidRPr="00685F83">
        <w:rPr>
          <w:rFonts w:ascii="Tahoma" w:hAnsi="Tahoma"/>
          <w:sz w:val="16"/>
          <w:szCs w:val="16"/>
        </w:rPr>
        <w:t>europa</w:t>
      </w:r>
      <w:proofErr w:type="spellEnd"/>
      <w:r w:rsidRPr="00D063F9">
        <w:rPr>
          <w:rFonts w:ascii="Tahoma" w:hAnsi="Tahoma"/>
          <w:sz w:val="16"/>
          <w:szCs w:val="16"/>
          <w:lang w:val="uk-UA"/>
        </w:rPr>
        <w:t>.</w:t>
      </w:r>
      <w:proofErr w:type="spellStart"/>
      <w:r w:rsidRPr="00685F83">
        <w:rPr>
          <w:rFonts w:ascii="Tahoma" w:hAnsi="Tahoma"/>
          <w:sz w:val="16"/>
          <w:szCs w:val="16"/>
        </w:rPr>
        <w:t>eu</w:t>
      </w:r>
      <w:proofErr w:type="spellEnd"/>
      <w:r w:rsidRPr="00D063F9">
        <w:rPr>
          <w:rFonts w:ascii="Tahoma" w:hAnsi="Tahoma"/>
          <w:sz w:val="16"/>
          <w:szCs w:val="16"/>
          <w:lang w:val="uk-UA"/>
        </w:rPr>
        <w:t>/</w:t>
      </w:r>
      <w:r w:rsidRPr="00685F83">
        <w:rPr>
          <w:rFonts w:ascii="Tahoma" w:hAnsi="Tahoma"/>
          <w:sz w:val="16"/>
          <w:szCs w:val="16"/>
        </w:rPr>
        <w:t>food</w:t>
      </w:r>
      <w:r w:rsidRPr="00D063F9">
        <w:rPr>
          <w:rFonts w:ascii="Tahoma" w:hAnsi="Tahoma"/>
          <w:sz w:val="16"/>
          <w:szCs w:val="16"/>
          <w:lang w:val="uk-UA"/>
        </w:rPr>
        <w:t>/</w:t>
      </w:r>
      <w:r w:rsidRPr="00685F83">
        <w:rPr>
          <w:rFonts w:ascii="Tahoma" w:hAnsi="Tahoma"/>
          <w:sz w:val="16"/>
          <w:szCs w:val="16"/>
        </w:rPr>
        <w:t>safety</w:t>
      </w:r>
      <w:r w:rsidRPr="00D063F9">
        <w:rPr>
          <w:rFonts w:ascii="Tahoma" w:hAnsi="Tahoma"/>
          <w:sz w:val="16"/>
          <w:szCs w:val="16"/>
          <w:lang w:val="uk-UA"/>
        </w:rPr>
        <w:t>/</w:t>
      </w:r>
      <w:r w:rsidRPr="00685F83">
        <w:rPr>
          <w:rFonts w:ascii="Tahoma" w:hAnsi="Tahoma"/>
          <w:sz w:val="16"/>
          <w:szCs w:val="16"/>
        </w:rPr>
        <w:t>chemical</w:t>
      </w:r>
      <w:r w:rsidRPr="00D063F9">
        <w:rPr>
          <w:rFonts w:ascii="Tahoma" w:hAnsi="Tahoma"/>
          <w:sz w:val="16"/>
          <w:szCs w:val="16"/>
          <w:lang w:val="uk-UA"/>
        </w:rPr>
        <w:t>_</w:t>
      </w:r>
      <w:r w:rsidRPr="00685F83">
        <w:rPr>
          <w:rFonts w:ascii="Tahoma" w:hAnsi="Tahoma"/>
          <w:sz w:val="16"/>
          <w:szCs w:val="16"/>
        </w:rPr>
        <w:t>safety</w:t>
      </w:r>
      <w:r w:rsidRPr="00D063F9">
        <w:rPr>
          <w:rFonts w:ascii="Tahoma" w:hAnsi="Tahoma"/>
          <w:sz w:val="16"/>
          <w:szCs w:val="16"/>
          <w:lang w:val="uk-UA"/>
        </w:rPr>
        <w:t>/</w:t>
      </w:r>
      <w:r w:rsidRPr="00685F83">
        <w:rPr>
          <w:rFonts w:ascii="Tahoma" w:hAnsi="Tahoma"/>
          <w:sz w:val="16"/>
          <w:szCs w:val="16"/>
        </w:rPr>
        <w:t>food</w:t>
      </w:r>
      <w:r w:rsidRPr="00D063F9">
        <w:rPr>
          <w:rFonts w:ascii="Tahoma" w:hAnsi="Tahoma"/>
          <w:sz w:val="16"/>
          <w:szCs w:val="16"/>
          <w:lang w:val="uk-UA"/>
        </w:rPr>
        <w:t>_</w:t>
      </w:r>
      <w:r w:rsidRPr="00685F83">
        <w:rPr>
          <w:rFonts w:ascii="Tahoma" w:hAnsi="Tahoma"/>
          <w:sz w:val="16"/>
          <w:szCs w:val="16"/>
        </w:rPr>
        <w:t>contact</w:t>
      </w:r>
      <w:r w:rsidRPr="00D063F9">
        <w:rPr>
          <w:rFonts w:ascii="Tahoma" w:hAnsi="Tahoma"/>
          <w:sz w:val="16"/>
          <w:szCs w:val="16"/>
          <w:lang w:val="uk-UA"/>
        </w:rPr>
        <w:t>_</w:t>
      </w:r>
      <w:r w:rsidRPr="00685F83">
        <w:rPr>
          <w:rFonts w:ascii="Tahoma" w:hAnsi="Tahoma"/>
          <w:sz w:val="16"/>
          <w:szCs w:val="16"/>
        </w:rPr>
        <w:t>materials</w:t>
      </w:r>
      <w:r w:rsidRPr="00D063F9">
        <w:rPr>
          <w:rFonts w:ascii="Tahoma" w:hAnsi="Tahoma"/>
          <w:sz w:val="16"/>
          <w:szCs w:val="16"/>
          <w:lang w:val="uk-UA"/>
        </w:rPr>
        <w:t>/</w:t>
      </w:r>
      <w:r w:rsidRPr="00685F83">
        <w:rPr>
          <w:rFonts w:ascii="Tahoma" w:hAnsi="Tahoma"/>
          <w:sz w:val="16"/>
          <w:szCs w:val="16"/>
        </w:rPr>
        <w:t>legislation</w:t>
      </w:r>
      <w:r w:rsidRPr="00D063F9">
        <w:rPr>
          <w:rFonts w:ascii="Tahoma" w:hAnsi="Tahoma"/>
          <w:sz w:val="16"/>
          <w:szCs w:val="16"/>
          <w:lang w:val="uk-UA"/>
        </w:rPr>
        <w:t>_</w:t>
      </w:r>
      <w:proofErr w:type="spellStart"/>
      <w:r w:rsidRPr="00685F83">
        <w:rPr>
          <w:rFonts w:ascii="Tahoma" w:hAnsi="Tahoma"/>
          <w:sz w:val="16"/>
          <w:szCs w:val="16"/>
        </w:rPr>
        <w:t>en</w:t>
      </w:r>
      <w:proofErr w:type="spellEnd"/>
    </w:p>
  </w:footnote>
  <w:footnote w:id="8">
    <w:p w14:paraId="1D8736AD" w14:textId="77777777" w:rsidR="00006C2A" w:rsidRPr="00685F83" w:rsidRDefault="00006C2A" w:rsidP="00685F83">
      <w:pPr>
        <w:pStyle w:val="af3"/>
        <w:snapToGrid w:val="0"/>
        <w:spacing w:before="60" w:after="60"/>
        <w:ind w:left="-567"/>
        <w:rPr>
          <w:rFonts w:ascii="Tahoma" w:hAnsi="Tahoma"/>
          <w:sz w:val="16"/>
          <w:szCs w:val="16"/>
          <w:lang w:val="uk-UA"/>
        </w:rPr>
      </w:pPr>
      <w:r w:rsidRPr="00685F83">
        <w:rPr>
          <w:rStyle w:val="af5"/>
          <w:rFonts w:ascii="Tahoma" w:hAnsi="Tahoma"/>
          <w:sz w:val="16"/>
          <w:szCs w:val="16"/>
        </w:rPr>
        <w:footnoteRef/>
      </w:r>
      <w:r w:rsidRPr="00506EDD">
        <w:rPr>
          <w:rFonts w:ascii="Tahoma" w:hAnsi="Tahoma"/>
          <w:sz w:val="16"/>
          <w:szCs w:val="16"/>
          <w:lang w:val="uk-UA"/>
        </w:rPr>
        <w:t xml:space="preserve"> </w:t>
      </w:r>
      <w:r w:rsidRPr="00685F83">
        <w:rPr>
          <w:rFonts w:ascii="Tahoma" w:hAnsi="Tahoma"/>
          <w:sz w:val="16"/>
          <w:szCs w:val="16"/>
        </w:rPr>
        <w:t>https</w:t>
      </w:r>
      <w:r w:rsidRPr="00506EDD">
        <w:rPr>
          <w:rFonts w:ascii="Tahoma" w:hAnsi="Tahoma"/>
          <w:sz w:val="16"/>
          <w:szCs w:val="16"/>
          <w:lang w:val="uk-UA"/>
        </w:rPr>
        <w:t>://</w:t>
      </w:r>
      <w:proofErr w:type="spellStart"/>
      <w:r w:rsidRPr="00685F83">
        <w:rPr>
          <w:rFonts w:ascii="Tahoma" w:hAnsi="Tahoma"/>
          <w:sz w:val="16"/>
          <w:szCs w:val="16"/>
        </w:rPr>
        <w:t>ec</w:t>
      </w:r>
      <w:proofErr w:type="spellEnd"/>
      <w:r w:rsidRPr="00506EDD">
        <w:rPr>
          <w:rFonts w:ascii="Tahoma" w:hAnsi="Tahoma"/>
          <w:sz w:val="16"/>
          <w:szCs w:val="16"/>
          <w:lang w:val="uk-UA"/>
        </w:rPr>
        <w:t>.</w:t>
      </w:r>
      <w:proofErr w:type="spellStart"/>
      <w:r w:rsidRPr="00685F83">
        <w:rPr>
          <w:rFonts w:ascii="Tahoma" w:hAnsi="Tahoma"/>
          <w:sz w:val="16"/>
          <w:szCs w:val="16"/>
        </w:rPr>
        <w:t>europa</w:t>
      </w:r>
      <w:proofErr w:type="spellEnd"/>
      <w:r w:rsidRPr="00506EDD">
        <w:rPr>
          <w:rFonts w:ascii="Tahoma" w:hAnsi="Tahoma"/>
          <w:sz w:val="16"/>
          <w:szCs w:val="16"/>
          <w:lang w:val="uk-UA"/>
        </w:rPr>
        <w:t>.</w:t>
      </w:r>
      <w:proofErr w:type="spellStart"/>
      <w:r w:rsidRPr="00685F83">
        <w:rPr>
          <w:rFonts w:ascii="Tahoma" w:hAnsi="Tahoma"/>
          <w:sz w:val="16"/>
          <w:szCs w:val="16"/>
        </w:rPr>
        <w:t>eu</w:t>
      </w:r>
      <w:proofErr w:type="spellEnd"/>
      <w:r w:rsidRPr="00506EDD">
        <w:rPr>
          <w:rFonts w:ascii="Tahoma" w:hAnsi="Tahoma"/>
          <w:sz w:val="16"/>
          <w:szCs w:val="16"/>
          <w:lang w:val="uk-UA"/>
        </w:rPr>
        <w:t>/</w:t>
      </w:r>
      <w:r w:rsidRPr="00685F83">
        <w:rPr>
          <w:rFonts w:ascii="Tahoma" w:hAnsi="Tahoma"/>
          <w:sz w:val="16"/>
          <w:szCs w:val="16"/>
        </w:rPr>
        <w:t>food</w:t>
      </w:r>
      <w:r w:rsidRPr="00506EDD">
        <w:rPr>
          <w:rFonts w:ascii="Tahoma" w:hAnsi="Tahoma"/>
          <w:sz w:val="16"/>
          <w:szCs w:val="16"/>
          <w:lang w:val="uk-UA"/>
        </w:rPr>
        <w:t>/</w:t>
      </w:r>
      <w:r w:rsidRPr="00685F83">
        <w:rPr>
          <w:rFonts w:ascii="Tahoma" w:hAnsi="Tahoma"/>
          <w:sz w:val="16"/>
          <w:szCs w:val="16"/>
        </w:rPr>
        <w:t>safety</w:t>
      </w:r>
      <w:r w:rsidRPr="00506EDD">
        <w:rPr>
          <w:rFonts w:ascii="Tahoma" w:hAnsi="Tahoma"/>
          <w:sz w:val="16"/>
          <w:szCs w:val="16"/>
          <w:lang w:val="uk-UA"/>
        </w:rPr>
        <w:t>/</w:t>
      </w:r>
      <w:r w:rsidRPr="00685F83">
        <w:rPr>
          <w:rFonts w:ascii="Tahoma" w:hAnsi="Tahoma"/>
          <w:sz w:val="16"/>
          <w:szCs w:val="16"/>
        </w:rPr>
        <w:t>biosafety</w:t>
      </w:r>
      <w:r w:rsidRPr="00506EDD">
        <w:rPr>
          <w:rFonts w:ascii="Tahoma" w:hAnsi="Tahoma"/>
          <w:sz w:val="16"/>
          <w:szCs w:val="16"/>
          <w:lang w:val="uk-UA"/>
        </w:rPr>
        <w:t>/</w:t>
      </w:r>
      <w:r w:rsidRPr="00685F83">
        <w:rPr>
          <w:rFonts w:ascii="Tahoma" w:hAnsi="Tahoma"/>
          <w:sz w:val="16"/>
          <w:szCs w:val="16"/>
        </w:rPr>
        <w:t>irradiation</w:t>
      </w:r>
      <w:r w:rsidRPr="00506EDD">
        <w:rPr>
          <w:rFonts w:ascii="Tahoma" w:hAnsi="Tahoma"/>
          <w:sz w:val="16"/>
          <w:szCs w:val="16"/>
          <w:lang w:val="uk-UA"/>
        </w:rPr>
        <w:t>/</w:t>
      </w:r>
      <w:r w:rsidRPr="00685F83">
        <w:rPr>
          <w:rFonts w:ascii="Tahoma" w:hAnsi="Tahoma"/>
          <w:sz w:val="16"/>
          <w:szCs w:val="16"/>
        </w:rPr>
        <w:t>legislation</w:t>
      </w:r>
      <w:r w:rsidRPr="00506EDD">
        <w:rPr>
          <w:rFonts w:ascii="Tahoma" w:hAnsi="Tahoma"/>
          <w:sz w:val="16"/>
          <w:szCs w:val="16"/>
          <w:lang w:val="uk-UA"/>
        </w:rPr>
        <w:t>_</w:t>
      </w:r>
      <w:proofErr w:type="spellStart"/>
      <w:r w:rsidRPr="00685F83">
        <w:rPr>
          <w:rFonts w:ascii="Tahoma" w:hAnsi="Tahoma"/>
          <w:sz w:val="16"/>
          <w:szCs w:val="16"/>
        </w:rPr>
        <w:t>en</w:t>
      </w:r>
      <w:proofErr w:type="spellEnd"/>
    </w:p>
  </w:footnote>
  <w:footnote w:id="9">
    <w:p w14:paraId="674947EA" w14:textId="77777777" w:rsidR="00006C2A" w:rsidRPr="00506EDD" w:rsidRDefault="00006C2A" w:rsidP="00685F83">
      <w:pPr>
        <w:pStyle w:val="af3"/>
        <w:snapToGrid w:val="0"/>
        <w:spacing w:before="60" w:after="60"/>
        <w:ind w:left="-567"/>
        <w:rPr>
          <w:rFonts w:ascii="Tahoma" w:hAnsi="Tahoma"/>
          <w:sz w:val="16"/>
          <w:szCs w:val="16"/>
          <w:lang w:val="uk-UA"/>
        </w:rPr>
      </w:pPr>
      <w:r w:rsidRPr="00685F83">
        <w:rPr>
          <w:rStyle w:val="af5"/>
          <w:rFonts w:ascii="Tahoma" w:hAnsi="Tahoma"/>
          <w:sz w:val="16"/>
          <w:szCs w:val="16"/>
        </w:rPr>
        <w:footnoteRef/>
      </w:r>
      <w:r w:rsidRPr="00506EDD">
        <w:rPr>
          <w:rFonts w:ascii="Tahoma" w:hAnsi="Tahoma"/>
          <w:sz w:val="16"/>
          <w:szCs w:val="16"/>
          <w:lang w:val="uk-UA"/>
        </w:rPr>
        <w:t xml:space="preserve"> </w:t>
      </w:r>
      <w:r w:rsidRPr="00685F83">
        <w:rPr>
          <w:rFonts w:ascii="Tahoma" w:hAnsi="Tahoma"/>
          <w:sz w:val="16"/>
          <w:szCs w:val="16"/>
        </w:rPr>
        <w:t>https</w:t>
      </w:r>
      <w:r w:rsidRPr="00506EDD">
        <w:rPr>
          <w:rFonts w:ascii="Tahoma" w:hAnsi="Tahoma"/>
          <w:sz w:val="16"/>
          <w:szCs w:val="16"/>
          <w:lang w:val="uk-UA"/>
        </w:rPr>
        <w:t>://</w:t>
      </w:r>
      <w:proofErr w:type="spellStart"/>
      <w:r w:rsidRPr="00685F83">
        <w:rPr>
          <w:rFonts w:ascii="Tahoma" w:hAnsi="Tahoma"/>
          <w:sz w:val="16"/>
          <w:szCs w:val="16"/>
        </w:rPr>
        <w:t>ec</w:t>
      </w:r>
      <w:proofErr w:type="spellEnd"/>
      <w:r w:rsidRPr="00506EDD">
        <w:rPr>
          <w:rFonts w:ascii="Tahoma" w:hAnsi="Tahoma"/>
          <w:sz w:val="16"/>
          <w:szCs w:val="16"/>
          <w:lang w:val="uk-UA"/>
        </w:rPr>
        <w:t>.</w:t>
      </w:r>
      <w:proofErr w:type="spellStart"/>
      <w:r w:rsidRPr="00685F83">
        <w:rPr>
          <w:rFonts w:ascii="Tahoma" w:hAnsi="Tahoma"/>
          <w:sz w:val="16"/>
          <w:szCs w:val="16"/>
        </w:rPr>
        <w:t>europa</w:t>
      </w:r>
      <w:proofErr w:type="spellEnd"/>
      <w:r w:rsidRPr="00506EDD">
        <w:rPr>
          <w:rFonts w:ascii="Tahoma" w:hAnsi="Tahoma"/>
          <w:sz w:val="16"/>
          <w:szCs w:val="16"/>
          <w:lang w:val="uk-UA"/>
        </w:rPr>
        <w:t>.</w:t>
      </w:r>
      <w:proofErr w:type="spellStart"/>
      <w:r w:rsidRPr="00685F83">
        <w:rPr>
          <w:rFonts w:ascii="Tahoma" w:hAnsi="Tahoma"/>
          <w:sz w:val="16"/>
          <w:szCs w:val="16"/>
        </w:rPr>
        <w:t>eu</w:t>
      </w:r>
      <w:proofErr w:type="spellEnd"/>
      <w:r w:rsidRPr="00506EDD">
        <w:rPr>
          <w:rFonts w:ascii="Tahoma" w:hAnsi="Tahoma"/>
          <w:sz w:val="16"/>
          <w:szCs w:val="16"/>
          <w:lang w:val="uk-UA"/>
        </w:rPr>
        <w:t>/</w:t>
      </w:r>
      <w:r w:rsidRPr="00685F83">
        <w:rPr>
          <w:rFonts w:ascii="Tahoma" w:hAnsi="Tahoma"/>
          <w:sz w:val="16"/>
          <w:szCs w:val="16"/>
        </w:rPr>
        <w:t>food</w:t>
      </w:r>
      <w:r w:rsidRPr="00506EDD">
        <w:rPr>
          <w:rFonts w:ascii="Tahoma" w:hAnsi="Tahoma"/>
          <w:sz w:val="16"/>
          <w:szCs w:val="16"/>
          <w:lang w:val="uk-UA"/>
        </w:rPr>
        <w:t>/</w:t>
      </w:r>
      <w:r w:rsidRPr="00685F83">
        <w:rPr>
          <w:rFonts w:ascii="Tahoma" w:hAnsi="Tahoma"/>
          <w:sz w:val="16"/>
          <w:szCs w:val="16"/>
        </w:rPr>
        <w:t>safety</w:t>
      </w:r>
      <w:r w:rsidRPr="00506EDD">
        <w:rPr>
          <w:rFonts w:ascii="Tahoma" w:hAnsi="Tahoma"/>
          <w:sz w:val="16"/>
          <w:szCs w:val="16"/>
          <w:lang w:val="uk-UA"/>
        </w:rPr>
        <w:t>/</w:t>
      </w:r>
      <w:r w:rsidRPr="00685F83">
        <w:rPr>
          <w:rFonts w:ascii="Tahoma" w:hAnsi="Tahoma"/>
          <w:sz w:val="16"/>
          <w:szCs w:val="16"/>
        </w:rPr>
        <w:t>novel</w:t>
      </w:r>
      <w:r w:rsidRPr="00506EDD">
        <w:rPr>
          <w:rFonts w:ascii="Tahoma" w:hAnsi="Tahoma"/>
          <w:sz w:val="16"/>
          <w:szCs w:val="16"/>
          <w:lang w:val="uk-UA"/>
        </w:rPr>
        <w:t>_</w:t>
      </w:r>
      <w:r w:rsidRPr="00685F83">
        <w:rPr>
          <w:rFonts w:ascii="Tahoma" w:hAnsi="Tahoma"/>
          <w:sz w:val="16"/>
          <w:szCs w:val="16"/>
        </w:rPr>
        <w:t>food</w:t>
      </w:r>
      <w:r w:rsidRPr="00506EDD">
        <w:rPr>
          <w:rFonts w:ascii="Tahoma" w:hAnsi="Tahoma"/>
          <w:sz w:val="16"/>
          <w:szCs w:val="16"/>
          <w:lang w:val="uk-UA"/>
        </w:rPr>
        <w:t>/</w:t>
      </w:r>
      <w:r w:rsidRPr="00685F83">
        <w:rPr>
          <w:rFonts w:ascii="Tahoma" w:hAnsi="Tahoma"/>
          <w:sz w:val="16"/>
          <w:szCs w:val="16"/>
        </w:rPr>
        <w:t>legislation</w:t>
      </w:r>
      <w:r w:rsidRPr="00506EDD">
        <w:rPr>
          <w:rFonts w:ascii="Tahoma" w:hAnsi="Tahoma"/>
          <w:sz w:val="16"/>
          <w:szCs w:val="16"/>
          <w:lang w:val="uk-UA"/>
        </w:rPr>
        <w:t>_</w:t>
      </w:r>
      <w:proofErr w:type="spellStart"/>
      <w:r w:rsidRPr="00685F83">
        <w:rPr>
          <w:rFonts w:ascii="Tahoma" w:hAnsi="Tahoma"/>
          <w:sz w:val="16"/>
          <w:szCs w:val="16"/>
        </w:rPr>
        <w:t>en</w:t>
      </w:r>
      <w:proofErr w:type="spellEnd"/>
    </w:p>
  </w:footnote>
  <w:footnote w:id="10">
    <w:p w14:paraId="0158B746" w14:textId="77777777" w:rsidR="00006C2A" w:rsidRPr="00506EDD" w:rsidRDefault="00006C2A" w:rsidP="00685F83">
      <w:pPr>
        <w:pStyle w:val="af3"/>
        <w:snapToGrid w:val="0"/>
        <w:spacing w:before="60" w:after="60"/>
        <w:ind w:left="-567"/>
        <w:rPr>
          <w:rFonts w:ascii="Tahoma" w:hAnsi="Tahoma"/>
          <w:sz w:val="16"/>
          <w:szCs w:val="16"/>
          <w:lang w:val="uk-UA"/>
        </w:rPr>
      </w:pPr>
      <w:r w:rsidRPr="00685F83">
        <w:rPr>
          <w:rStyle w:val="af5"/>
          <w:rFonts w:ascii="Tahoma" w:hAnsi="Tahoma"/>
          <w:sz w:val="16"/>
          <w:szCs w:val="16"/>
        </w:rPr>
        <w:footnoteRef/>
      </w:r>
      <w:r w:rsidRPr="00506EDD">
        <w:rPr>
          <w:rFonts w:ascii="Tahoma" w:hAnsi="Tahoma"/>
          <w:sz w:val="16"/>
          <w:szCs w:val="16"/>
          <w:lang w:val="uk-UA"/>
        </w:rPr>
        <w:t xml:space="preserve"> </w:t>
      </w:r>
      <w:r w:rsidRPr="00685F83">
        <w:rPr>
          <w:rFonts w:ascii="Tahoma" w:hAnsi="Tahoma"/>
          <w:sz w:val="16"/>
          <w:szCs w:val="16"/>
        </w:rPr>
        <w:t>https</w:t>
      </w:r>
      <w:r w:rsidRPr="00506EDD">
        <w:rPr>
          <w:rFonts w:ascii="Tahoma" w:hAnsi="Tahoma"/>
          <w:sz w:val="16"/>
          <w:szCs w:val="16"/>
          <w:lang w:val="uk-UA"/>
        </w:rPr>
        <w:t>://</w:t>
      </w:r>
      <w:proofErr w:type="spellStart"/>
      <w:r w:rsidRPr="00685F83">
        <w:rPr>
          <w:rFonts w:ascii="Tahoma" w:hAnsi="Tahoma"/>
          <w:sz w:val="16"/>
          <w:szCs w:val="16"/>
        </w:rPr>
        <w:t>eur</w:t>
      </w:r>
      <w:proofErr w:type="spellEnd"/>
      <w:r w:rsidRPr="00506EDD">
        <w:rPr>
          <w:rFonts w:ascii="Tahoma" w:hAnsi="Tahoma"/>
          <w:sz w:val="16"/>
          <w:szCs w:val="16"/>
          <w:lang w:val="uk-UA"/>
        </w:rPr>
        <w:t>-</w:t>
      </w:r>
      <w:r w:rsidRPr="00685F83">
        <w:rPr>
          <w:rFonts w:ascii="Tahoma" w:hAnsi="Tahoma"/>
          <w:sz w:val="16"/>
          <w:szCs w:val="16"/>
        </w:rPr>
        <w:t>lex</w:t>
      </w:r>
      <w:r w:rsidRPr="00506EDD">
        <w:rPr>
          <w:rFonts w:ascii="Tahoma" w:hAnsi="Tahoma"/>
          <w:sz w:val="16"/>
          <w:szCs w:val="16"/>
          <w:lang w:val="uk-UA"/>
        </w:rPr>
        <w:t>.</w:t>
      </w:r>
      <w:proofErr w:type="spellStart"/>
      <w:r w:rsidRPr="00685F83">
        <w:rPr>
          <w:rFonts w:ascii="Tahoma" w:hAnsi="Tahoma"/>
          <w:sz w:val="16"/>
          <w:szCs w:val="16"/>
        </w:rPr>
        <w:t>europa</w:t>
      </w:r>
      <w:proofErr w:type="spellEnd"/>
      <w:r w:rsidRPr="00506EDD">
        <w:rPr>
          <w:rFonts w:ascii="Tahoma" w:hAnsi="Tahoma"/>
          <w:sz w:val="16"/>
          <w:szCs w:val="16"/>
          <w:lang w:val="uk-UA"/>
        </w:rPr>
        <w:t>.</w:t>
      </w:r>
      <w:proofErr w:type="spellStart"/>
      <w:r w:rsidRPr="00685F83">
        <w:rPr>
          <w:rFonts w:ascii="Tahoma" w:hAnsi="Tahoma"/>
          <w:sz w:val="16"/>
          <w:szCs w:val="16"/>
        </w:rPr>
        <w:t>eu</w:t>
      </w:r>
      <w:proofErr w:type="spellEnd"/>
      <w:r w:rsidRPr="00506EDD">
        <w:rPr>
          <w:rFonts w:ascii="Tahoma" w:hAnsi="Tahoma"/>
          <w:sz w:val="16"/>
          <w:szCs w:val="16"/>
          <w:lang w:val="uk-UA"/>
        </w:rPr>
        <w:t>/</w:t>
      </w:r>
      <w:r w:rsidRPr="00685F83">
        <w:rPr>
          <w:rFonts w:ascii="Tahoma" w:hAnsi="Tahoma"/>
          <w:sz w:val="16"/>
          <w:szCs w:val="16"/>
        </w:rPr>
        <w:t>legal</w:t>
      </w:r>
      <w:r w:rsidRPr="00506EDD">
        <w:rPr>
          <w:rFonts w:ascii="Tahoma" w:hAnsi="Tahoma"/>
          <w:sz w:val="16"/>
          <w:szCs w:val="16"/>
          <w:lang w:val="uk-UA"/>
        </w:rPr>
        <w:t>-</w:t>
      </w:r>
      <w:r w:rsidRPr="00685F83">
        <w:rPr>
          <w:rFonts w:ascii="Tahoma" w:hAnsi="Tahoma"/>
          <w:sz w:val="16"/>
          <w:szCs w:val="16"/>
        </w:rPr>
        <w:t>content</w:t>
      </w:r>
      <w:r w:rsidRPr="00506EDD">
        <w:rPr>
          <w:rFonts w:ascii="Tahoma" w:hAnsi="Tahoma"/>
          <w:sz w:val="16"/>
          <w:szCs w:val="16"/>
          <w:lang w:val="uk-UA"/>
        </w:rPr>
        <w:t>/</w:t>
      </w:r>
      <w:r w:rsidRPr="00685F83">
        <w:rPr>
          <w:rFonts w:ascii="Tahoma" w:hAnsi="Tahoma"/>
          <w:sz w:val="16"/>
          <w:szCs w:val="16"/>
        </w:rPr>
        <w:t>EN</w:t>
      </w:r>
      <w:r w:rsidRPr="00506EDD">
        <w:rPr>
          <w:rFonts w:ascii="Tahoma" w:hAnsi="Tahoma"/>
          <w:sz w:val="16"/>
          <w:szCs w:val="16"/>
          <w:lang w:val="uk-UA"/>
        </w:rPr>
        <w:t>/</w:t>
      </w:r>
      <w:r w:rsidRPr="00685F83">
        <w:rPr>
          <w:rFonts w:ascii="Tahoma" w:hAnsi="Tahoma"/>
          <w:sz w:val="16"/>
          <w:szCs w:val="16"/>
        </w:rPr>
        <w:t>TXT</w:t>
      </w:r>
      <w:r w:rsidRPr="00506EDD">
        <w:rPr>
          <w:rFonts w:ascii="Tahoma" w:hAnsi="Tahoma"/>
          <w:sz w:val="16"/>
          <w:szCs w:val="16"/>
          <w:lang w:val="uk-UA"/>
        </w:rPr>
        <w:t>/?</w:t>
      </w:r>
      <w:proofErr w:type="spellStart"/>
      <w:r w:rsidRPr="00685F83">
        <w:rPr>
          <w:rFonts w:ascii="Tahoma" w:hAnsi="Tahoma"/>
          <w:sz w:val="16"/>
          <w:szCs w:val="16"/>
        </w:rPr>
        <w:t>uri</w:t>
      </w:r>
      <w:proofErr w:type="spellEnd"/>
      <w:r w:rsidRPr="00506EDD">
        <w:rPr>
          <w:rFonts w:ascii="Tahoma" w:hAnsi="Tahoma"/>
          <w:sz w:val="16"/>
          <w:szCs w:val="16"/>
          <w:lang w:val="uk-UA"/>
        </w:rPr>
        <w:t>=</w:t>
      </w:r>
      <w:r w:rsidRPr="00685F83">
        <w:rPr>
          <w:rFonts w:ascii="Tahoma" w:hAnsi="Tahoma"/>
          <w:sz w:val="16"/>
          <w:szCs w:val="16"/>
        </w:rPr>
        <w:t>CELEX</w:t>
      </w:r>
      <w:r w:rsidRPr="00506EDD">
        <w:rPr>
          <w:rFonts w:ascii="Tahoma" w:hAnsi="Tahoma"/>
          <w:sz w:val="16"/>
          <w:szCs w:val="16"/>
          <w:lang w:val="uk-UA"/>
        </w:rPr>
        <w:t>%3</w:t>
      </w:r>
      <w:r w:rsidRPr="00685F83">
        <w:rPr>
          <w:rFonts w:ascii="Tahoma" w:hAnsi="Tahoma"/>
          <w:sz w:val="16"/>
          <w:szCs w:val="16"/>
        </w:rPr>
        <w:t>A</w:t>
      </w:r>
      <w:r w:rsidRPr="00506EDD">
        <w:rPr>
          <w:rFonts w:ascii="Tahoma" w:hAnsi="Tahoma"/>
          <w:sz w:val="16"/>
          <w:szCs w:val="16"/>
          <w:lang w:val="uk-UA"/>
        </w:rPr>
        <w:t>01989</w:t>
      </w:r>
      <w:r w:rsidRPr="00685F83">
        <w:rPr>
          <w:rFonts w:ascii="Tahoma" w:hAnsi="Tahoma"/>
          <w:sz w:val="16"/>
          <w:szCs w:val="16"/>
        </w:rPr>
        <w:t>L</w:t>
      </w:r>
      <w:r w:rsidRPr="00506EDD">
        <w:rPr>
          <w:rFonts w:ascii="Tahoma" w:hAnsi="Tahoma"/>
          <w:sz w:val="16"/>
          <w:szCs w:val="16"/>
          <w:lang w:val="uk-UA"/>
        </w:rPr>
        <w:t>0108-20130701</w:t>
      </w:r>
    </w:p>
  </w:footnote>
  <w:footnote w:id="11">
    <w:p w14:paraId="437BB50C" w14:textId="77777777" w:rsidR="00006C2A" w:rsidRPr="00506EDD" w:rsidRDefault="00006C2A" w:rsidP="00685F83">
      <w:pPr>
        <w:pStyle w:val="af3"/>
        <w:snapToGrid w:val="0"/>
        <w:spacing w:before="60" w:after="60"/>
        <w:ind w:left="-567"/>
        <w:rPr>
          <w:rFonts w:ascii="Tahoma" w:hAnsi="Tahoma"/>
          <w:sz w:val="16"/>
          <w:szCs w:val="16"/>
          <w:lang w:val="uk-UA"/>
        </w:rPr>
      </w:pPr>
      <w:r w:rsidRPr="00685F83">
        <w:rPr>
          <w:rStyle w:val="af5"/>
          <w:rFonts w:ascii="Tahoma" w:hAnsi="Tahoma"/>
          <w:sz w:val="16"/>
          <w:szCs w:val="16"/>
        </w:rPr>
        <w:footnoteRef/>
      </w:r>
      <w:r w:rsidRPr="00506EDD">
        <w:rPr>
          <w:rFonts w:ascii="Tahoma" w:hAnsi="Tahoma"/>
          <w:sz w:val="16"/>
          <w:szCs w:val="16"/>
          <w:lang w:val="uk-UA"/>
        </w:rPr>
        <w:t xml:space="preserve"> </w:t>
      </w:r>
      <w:r w:rsidRPr="00685F83">
        <w:rPr>
          <w:rFonts w:ascii="Tahoma" w:hAnsi="Tahoma"/>
          <w:sz w:val="16"/>
          <w:szCs w:val="16"/>
        </w:rPr>
        <w:t>https</w:t>
      </w:r>
      <w:r w:rsidRPr="00506EDD">
        <w:rPr>
          <w:rFonts w:ascii="Tahoma" w:hAnsi="Tahoma"/>
          <w:sz w:val="16"/>
          <w:szCs w:val="16"/>
          <w:lang w:val="uk-UA"/>
        </w:rPr>
        <w:t>://</w:t>
      </w:r>
      <w:proofErr w:type="spellStart"/>
      <w:r w:rsidRPr="00685F83">
        <w:rPr>
          <w:rFonts w:ascii="Tahoma" w:hAnsi="Tahoma"/>
          <w:sz w:val="16"/>
          <w:szCs w:val="16"/>
        </w:rPr>
        <w:t>eur</w:t>
      </w:r>
      <w:proofErr w:type="spellEnd"/>
      <w:r w:rsidRPr="00506EDD">
        <w:rPr>
          <w:rFonts w:ascii="Tahoma" w:hAnsi="Tahoma"/>
          <w:sz w:val="16"/>
          <w:szCs w:val="16"/>
          <w:lang w:val="uk-UA"/>
        </w:rPr>
        <w:t>-</w:t>
      </w:r>
      <w:r w:rsidRPr="00685F83">
        <w:rPr>
          <w:rFonts w:ascii="Tahoma" w:hAnsi="Tahoma"/>
          <w:sz w:val="16"/>
          <w:szCs w:val="16"/>
        </w:rPr>
        <w:t>lex</w:t>
      </w:r>
      <w:r w:rsidRPr="00506EDD">
        <w:rPr>
          <w:rFonts w:ascii="Tahoma" w:hAnsi="Tahoma"/>
          <w:sz w:val="16"/>
          <w:szCs w:val="16"/>
          <w:lang w:val="uk-UA"/>
        </w:rPr>
        <w:t>.</w:t>
      </w:r>
      <w:proofErr w:type="spellStart"/>
      <w:r w:rsidRPr="00685F83">
        <w:rPr>
          <w:rFonts w:ascii="Tahoma" w:hAnsi="Tahoma"/>
          <w:sz w:val="16"/>
          <w:szCs w:val="16"/>
        </w:rPr>
        <w:t>europa</w:t>
      </w:r>
      <w:proofErr w:type="spellEnd"/>
      <w:r w:rsidRPr="00506EDD">
        <w:rPr>
          <w:rFonts w:ascii="Tahoma" w:hAnsi="Tahoma"/>
          <w:sz w:val="16"/>
          <w:szCs w:val="16"/>
          <w:lang w:val="uk-UA"/>
        </w:rPr>
        <w:t>.</w:t>
      </w:r>
      <w:proofErr w:type="spellStart"/>
      <w:r w:rsidRPr="00685F83">
        <w:rPr>
          <w:rFonts w:ascii="Tahoma" w:hAnsi="Tahoma"/>
          <w:sz w:val="16"/>
          <w:szCs w:val="16"/>
        </w:rPr>
        <w:t>eu</w:t>
      </w:r>
      <w:proofErr w:type="spellEnd"/>
      <w:r w:rsidRPr="00506EDD">
        <w:rPr>
          <w:rFonts w:ascii="Tahoma" w:hAnsi="Tahoma"/>
          <w:sz w:val="16"/>
          <w:szCs w:val="16"/>
          <w:lang w:val="uk-UA"/>
        </w:rPr>
        <w:t>/</w:t>
      </w:r>
      <w:r w:rsidRPr="00685F83">
        <w:rPr>
          <w:rFonts w:ascii="Tahoma" w:hAnsi="Tahoma"/>
          <w:sz w:val="16"/>
          <w:szCs w:val="16"/>
        </w:rPr>
        <w:t>legal</w:t>
      </w:r>
      <w:r w:rsidRPr="00506EDD">
        <w:rPr>
          <w:rFonts w:ascii="Tahoma" w:hAnsi="Tahoma"/>
          <w:sz w:val="16"/>
          <w:szCs w:val="16"/>
          <w:lang w:val="uk-UA"/>
        </w:rPr>
        <w:t>-</w:t>
      </w:r>
      <w:r w:rsidRPr="00685F83">
        <w:rPr>
          <w:rFonts w:ascii="Tahoma" w:hAnsi="Tahoma"/>
          <w:sz w:val="16"/>
          <w:szCs w:val="16"/>
        </w:rPr>
        <w:t>content</w:t>
      </w:r>
      <w:r w:rsidRPr="00506EDD">
        <w:rPr>
          <w:rFonts w:ascii="Tahoma" w:hAnsi="Tahoma"/>
          <w:sz w:val="16"/>
          <w:szCs w:val="16"/>
          <w:lang w:val="uk-UA"/>
        </w:rPr>
        <w:t>/</w:t>
      </w:r>
      <w:r w:rsidRPr="00685F83">
        <w:rPr>
          <w:rFonts w:ascii="Tahoma" w:hAnsi="Tahoma"/>
          <w:sz w:val="16"/>
          <w:szCs w:val="16"/>
        </w:rPr>
        <w:t>EN</w:t>
      </w:r>
      <w:r w:rsidRPr="00506EDD">
        <w:rPr>
          <w:rFonts w:ascii="Tahoma" w:hAnsi="Tahoma"/>
          <w:sz w:val="16"/>
          <w:szCs w:val="16"/>
          <w:lang w:val="uk-UA"/>
        </w:rPr>
        <w:t>/</w:t>
      </w:r>
      <w:r w:rsidRPr="00685F83">
        <w:rPr>
          <w:rFonts w:ascii="Tahoma" w:hAnsi="Tahoma"/>
          <w:sz w:val="16"/>
          <w:szCs w:val="16"/>
        </w:rPr>
        <w:t>TXT</w:t>
      </w:r>
      <w:r w:rsidRPr="00506EDD">
        <w:rPr>
          <w:rFonts w:ascii="Tahoma" w:hAnsi="Tahoma"/>
          <w:sz w:val="16"/>
          <w:szCs w:val="16"/>
          <w:lang w:val="uk-UA"/>
        </w:rPr>
        <w:t>/?</w:t>
      </w:r>
      <w:proofErr w:type="spellStart"/>
      <w:r w:rsidRPr="00685F83">
        <w:rPr>
          <w:rFonts w:ascii="Tahoma" w:hAnsi="Tahoma"/>
          <w:sz w:val="16"/>
          <w:szCs w:val="16"/>
        </w:rPr>
        <w:t>uri</w:t>
      </w:r>
      <w:proofErr w:type="spellEnd"/>
      <w:r w:rsidRPr="00506EDD">
        <w:rPr>
          <w:rFonts w:ascii="Tahoma" w:hAnsi="Tahoma"/>
          <w:sz w:val="16"/>
          <w:szCs w:val="16"/>
          <w:lang w:val="uk-UA"/>
        </w:rPr>
        <w:t>=</w:t>
      </w:r>
      <w:proofErr w:type="spellStart"/>
      <w:r w:rsidRPr="00685F83">
        <w:rPr>
          <w:rFonts w:ascii="Tahoma" w:hAnsi="Tahoma"/>
          <w:sz w:val="16"/>
          <w:szCs w:val="16"/>
        </w:rPr>
        <w:t>celex</w:t>
      </w:r>
      <w:proofErr w:type="spellEnd"/>
      <w:r w:rsidRPr="00506EDD">
        <w:rPr>
          <w:rFonts w:ascii="Tahoma" w:hAnsi="Tahoma"/>
          <w:sz w:val="16"/>
          <w:szCs w:val="16"/>
          <w:lang w:val="uk-UA"/>
        </w:rPr>
        <w:t>%3</w:t>
      </w:r>
      <w:r w:rsidRPr="00685F83">
        <w:rPr>
          <w:rFonts w:ascii="Tahoma" w:hAnsi="Tahoma"/>
          <w:sz w:val="16"/>
          <w:szCs w:val="16"/>
        </w:rPr>
        <w:t>A</w:t>
      </w:r>
      <w:r w:rsidRPr="00506EDD">
        <w:rPr>
          <w:rFonts w:ascii="Tahoma" w:hAnsi="Tahoma"/>
          <w:sz w:val="16"/>
          <w:szCs w:val="16"/>
          <w:lang w:val="uk-UA"/>
        </w:rPr>
        <w:t>32005</w:t>
      </w:r>
      <w:r w:rsidRPr="00685F83">
        <w:rPr>
          <w:rFonts w:ascii="Tahoma" w:hAnsi="Tahoma"/>
          <w:sz w:val="16"/>
          <w:szCs w:val="16"/>
        </w:rPr>
        <w:t>R</w:t>
      </w:r>
      <w:r w:rsidRPr="00506EDD">
        <w:rPr>
          <w:rFonts w:ascii="Tahoma" w:hAnsi="Tahoma"/>
          <w:sz w:val="16"/>
          <w:szCs w:val="16"/>
          <w:lang w:val="uk-UA"/>
        </w:rPr>
        <w:t>0037</w:t>
      </w:r>
    </w:p>
  </w:footnote>
  <w:footnote w:id="12">
    <w:p w14:paraId="7BDD652C" w14:textId="77777777" w:rsidR="00006C2A" w:rsidRPr="00506EDD" w:rsidRDefault="00006C2A" w:rsidP="00685F83">
      <w:pPr>
        <w:pStyle w:val="af3"/>
        <w:snapToGrid w:val="0"/>
        <w:spacing w:before="60" w:after="60"/>
        <w:ind w:left="-567"/>
        <w:rPr>
          <w:rFonts w:ascii="Tahoma" w:hAnsi="Tahoma"/>
          <w:sz w:val="16"/>
          <w:szCs w:val="16"/>
          <w:lang w:val="uk-UA"/>
        </w:rPr>
      </w:pPr>
      <w:r w:rsidRPr="00685F83">
        <w:rPr>
          <w:rStyle w:val="af5"/>
          <w:rFonts w:ascii="Tahoma" w:hAnsi="Tahoma"/>
          <w:sz w:val="16"/>
          <w:szCs w:val="16"/>
        </w:rPr>
        <w:footnoteRef/>
      </w:r>
      <w:r w:rsidRPr="00506EDD">
        <w:rPr>
          <w:rFonts w:ascii="Tahoma" w:hAnsi="Tahoma"/>
          <w:sz w:val="16"/>
          <w:szCs w:val="16"/>
          <w:lang w:val="uk-UA"/>
        </w:rPr>
        <w:t xml:space="preserve"> </w:t>
      </w:r>
      <w:r w:rsidRPr="00685F83">
        <w:rPr>
          <w:rFonts w:ascii="Tahoma" w:hAnsi="Tahoma"/>
          <w:sz w:val="16"/>
          <w:szCs w:val="16"/>
        </w:rPr>
        <w:t>https</w:t>
      </w:r>
      <w:r w:rsidRPr="00506EDD">
        <w:rPr>
          <w:rFonts w:ascii="Tahoma" w:hAnsi="Tahoma"/>
          <w:sz w:val="16"/>
          <w:szCs w:val="16"/>
          <w:lang w:val="uk-UA"/>
        </w:rPr>
        <w:t>://</w:t>
      </w:r>
      <w:proofErr w:type="spellStart"/>
      <w:r w:rsidRPr="00685F83">
        <w:rPr>
          <w:rFonts w:ascii="Tahoma" w:hAnsi="Tahoma"/>
          <w:sz w:val="16"/>
          <w:szCs w:val="16"/>
        </w:rPr>
        <w:t>eur</w:t>
      </w:r>
      <w:proofErr w:type="spellEnd"/>
      <w:r w:rsidRPr="00506EDD">
        <w:rPr>
          <w:rFonts w:ascii="Tahoma" w:hAnsi="Tahoma"/>
          <w:sz w:val="16"/>
          <w:szCs w:val="16"/>
          <w:lang w:val="uk-UA"/>
        </w:rPr>
        <w:t>-</w:t>
      </w:r>
      <w:r w:rsidRPr="00685F83">
        <w:rPr>
          <w:rFonts w:ascii="Tahoma" w:hAnsi="Tahoma"/>
          <w:sz w:val="16"/>
          <w:szCs w:val="16"/>
        </w:rPr>
        <w:t>lex</w:t>
      </w:r>
      <w:r w:rsidRPr="00506EDD">
        <w:rPr>
          <w:rFonts w:ascii="Tahoma" w:hAnsi="Tahoma"/>
          <w:sz w:val="16"/>
          <w:szCs w:val="16"/>
          <w:lang w:val="uk-UA"/>
        </w:rPr>
        <w:t>.</w:t>
      </w:r>
      <w:proofErr w:type="spellStart"/>
      <w:r w:rsidRPr="00685F83">
        <w:rPr>
          <w:rFonts w:ascii="Tahoma" w:hAnsi="Tahoma"/>
          <w:sz w:val="16"/>
          <w:szCs w:val="16"/>
        </w:rPr>
        <w:t>europa</w:t>
      </w:r>
      <w:proofErr w:type="spellEnd"/>
      <w:r w:rsidRPr="00506EDD">
        <w:rPr>
          <w:rFonts w:ascii="Tahoma" w:hAnsi="Tahoma"/>
          <w:sz w:val="16"/>
          <w:szCs w:val="16"/>
          <w:lang w:val="uk-UA"/>
        </w:rPr>
        <w:t>.</w:t>
      </w:r>
      <w:proofErr w:type="spellStart"/>
      <w:r w:rsidRPr="00685F83">
        <w:rPr>
          <w:rFonts w:ascii="Tahoma" w:hAnsi="Tahoma"/>
          <w:sz w:val="16"/>
          <w:szCs w:val="16"/>
        </w:rPr>
        <w:t>eu</w:t>
      </w:r>
      <w:proofErr w:type="spellEnd"/>
      <w:r w:rsidRPr="00506EDD">
        <w:rPr>
          <w:rFonts w:ascii="Tahoma" w:hAnsi="Tahoma"/>
          <w:sz w:val="16"/>
          <w:szCs w:val="16"/>
          <w:lang w:val="uk-UA"/>
        </w:rPr>
        <w:t>/</w:t>
      </w:r>
      <w:r w:rsidRPr="00685F83">
        <w:rPr>
          <w:rFonts w:ascii="Tahoma" w:hAnsi="Tahoma"/>
          <w:sz w:val="16"/>
          <w:szCs w:val="16"/>
        </w:rPr>
        <w:t>legal</w:t>
      </w:r>
      <w:r w:rsidRPr="00506EDD">
        <w:rPr>
          <w:rFonts w:ascii="Tahoma" w:hAnsi="Tahoma"/>
          <w:sz w:val="16"/>
          <w:szCs w:val="16"/>
          <w:lang w:val="uk-UA"/>
        </w:rPr>
        <w:t>-</w:t>
      </w:r>
      <w:r w:rsidRPr="00685F83">
        <w:rPr>
          <w:rFonts w:ascii="Tahoma" w:hAnsi="Tahoma"/>
          <w:sz w:val="16"/>
          <w:szCs w:val="16"/>
        </w:rPr>
        <w:t>content</w:t>
      </w:r>
      <w:r w:rsidRPr="00506EDD">
        <w:rPr>
          <w:rFonts w:ascii="Tahoma" w:hAnsi="Tahoma"/>
          <w:sz w:val="16"/>
          <w:szCs w:val="16"/>
          <w:lang w:val="uk-UA"/>
        </w:rPr>
        <w:t>/</w:t>
      </w:r>
      <w:r w:rsidRPr="00685F83">
        <w:rPr>
          <w:rFonts w:ascii="Tahoma" w:hAnsi="Tahoma"/>
          <w:sz w:val="16"/>
          <w:szCs w:val="16"/>
        </w:rPr>
        <w:t>EN</w:t>
      </w:r>
      <w:r w:rsidRPr="00506EDD">
        <w:rPr>
          <w:rFonts w:ascii="Tahoma" w:hAnsi="Tahoma"/>
          <w:sz w:val="16"/>
          <w:szCs w:val="16"/>
          <w:lang w:val="uk-UA"/>
        </w:rPr>
        <w:t>/</w:t>
      </w:r>
      <w:r w:rsidRPr="00685F83">
        <w:rPr>
          <w:rFonts w:ascii="Tahoma" w:hAnsi="Tahoma"/>
          <w:sz w:val="16"/>
          <w:szCs w:val="16"/>
        </w:rPr>
        <w:t>ALL</w:t>
      </w:r>
      <w:r w:rsidRPr="00506EDD">
        <w:rPr>
          <w:rFonts w:ascii="Tahoma" w:hAnsi="Tahoma"/>
          <w:sz w:val="16"/>
          <w:szCs w:val="16"/>
          <w:lang w:val="uk-UA"/>
        </w:rPr>
        <w:t>/?</w:t>
      </w:r>
      <w:proofErr w:type="spellStart"/>
      <w:r w:rsidRPr="00685F83">
        <w:rPr>
          <w:rFonts w:ascii="Tahoma" w:hAnsi="Tahoma"/>
          <w:sz w:val="16"/>
          <w:szCs w:val="16"/>
        </w:rPr>
        <w:t>uri</w:t>
      </w:r>
      <w:proofErr w:type="spellEnd"/>
      <w:r w:rsidRPr="00506EDD">
        <w:rPr>
          <w:rFonts w:ascii="Tahoma" w:hAnsi="Tahoma"/>
          <w:sz w:val="16"/>
          <w:szCs w:val="16"/>
          <w:lang w:val="uk-UA"/>
        </w:rPr>
        <w:t>=</w:t>
      </w:r>
      <w:r w:rsidRPr="00685F83">
        <w:rPr>
          <w:rFonts w:ascii="Tahoma" w:hAnsi="Tahoma"/>
          <w:sz w:val="16"/>
          <w:szCs w:val="16"/>
        </w:rPr>
        <w:t>CELEX</w:t>
      </w:r>
      <w:r w:rsidRPr="00506EDD">
        <w:rPr>
          <w:rFonts w:ascii="Tahoma" w:hAnsi="Tahoma"/>
          <w:sz w:val="16"/>
          <w:szCs w:val="16"/>
          <w:lang w:val="uk-UA"/>
        </w:rPr>
        <w:t>:02013</w:t>
      </w:r>
      <w:r w:rsidRPr="00685F83">
        <w:rPr>
          <w:rFonts w:ascii="Tahoma" w:hAnsi="Tahoma"/>
          <w:sz w:val="16"/>
          <w:szCs w:val="16"/>
        </w:rPr>
        <w:t>R</w:t>
      </w:r>
      <w:r w:rsidRPr="00506EDD">
        <w:rPr>
          <w:rFonts w:ascii="Tahoma" w:hAnsi="Tahoma"/>
          <w:sz w:val="16"/>
          <w:szCs w:val="16"/>
          <w:lang w:val="uk-UA"/>
        </w:rPr>
        <w:t>0609-20170711</w:t>
      </w:r>
    </w:p>
  </w:footnote>
  <w:footnote w:id="13">
    <w:p w14:paraId="777F5027" w14:textId="77777777" w:rsidR="00006C2A" w:rsidRPr="00506EDD" w:rsidRDefault="00006C2A" w:rsidP="00685F83">
      <w:pPr>
        <w:pStyle w:val="af3"/>
        <w:snapToGrid w:val="0"/>
        <w:spacing w:before="60" w:after="60"/>
        <w:ind w:left="-567"/>
        <w:rPr>
          <w:rFonts w:ascii="Tahoma" w:hAnsi="Tahoma"/>
          <w:sz w:val="16"/>
          <w:szCs w:val="16"/>
          <w:lang w:val="uk-UA"/>
        </w:rPr>
      </w:pPr>
      <w:r w:rsidRPr="00685F83">
        <w:rPr>
          <w:rStyle w:val="af5"/>
          <w:rFonts w:ascii="Tahoma" w:hAnsi="Tahoma"/>
          <w:sz w:val="16"/>
          <w:szCs w:val="16"/>
        </w:rPr>
        <w:footnoteRef/>
      </w:r>
      <w:r w:rsidRPr="00506EDD">
        <w:rPr>
          <w:rFonts w:ascii="Tahoma" w:hAnsi="Tahoma"/>
          <w:sz w:val="16"/>
          <w:szCs w:val="16"/>
          <w:lang w:val="uk-UA"/>
        </w:rPr>
        <w:t xml:space="preserve"> </w:t>
      </w:r>
      <w:r w:rsidRPr="00685F83">
        <w:rPr>
          <w:rFonts w:ascii="Tahoma" w:hAnsi="Tahoma"/>
          <w:sz w:val="16"/>
          <w:szCs w:val="16"/>
        </w:rPr>
        <w:t>https</w:t>
      </w:r>
      <w:r w:rsidRPr="00506EDD">
        <w:rPr>
          <w:rFonts w:ascii="Tahoma" w:hAnsi="Tahoma"/>
          <w:sz w:val="16"/>
          <w:szCs w:val="16"/>
          <w:lang w:val="uk-UA"/>
        </w:rPr>
        <w:t>://</w:t>
      </w:r>
      <w:proofErr w:type="spellStart"/>
      <w:r w:rsidRPr="00685F83">
        <w:rPr>
          <w:rFonts w:ascii="Tahoma" w:hAnsi="Tahoma"/>
          <w:sz w:val="16"/>
          <w:szCs w:val="16"/>
        </w:rPr>
        <w:t>eur</w:t>
      </w:r>
      <w:proofErr w:type="spellEnd"/>
      <w:r w:rsidRPr="00506EDD">
        <w:rPr>
          <w:rFonts w:ascii="Tahoma" w:hAnsi="Tahoma"/>
          <w:sz w:val="16"/>
          <w:szCs w:val="16"/>
          <w:lang w:val="uk-UA"/>
        </w:rPr>
        <w:t>-</w:t>
      </w:r>
      <w:r w:rsidRPr="00685F83">
        <w:rPr>
          <w:rFonts w:ascii="Tahoma" w:hAnsi="Tahoma"/>
          <w:sz w:val="16"/>
          <w:szCs w:val="16"/>
        </w:rPr>
        <w:t>lex</w:t>
      </w:r>
      <w:r w:rsidRPr="00506EDD">
        <w:rPr>
          <w:rFonts w:ascii="Tahoma" w:hAnsi="Tahoma"/>
          <w:sz w:val="16"/>
          <w:szCs w:val="16"/>
          <w:lang w:val="uk-UA"/>
        </w:rPr>
        <w:t>.</w:t>
      </w:r>
      <w:proofErr w:type="spellStart"/>
      <w:r w:rsidRPr="00685F83">
        <w:rPr>
          <w:rFonts w:ascii="Tahoma" w:hAnsi="Tahoma"/>
          <w:sz w:val="16"/>
          <w:szCs w:val="16"/>
        </w:rPr>
        <w:t>europa</w:t>
      </w:r>
      <w:proofErr w:type="spellEnd"/>
      <w:r w:rsidRPr="00506EDD">
        <w:rPr>
          <w:rFonts w:ascii="Tahoma" w:hAnsi="Tahoma"/>
          <w:sz w:val="16"/>
          <w:szCs w:val="16"/>
          <w:lang w:val="uk-UA"/>
        </w:rPr>
        <w:t>.</w:t>
      </w:r>
      <w:proofErr w:type="spellStart"/>
      <w:r w:rsidRPr="00685F83">
        <w:rPr>
          <w:rFonts w:ascii="Tahoma" w:hAnsi="Tahoma"/>
          <w:sz w:val="16"/>
          <w:szCs w:val="16"/>
        </w:rPr>
        <w:t>eu</w:t>
      </w:r>
      <w:proofErr w:type="spellEnd"/>
      <w:r w:rsidRPr="00506EDD">
        <w:rPr>
          <w:rFonts w:ascii="Tahoma" w:hAnsi="Tahoma"/>
          <w:sz w:val="16"/>
          <w:szCs w:val="16"/>
          <w:lang w:val="uk-UA"/>
        </w:rPr>
        <w:t>/</w:t>
      </w:r>
      <w:r w:rsidRPr="00685F83">
        <w:rPr>
          <w:rFonts w:ascii="Tahoma" w:hAnsi="Tahoma"/>
          <w:sz w:val="16"/>
          <w:szCs w:val="16"/>
        </w:rPr>
        <w:t>legal</w:t>
      </w:r>
      <w:r w:rsidRPr="00506EDD">
        <w:rPr>
          <w:rFonts w:ascii="Tahoma" w:hAnsi="Tahoma"/>
          <w:sz w:val="16"/>
          <w:szCs w:val="16"/>
          <w:lang w:val="uk-UA"/>
        </w:rPr>
        <w:t>-</w:t>
      </w:r>
      <w:r w:rsidRPr="00685F83">
        <w:rPr>
          <w:rFonts w:ascii="Tahoma" w:hAnsi="Tahoma"/>
          <w:sz w:val="16"/>
          <w:szCs w:val="16"/>
        </w:rPr>
        <w:t>content</w:t>
      </w:r>
      <w:r w:rsidRPr="00506EDD">
        <w:rPr>
          <w:rFonts w:ascii="Tahoma" w:hAnsi="Tahoma"/>
          <w:sz w:val="16"/>
          <w:szCs w:val="16"/>
          <w:lang w:val="uk-UA"/>
        </w:rPr>
        <w:t>/</w:t>
      </w:r>
      <w:r w:rsidRPr="00685F83">
        <w:rPr>
          <w:rFonts w:ascii="Tahoma" w:hAnsi="Tahoma"/>
          <w:sz w:val="16"/>
          <w:szCs w:val="16"/>
        </w:rPr>
        <w:t>EN</w:t>
      </w:r>
      <w:r w:rsidRPr="00506EDD">
        <w:rPr>
          <w:rFonts w:ascii="Tahoma" w:hAnsi="Tahoma"/>
          <w:sz w:val="16"/>
          <w:szCs w:val="16"/>
          <w:lang w:val="uk-UA"/>
        </w:rPr>
        <w:t>/</w:t>
      </w:r>
      <w:r w:rsidRPr="00685F83">
        <w:rPr>
          <w:rFonts w:ascii="Tahoma" w:hAnsi="Tahoma"/>
          <w:sz w:val="16"/>
          <w:szCs w:val="16"/>
        </w:rPr>
        <w:t>TXT</w:t>
      </w:r>
      <w:r w:rsidRPr="00506EDD">
        <w:rPr>
          <w:rFonts w:ascii="Tahoma" w:hAnsi="Tahoma"/>
          <w:sz w:val="16"/>
          <w:szCs w:val="16"/>
          <w:lang w:val="uk-UA"/>
        </w:rPr>
        <w:t>/?</w:t>
      </w:r>
      <w:proofErr w:type="spellStart"/>
      <w:r w:rsidRPr="00685F83">
        <w:rPr>
          <w:rFonts w:ascii="Tahoma" w:hAnsi="Tahoma"/>
          <w:sz w:val="16"/>
          <w:szCs w:val="16"/>
        </w:rPr>
        <w:t>uri</w:t>
      </w:r>
      <w:proofErr w:type="spellEnd"/>
      <w:r w:rsidRPr="00506EDD">
        <w:rPr>
          <w:rFonts w:ascii="Tahoma" w:hAnsi="Tahoma"/>
          <w:sz w:val="16"/>
          <w:szCs w:val="16"/>
          <w:lang w:val="uk-UA"/>
        </w:rPr>
        <w:t>=</w:t>
      </w:r>
      <w:r w:rsidRPr="00685F83">
        <w:rPr>
          <w:rFonts w:ascii="Tahoma" w:hAnsi="Tahoma"/>
          <w:sz w:val="16"/>
          <w:szCs w:val="16"/>
        </w:rPr>
        <w:t>CELEX</w:t>
      </w:r>
      <w:r w:rsidRPr="00506EDD">
        <w:rPr>
          <w:rFonts w:ascii="Tahoma" w:hAnsi="Tahoma"/>
          <w:sz w:val="16"/>
          <w:szCs w:val="16"/>
          <w:lang w:val="uk-UA"/>
        </w:rPr>
        <w:t>%3</w:t>
      </w:r>
      <w:r w:rsidRPr="00685F83">
        <w:rPr>
          <w:rFonts w:ascii="Tahoma" w:hAnsi="Tahoma"/>
          <w:sz w:val="16"/>
          <w:szCs w:val="16"/>
        </w:rPr>
        <w:t>A</w:t>
      </w:r>
      <w:r w:rsidRPr="00506EDD">
        <w:rPr>
          <w:rFonts w:ascii="Tahoma" w:hAnsi="Tahoma"/>
          <w:sz w:val="16"/>
          <w:szCs w:val="16"/>
          <w:lang w:val="uk-UA"/>
        </w:rPr>
        <w:t>02006</w:t>
      </w:r>
      <w:r w:rsidRPr="00685F83">
        <w:rPr>
          <w:rFonts w:ascii="Tahoma" w:hAnsi="Tahoma"/>
          <w:sz w:val="16"/>
          <w:szCs w:val="16"/>
        </w:rPr>
        <w:t>R</w:t>
      </w:r>
      <w:r w:rsidRPr="00506EDD">
        <w:rPr>
          <w:rFonts w:ascii="Tahoma" w:hAnsi="Tahoma"/>
          <w:sz w:val="16"/>
          <w:szCs w:val="16"/>
          <w:lang w:val="uk-UA"/>
        </w:rPr>
        <w:t>1924-20141213</w:t>
      </w:r>
    </w:p>
  </w:footnote>
  <w:footnote w:id="14">
    <w:p w14:paraId="6A32DC14" w14:textId="77777777" w:rsidR="00006C2A" w:rsidRPr="00506EDD" w:rsidRDefault="00006C2A" w:rsidP="00685F83">
      <w:pPr>
        <w:pStyle w:val="af3"/>
        <w:snapToGrid w:val="0"/>
        <w:ind w:left="-567"/>
        <w:rPr>
          <w:rFonts w:ascii="Tahoma" w:hAnsi="Tahoma"/>
          <w:sz w:val="16"/>
          <w:szCs w:val="16"/>
          <w:lang w:val="uk-UA"/>
        </w:rPr>
      </w:pPr>
      <w:r w:rsidRPr="00685F83">
        <w:rPr>
          <w:rStyle w:val="af5"/>
          <w:rFonts w:ascii="Tahoma" w:hAnsi="Tahoma"/>
          <w:sz w:val="16"/>
          <w:szCs w:val="16"/>
        </w:rPr>
        <w:footnoteRef/>
      </w:r>
      <w:r w:rsidRPr="00506EDD">
        <w:rPr>
          <w:rFonts w:ascii="Tahoma" w:hAnsi="Tahoma"/>
          <w:sz w:val="16"/>
          <w:szCs w:val="16"/>
          <w:lang w:val="uk-UA"/>
        </w:rPr>
        <w:t xml:space="preserve"> </w:t>
      </w:r>
      <w:r w:rsidRPr="00685F83">
        <w:rPr>
          <w:rFonts w:ascii="Tahoma" w:hAnsi="Tahoma"/>
          <w:sz w:val="16"/>
          <w:szCs w:val="16"/>
        </w:rPr>
        <w:t>https</w:t>
      </w:r>
      <w:r w:rsidRPr="00506EDD">
        <w:rPr>
          <w:rFonts w:ascii="Tahoma" w:hAnsi="Tahoma"/>
          <w:sz w:val="16"/>
          <w:szCs w:val="16"/>
          <w:lang w:val="uk-UA"/>
        </w:rPr>
        <w:t>://</w:t>
      </w:r>
      <w:proofErr w:type="spellStart"/>
      <w:r w:rsidRPr="00685F83">
        <w:rPr>
          <w:rFonts w:ascii="Tahoma" w:hAnsi="Tahoma"/>
          <w:sz w:val="16"/>
          <w:szCs w:val="16"/>
        </w:rPr>
        <w:t>ec</w:t>
      </w:r>
      <w:proofErr w:type="spellEnd"/>
      <w:r w:rsidRPr="00506EDD">
        <w:rPr>
          <w:rFonts w:ascii="Tahoma" w:hAnsi="Tahoma"/>
          <w:sz w:val="16"/>
          <w:szCs w:val="16"/>
          <w:lang w:val="uk-UA"/>
        </w:rPr>
        <w:t>.</w:t>
      </w:r>
      <w:proofErr w:type="spellStart"/>
      <w:r w:rsidRPr="00685F83">
        <w:rPr>
          <w:rFonts w:ascii="Tahoma" w:hAnsi="Tahoma"/>
          <w:sz w:val="16"/>
          <w:szCs w:val="16"/>
        </w:rPr>
        <w:t>europa</w:t>
      </w:r>
      <w:proofErr w:type="spellEnd"/>
      <w:r w:rsidRPr="00506EDD">
        <w:rPr>
          <w:rFonts w:ascii="Tahoma" w:hAnsi="Tahoma"/>
          <w:sz w:val="16"/>
          <w:szCs w:val="16"/>
          <w:lang w:val="uk-UA"/>
        </w:rPr>
        <w:t>.</w:t>
      </w:r>
      <w:proofErr w:type="spellStart"/>
      <w:r w:rsidRPr="00685F83">
        <w:rPr>
          <w:rFonts w:ascii="Tahoma" w:hAnsi="Tahoma"/>
          <w:sz w:val="16"/>
          <w:szCs w:val="16"/>
        </w:rPr>
        <w:t>eu</w:t>
      </w:r>
      <w:proofErr w:type="spellEnd"/>
      <w:r w:rsidRPr="00506EDD">
        <w:rPr>
          <w:rFonts w:ascii="Tahoma" w:hAnsi="Tahoma"/>
          <w:sz w:val="16"/>
          <w:szCs w:val="16"/>
          <w:lang w:val="uk-UA"/>
        </w:rPr>
        <w:t>/</w:t>
      </w:r>
      <w:r w:rsidRPr="00685F83">
        <w:rPr>
          <w:rFonts w:ascii="Tahoma" w:hAnsi="Tahoma"/>
          <w:sz w:val="16"/>
          <w:szCs w:val="16"/>
        </w:rPr>
        <w:t>food</w:t>
      </w:r>
      <w:r w:rsidRPr="00506EDD">
        <w:rPr>
          <w:rFonts w:ascii="Tahoma" w:hAnsi="Tahoma"/>
          <w:sz w:val="16"/>
          <w:szCs w:val="16"/>
          <w:lang w:val="uk-UA"/>
        </w:rPr>
        <w:t>/</w:t>
      </w:r>
      <w:r w:rsidRPr="00685F83">
        <w:rPr>
          <w:rFonts w:ascii="Tahoma" w:hAnsi="Tahoma"/>
          <w:sz w:val="16"/>
          <w:szCs w:val="16"/>
        </w:rPr>
        <w:t>plant</w:t>
      </w:r>
      <w:r w:rsidRPr="00506EDD">
        <w:rPr>
          <w:rFonts w:ascii="Tahoma" w:hAnsi="Tahoma"/>
          <w:sz w:val="16"/>
          <w:szCs w:val="16"/>
          <w:lang w:val="uk-UA"/>
        </w:rPr>
        <w:t>/</w:t>
      </w:r>
      <w:proofErr w:type="spellStart"/>
      <w:r w:rsidRPr="00685F83">
        <w:rPr>
          <w:rFonts w:ascii="Tahoma" w:hAnsi="Tahoma"/>
          <w:sz w:val="16"/>
          <w:szCs w:val="16"/>
        </w:rPr>
        <w:t>gmo</w:t>
      </w:r>
      <w:proofErr w:type="spellEnd"/>
      <w:r w:rsidRPr="00506EDD">
        <w:rPr>
          <w:rFonts w:ascii="Tahoma" w:hAnsi="Tahoma"/>
          <w:sz w:val="16"/>
          <w:szCs w:val="16"/>
          <w:lang w:val="uk-UA"/>
        </w:rPr>
        <w:t>/</w:t>
      </w:r>
      <w:r w:rsidRPr="00685F83">
        <w:rPr>
          <w:rFonts w:ascii="Tahoma" w:hAnsi="Tahoma"/>
          <w:sz w:val="16"/>
          <w:szCs w:val="16"/>
        </w:rPr>
        <w:t>legislation</w:t>
      </w:r>
      <w:r w:rsidRPr="00506EDD">
        <w:rPr>
          <w:rFonts w:ascii="Tahoma" w:hAnsi="Tahoma"/>
          <w:sz w:val="16"/>
          <w:szCs w:val="16"/>
          <w:lang w:val="uk-UA"/>
        </w:rPr>
        <w:t>_</w:t>
      </w:r>
      <w:proofErr w:type="spellStart"/>
      <w:r w:rsidRPr="00685F83">
        <w:rPr>
          <w:rFonts w:ascii="Tahoma" w:hAnsi="Tahoma"/>
          <w:sz w:val="16"/>
          <w:szCs w:val="16"/>
        </w:rPr>
        <w:t>en</w:t>
      </w:r>
      <w:proofErr w:type="spellEnd"/>
    </w:p>
  </w:footnote>
  <w:footnote w:id="15">
    <w:p w14:paraId="3C31EB78" w14:textId="77777777" w:rsidR="00006C2A" w:rsidRPr="00506EDD" w:rsidRDefault="00006C2A" w:rsidP="00685F83">
      <w:pPr>
        <w:pStyle w:val="af3"/>
        <w:snapToGrid w:val="0"/>
        <w:ind w:left="-567"/>
        <w:rPr>
          <w:rFonts w:ascii="Tahoma" w:hAnsi="Tahoma"/>
          <w:sz w:val="16"/>
          <w:szCs w:val="16"/>
          <w:lang w:val="uk-UA"/>
        </w:rPr>
      </w:pPr>
      <w:r w:rsidRPr="00685F83">
        <w:rPr>
          <w:rStyle w:val="af5"/>
          <w:rFonts w:ascii="Tahoma" w:hAnsi="Tahoma"/>
          <w:sz w:val="16"/>
          <w:szCs w:val="16"/>
        </w:rPr>
        <w:footnoteRef/>
      </w:r>
      <w:r w:rsidRPr="00506EDD">
        <w:rPr>
          <w:rFonts w:ascii="Tahoma" w:hAnsi="Tahoma"/>
          <w:sz w:val="16"/>
          <w:szCs w:val="16"/>
          <w:lang w:val="uk-UA"/>
        </w:rPr>
        <w:t xml:space="preserve"> </w:t>
      </w:r>
      <w:r w:rsidRPr="00685F83">
        <w:rPr>
          <w:rFonts w:ascii="Tahoma" w:hAnsi="Tahoma"/>
          <w:sz w:val="16"/>
          <w:szCs w:val="16"/>
        </w:rPr>
        <w:t>https</w:t>
      </w:r>
      <w:r w:rsidRPr="00506EDD">
        <w:rPr>
          <w:rFonts w:ascii="Tahoma" w:hAnsi="Tahoma"/>
          <w:sz w:val="16"/>
          <w:szCs w:val="16"/>
          <w:lang w:val="uk-UA"/>
        </w:rPr>
        <w:t>://</w:t>
      </w:r>
      <w:proofErr w:type="spellStart"/>
      <w:r w:rsidRPr="00685F83">
        <w:rPr>
          <w:rFonts w:ascii="Tahoma" w:hAnsi="Tahoma"/>
          <w:sz w:val="16"/>
          <w:szCs w:val="16"/>
        </w:rPr>
        <w:t>ec</w:t>
      </w:r>
      <w:proofErr w:type="spellEnd"/>
      <w:r w:rsidRPr="00506EDD">
        <w:rPr>
          <w:rFonts w:ascii="Tahoma" w:hAnsi="Tahoma"/>
          <w:sz w:val="16"/>
          <w:szCs w:val="16"/>
          <w:lang w:val="uk-UA"/>
        </w:rPr>
        <w:t>.</w:t>
      </w:r>
      <w:proofErr w:type="spellStart"/>
      <w:r w:rsidRPr="00685F83">
        <w:rPr>
          <w:rFonts w:ascii="Tahoma" w:hAnsi="Tahoma"/>
          <w:sz w:val="16"/>
          <w:szCs w:val="16"/>
        </w:rPr>
        <w:t>europa</w:t>
      </w:r>
      <w:proofErr w:type="spellEnd"/>
      <w:r w:rsidRPr="00506EDD">
        <w:rPr>
          <w:rFonts w:ascii="Tahoma" w:hAnsi="Tahoma"/>
          <w:sz w:val="16"/>
          <w:szCs w:val="16"/>
          <w:lang w:val="uk-UA"/>
        </w:rPr>
        <w:t>.</w:t>
      </w:r>
      <w:proofErr w:type="spellStart"/>
      <w:r w:rsidRPr="00685F83">
        <w:rPr>
          <w:rFonts w:ascii="Tahoma" w:hAnsi="Tahoma"/>
          <w:sz w:val="16"/>
          <w:szCs w:val="16"/>
        </w:rPr>
        <w:t>eu</w:t>
      </w:r>
      <w:proofErr w:type="spellEnd"/>
      <w:r w:rsidRPr="00506EDD">
        <w:rPr>
          <w:rFonts w:ascii="Tahoma" w:hAnsi="Tahoma"/>
          <w:sz w:val="16"/>
          <w:szCs w:val="16"/>
          <w:lang w:val="uk-UA"/>
        </w:rPr>
        <w:t>/</w:t>
      </w:r>
      <w:r w:rsidRPr="00685F83">
        <w:rPr>
          <w:rFonts w:ascii="Tahoma" w:hAnsi="Tahoma"/>
          <w:sz w:val="16"/>
          <w:szCs w:val="16"/>
        </w:rPr>
        <w:t>food</w:t>
      </w:r>
      <w:r w:rsidRPr="00506EDD">
        <w:rPr>
          <w:rFonts w:ascii="Tahoma" w:hAnsi="Tahoma"/>
          <w:sz w:val="16"/>
          <w:szCs w:val="16"/>
          <w:lang w:val="uk-UA"/>
        </w:rPr>
        <w:t>/</w:t>
      </w:r>
      <w:r w:rsidRPr="00685F83">
        <w:rPr>
          <w:rFonts w:ascii="Tahoma" w:hAnsi="Tahoma"/>
          <w:sz w:val="16"/>
          <w:szCs w:val="16"/>
        </w:rPr>
        <w:t>safety</w:t>
      </w:r>
      <w:r w:rsidRPr="00506EDD">
        <w:rPr>
          <w:rFonts w:ascii="Tahoma" w:hAnsi="Tahoma"/>
          <w:sz w:val="16"/>
          <w:szCs w:val="16"/>
          <w:lang w:val="uk-UA"/>
        </w:rPr>
        <w:t>/</w:t>
      </w:r>
      <w:r w:rsidRPr="00685F83">
        <w:rPr>
          <w:rFonts w:ascii="Tahoma" w:hAnsi="Tahoma"/>
          <w:sz w:val="16"/>
          <w:szCs w:val="16"/>
        </w:rPr>
        <w:t>biosafety</w:t>
      </w:r>
      <w:r w:rsidRPr="00506EDD">
        <w:rPr>
          <w:rFonts w:ascii="Tahoma" w:hAnsi="Tahoma"/>
          <w:sz w:val="16"/>
          <w:szCs w:val="16"/>
          <w:lang w:val="uk-UA"/>
        </w:rPr>
        <w:t>/</w:t>
      </w:r>
      <w:r w:rsidRPr="00685F83">
        <w:rPr>
          <w:rFonts w:ascii="Tahoma" w:hAnsi="Tahoma"/>
          <w:sz w:val="16"/>
          <w:szCs w:val="16"/>
        </w:rPr>
        <w:t>food</w:t>
      </w:r>
      <w:r w:rsidRPr="00506EDD">
        <w:rPr>
          <w:rFonts w:ascii="Tahoma" w:hAnsi="Tahoma"/>
          <w:sz w:val="16"/>
          <w:szCs w:val="16"/>
          <w:lang w:val="uk-UA"/>
        </w:rPr>
        <w:t>_</w:t>
      </w:r>
      <w:r w:rsidRPr="00685F83">
        <w:rPr>
          <w:rFonts w:ascii="Tahoma" w:hAnsi="Tahoma"/>
          <w:sz w:val="16"/>
          <w:szCs w:val="16"/>
        </w:rPr>
        <w:t>borne</w:t>
      </w:r>
      <w:r w:rsidRPr="00506EDD">
        <w:rPr>
          <w:rFonts w:ascii="Tahoma" w:hAnsi="Tahoma"/>
          <w:sz w:val="16"/>
          <w:szCs w:val="16"/>
          <w:lang w:val="uk-UA"/>
        </w:rPr>
        <w:t>_</w:t>
      </w:r>
      <w:r w:rsidRPr="00685F83">
        <w:rPr>
          <w:rFonts w:ascii="Tahoma" w:hAnsi="Tahoma"/>
          <w:sz w:val="16"/>
          <w:szCs w:val="16"/>
        </w:rPr>
        <w:t>diseases</w:t>
      </w:r>
      <w:r w:rsidRPr="00506EDD">
        <w:rPr>
          <w:rFonts w:ascii="Tahoma" w:hAnsi="Tahoma"/>
          <w:sz w:val="16"/>
          <w:szCs w:val="16"/>
          <w:lang w:val="uk-UA"/>
        </w:rPr>
        <w:t>/</w:t>
      </w:r>
      <w:proofErr w:type="spellStart"/>
      <w:r w:rsidRPr="00685F83">
        <w:rPr>
          <w:rFonts w:ascii="Tahoma" w:hAnsi="Tahoma"/>
          <w:sz w:val="16"/>
          <w:szCs w:val="16"/>
        </w:rPr>
        <w:t>tse</w:t>
      </w:r>
      <w:proofErr w:type="spellEnd"/>
      <w:r w:rsidRPr="00506EDD">
        <w:rPr>
          <w:rFonts w:ascii="Tahoma" w:hAnsi="Tahoma"/>
          <w:sz w:val="16"/>
          <w:szCs w:val="16"/>
          <w:lang w:val="uk-UA"/>
        </w:rPr>
        <w:t>_</w:t>
      </w:r>
      <w:proofErr w:type="spellStart"/>
      <w:r w:rsidRPr="00685F83">
        <w:rPr>
          <w:rFonts w:ascii="Tahoma" w:hAnsi="Tahoma"/>
          <w:sz w:val="16"/>
          <w:szCs w:val="16"/>
        </w:rPr>
        <w:t>bse</w:t>
      </w:r>
      <w:proofErr w:type="spellEnd"/>
      <w:r w:rsidRPr="00506EDD">
        <w:rPr>
          <w:rFonts w:ascii="Tahoma" w:hAnsi="Tahoma"/>
          <w:sz w:val="16"/>
          <w:szCs w:val="16"/>
          <w:lang w:val="uk-UA"/>
        </w:rPr>
        <w:t>_</w:t>
      </w:r>
      <w:proofErr w:type="spellStart"/>
      <w:r w:rsidRPr="00685F83">
        <w:rPr>
          <w:rFonts w:ascii="Tahoma" w:hAnsi="Tahoma"/>
          <w:sz w:val="16"/>
          <w:szCs w:val="16"/>
        </w:rPr>
        <w:t>en</w:t>
      </w:r>
      <w:proofErr w:type="spellEnd"/>
    </w:p>
  </w:footnote>
  <w:footnote w:id="16">
    <w:p w14:paraId="62232C44" w14:textId="77777777" w:rsidR="00006C2A" w:rsidRPr="0096038C" w:rsidRDefault="00006C2A" w:rsidP="00D50D48">
      <w:pPr>
        <w:pStyle w:val="af3"/>
        <w:snapToGrid w:val="0"/>
        <w:ind w:left="-567"/>
        <w:jc w:val="both"/>
        <w:rPr>
          <w:rFonts w:ascii="Tahoma" w:hAnsi="Tahoma"/>
          <w:sz w:val="16"/>
          <w:szCs w:val="16"/>
          <w:lang w:val="uk-UA"/>
        </w:rPr>
      </w:pPr>
      <w:r w:rsidRPr="00685F83">
        <w:rPr>
          <w:rStyle w:val="af5"/>
          <w:rFonts w:ascii="Tahoma" w:hAnsi="Tahoma"/>
          <w:sz w:val="16"/>
          <w:szCs w:val="16"/>
        </w:rPr>
        <w:footnoteRef/>
      </w:r>
      <w:r w:rsidRPr="0096038C">
        <w:rPr>
          <w:rFonts w:ascii="Tahoma" w:hAnsi="Tahoma"/>
          <w:sz w:val="16"/>
          <w:szCs w:val="16"/>
          <w:lang w:val="ru-RU"/>
        </w:rPr>
        <w:t xml:space="preserve"> </w:t>
      </w:r>
      <w:r>
        <w:rPr>
          <w:rFonts w:ascii="Tahoma" w:hAnsi="Tahoma"/>
          <w:sz w:val="16"/>
          <w:szCs w:val="16"/>
          <w:lang w:val="uk-UA"/>
        </w:rPr>
        <w:t xml:space="preserve">Текст, наведений в частині 1 Статті 12 Регламенту (ЄС) № 2019/625, </w:t>
      </w:r>
      <w:proofErr w:type="spellStart"/>
      <w:r>
        <w:rPr>
          <w:rFonts w:ascii="Tahoma" w:hAnsi="Tahoma"/>
          <w:sz w:val="16"/>
          <w:szCs w:val="16"/>
          <w:lang w:val="uk-UA"/>
        </w:rPr>
        <w:t>неопубліковано</w:t>
      </w:r>
      <w:proofErr w:type="spellEnd"/>
      <w:r>
        <w:rPr>
          <w:rFonts w:ascii="Tahoma" w:hAnsi="Tahoma"/>
          <w:sz w:val="16"/>
          <w:szCs w:val="16"/>
          <w:lang w:val="uk-UA"/>
        </w:rPr>
        <w:t xml:space="preserve"> в Офіційному віснику ЄС і перебуває в процесі внесення змін</w:t>
      </w:r>
    </w:p>
  </w:footnote>
  <w:footnote w:id="17">
    <w:p w14:paraId="56164B1B" w14:textId="77777777" w:rsidR="00006C2A" w:rsidRPr="00E22E91" w:rsidRDefault="00006C2A" w:rsidP="00E22E91">
      <w:pPr>
        <w:ind w:left="-567"/>
        <w:jc w:val="both"/>
        <w:rPr>
          <w:rFonts w:ascii="Tahoma" w:hAnsi="Tahoma"/>
          <w:b/>
          <w:bCs/>
          <w:sz w:val="16"/>
          <w:szCs w:val="16"/>
          <w:lang w:val="uk-UA"/>
        </w:rPr>
      </w:pPr>
      <w:r w:rsidRPr="00E22E91">
        <w:rPr>
          <w:rStyle w:val="af5"/>
          <w:rFonts w:ascii="Tahoma" w:hAnsi="Tahoma"/>
          <w:sz w:val="16"/>
          <w:szCs w:val="16"/>
          <w:lang w:val="uk-UA"/>
        </w:rPr>
        <w:footnoteRef/>
      </w:r>
      <w:r w:rsidRPr="00E22E91">
        <w:rPr>
          <w:rFonts w:ascii="Tahoma" w:hAnsi="Tahoma"/>
          <w:sz w:val="16"/>
          <w:szCs w:val="16"/>
          <w:lang w:val="uk-UA"/>
        </w:rPr>
        <w:t xml:space="preserve"> В Додатку XXVII зазначені й</w:t>
      </w:r>
      <w:r w:rsidRPr="00E22E91">
        <w:rPr>
          <w:rFonts w:ascii="Tahoma" w:hAnsi="Tahoma"/>
          <w:b/>
          <w:bCs/>
          <w:sz w:val="16"/>
          <w:szCs w:val="16"/>
          <w:lang w:val="uk-UA"/>
        </w:rPr>
        <w:t xml:space="preserve"> інші види обробок, окрім цих двох:</w:t>
      </w:r>
      <w:r w:rsidRPr="00E22E91">
        <w:rPr>
          <w:rFonts w:ascii="Tahoma" w:hAnsi="Tahoma"/>
          <w:sz w:val="16"/>
          <w:szCs w:val="16"/>
          <w:lang w:val="uk-UA"/>
        </w:rPr>
        <w:t xml:space="preserve"> Стаття 163 Регламенту (ЄС) № </w:t>
      </w:r>
      <w:r>
        <w:fldChar w:fldCharType="begin"/>
      </w:r>
      <w:r w:rsidRPr="00006C2A">
        <w:rPr>
          <w:lang w:val="ru-RU"/>
        </w:rPr>
        <w:instrText xml:space="preserve"> </w:instrText>
      </w:r>
      <w:r>
        <w:instrText>HYPERLINK</w:instrText>
      </w:r>
      <w:r w:rsidRPr="00006C2A">
        <w:rPr>
          <w:lang w:val="ru-RU"/>
        </w:rPr>
        <w:instrText xml:space="preserve"> "</w:instrText>
      </w:r>
      <w:r>
        <w:instrText>https</w:instrText>
      </w:r>
      <w:r w:rsidRPr="00006C2A">
        <w:rPr>
          <w:lang w:val="ru-RU"/>
        </w:rPr>
        <w:instrText>://</w:instrText>
      </w:r>
      <w:r>
        <w:instrText>eur</w:instrText>
      </w:r>
      <w:r w:rsidRPr="00006C2A">
        <w:rPr>
          <w:lang w:val="ru-RU"/>
        </w:rPr>
        <w:instrText>-</w:instrText>
      </w:r>
      <w:r>
        <w:instrText>lex</w:instrText>
      </w:r>
      <w:r w:rsidRPr="00006C2A">
        <w:rPr>
          <w:lang w:val="ru-RU"/>
        </w:rPr>
        <w:instrText>.</w:instrText>
      </w:r>
      <w:r>
        <w:instrText>europa</w:instrText>
      </w:r>
      <w:r w:rsidRPr="00006C2A">
        <w:rPr>
          <w:lang w:val="ru-RU"/>
        </w:rPr>
        <w:instrText>.</w:instrText>
      </w:r>
      <w:r>
        <w:instrText>eu</w:instrText>
      </w:r>
      <w:r w:rsidRPr="00006C2A">
        <w:rPr>
          <w:lang w:val="ru-RU"/>
        </w:rPr>
        <w:instrText>/</w:instrText>
      </w:r>
      <w:r>
        <w:instrText>legal</w:instrText>
      </w:r>
      <w:r w:rsidRPr="00006C2A">
        <w:rPr>
          <w:lang w:val="ru-RU"/>
        </w:rPr>
        <w:instrText>-</w:instrText>
      </w:r>
      <w:r>
        <w:instrText>content</w:instrText>
      </w:r>
      <w:r w:rsidRPr="00006C2A">
        <w:rPr>
          <w:lang w:val="ru-RU"/>
        </w:rPr>
        <w:instrText>/</w:instrText>
      </w:r>
      <w:r>
        <w:instrText>EN</w:instrText>
      </w:r>
      <w:r w:rsidRPr="00006C2A">
        <w:rPr>
          <w:lang w:val="ru-RU"/>
        </w:rPr>
        <w:instrText>/</w:instrText>
      </w:r>
      <w:r>
        <w:instrText>TXT</w:instrText>
      </w:r>
      <w:r w:rsidRPr="00006C2A">
        <w:rPr>
          <w:lang w:val="ru-RU"/>
        </w:rPr>
        <w:instrText>/?</w:instrText>
      </w:r>
      <w:r>
        <w:instrText>qid</w:instrText>
      </w:r>
      <w:r w:rsidRPr="00006C2A">
        <w:rPr>
          <w:lang w:val="ru-RU"/>
        </w:rPr>
        <w:instrText>=1600291571075&amp;</w:instrText>
      </w:r>
      <w:r>
        <w:instrText>uri</w:instrText>
      </w:r>
      <w:r w:rsidRPr="00006C2A">
        <w:rPr>
          <w:lang w:val="ru-RU"/>
        </w:rPr>
        <w:instrText>=</w:instrText>
      </w:r>
      <w:r>
        <w:instrText>CELEX</w:instrText>
      </w:r>
      <w:r w:rsidRPr="00006C2A">
        <w:rPr>
          <w:lang w:val="ru-RU"/>
        </w:rPr>
        <w:instrText>:32020</w:instrText>
      </w:r>
      <w:r>
        <w:instrText>R</w:instrText>
      </w:r>
      <w:r w:rsidRPr="00006C2A">
        <w:rPr>
          <w:lang w:val="ru-RU"/>
        </w:rPr>
        <w:instrText xml:space="preserve">0692" </w:instrText>
      </w:r>
      <w:r>
        <w:fldChar w:fldCharType="separate"/>
      </w:r>
      <w:r w:rsidRPr="00E22E91">
        <w:rPr>
          <w:rStyle w:val="a9"/>
          <w:rFonts w:ascii="Tahoma" w:hAnsi="Tahoma"/>
          <w:sz w:val="16"/>
          <w:szCs w:val="16"/>
          <w:lang w:val="uk-UA"/>
        </w:rPr>
        <w:t>2020/692</w:t>
      </w:r>
      <w:r>
        <w:rPr>
          <w:rStyle w:val="a9"/>
          <w:rFonts w:ascii="Tahoma" w:hAnsi="Tahoma"/>
          <w:sz w:val="16"/>
          <w:szCs w:val="16"/>
          <w:lang w:val="uk-UA"/>
        </w:rPr>
        <w:fldChar w:fldCharType="end"/>
      </w:r>
      <w:r w:rsidRPr="00E22E91">
        <w:rPr>
          <w:rFonts w:ascii="Tahoma" w:hAnsi="Tahoma"/>
          <w:sz w:val="16"/>
          <w:szCs w:val="16"/>
          <w:lang w:val="uk-UA"/>
        </w:rPr>
        <w:t xml:space="preserve"> встановлює вимоги до імпорту композитних продуктів, що містять молочні продукти </w:t>
      </w:r>
      <w:r w:rsidRPr="00E22E91">
        <w:rPr>
          <w:rFonts w:ascii="Tahoma" w:hAnsi="Tahoma"/>
          <w:sz w:val="16"/>
          <w:szCs w:val="16"/>
          <w:u w:val="single"/>
          <w:lang w:val="uk-UA"/>
        </w:rPr>
        <w:t>тривалого терміну придатності за температури навколишнього середовища:</w:t>
      </w:r>
      <w:r w:rsidRPr="00E22E91">
        <w:rPr>
          <w:rFonts w:ascii="Tahoma" w:hAnsi="Tahoma"/>
          <w:sz w:val="16"/>
          <w:szCs w:val="16"/>
          <w:lang w:val="uk-UA"/>
        </w:rPr>
        <w:t xml:space="preserve"> для того, аби отримати тривалий термін придатності за температури навколишнього середовища молочні продукти піддаються обробці, яка за ефектом щонайменше еквівалентна тій, що зазначена в колонці В Додатка до Регламенту (ЄС) № </w:t>
      </w:r>
      <w:r>
        <w:fldChar w:fldCharType="begin"/>
      </w:r>
      <w:r w:rsidRPr="00006C2A">
        <w:rPr>
          <w:lang w:val="ru-RU"/>
        </w:rPr>
        <w:instrText xml:space="preserve"> </w:instrText>
      </w:r>
      <w:r>
        <w:instrText>HYPERLINK</w:instrText>
      </w:r>
      <w:r w:rsidRPr="00006C2A">
        <w:rPr>
          <w:lang w:val="ru-RU"/>
        </w:rPr>
        <w:instrText xml:space="preserve"> "</w:instrText>
      </w:r>
      <w:r>
        <w:instrText>https</w:instrText>
      </w:r>
      <w:r w:rsidRPr="00006C2A">
        <w:rPr>
          <w:lang w:val="ru-RU"/>
        </w:rPr>
        <w:instrText>://</w:instrText>
      </w:r>
      <w:r>
        <w:instrText>eur</w:instrText>
      </w:r>
      <w:r w:rsidRPr="00006C2A">
        <w:rPr>
          <w:lang w:val="ru-RU"/>
        </w:rPr>
        <w:instrText>-</w:instrText>
      </w:r>
      <w:r>
        <w:instrText>lex</w:instrText>
      </w:r>
      <w:r w:rsidRPr="00006C2A">
        <w:rPr>
          <w:lang w:val="ru-RU"/>
        </w:rPr>
        <w:instrText>.</w:instrText>
      </w:r>
      <w:r>
        <w:instrText>europa</w:instrText>
      </w:r>
      <w:r w:rsidRPr="00006C2A">
        <w:rPr>
          <w:lang w:val="ru-RU"/>
        </w:rPr>
        <w:instrText>.</w:instrText>
      </w:r>
      <w:r>
        <w:instrText>eu</w:instrText>
      </w:r>
      <w:r w:rsidRPr="00006C2A">
        <w:rPr>
          <w:lang w:val="ru-RU"/>
        </w:rPr>
        <w:instrText>/</w:instrText>
      </w:r>
      <w:r>
        <w:instrText>legal</w:instrText>
      </w:r>
      <w:r w:rsidRPr="00006C2A">
        <w:rPr>
          <w:lang w:val="ru-RU"/>
        </w:rPr>
        <w:instrText>-</w:instrText>
      </w:r>
      <w:r>
        <w:instrText>content</w:instrText>
      </w:r>
      <w:r w:rsidRPr="00006C2A">
        <w:rPr>
          <w:lang w:val="ru-RU"/>
        </w:rPr>
        <w:instrText>/</w:instrText>
      </w:r>
      <w:r>
        <w:instrText>EN</w:instrText>
      </w:r>
      <w:r w:rsidRPr="00006C2A">
        <w:rPr>
          <w:lang w:val="ru-RU"/>
        </w:rPr>
        <w:instrText>/</w:instrText>
      </w:r>
      <w:r>
        <w:instrText>TXT</w:instrText>
      </w:r>
      <w:r w:rsidRPr="00006C2A">
        <w:rPr>
          <w:lang w:val="ru-RU"/>
        </w:rPr>
        <w:instrText>/?</w:instrText>
      </w:r>
      <w:r>
        <w:instrText>qid</w:instrText>
      </w:r>
      <w:r w:rsidRPr="00006C2A">
        <w:rPr>
          <w:lang w:val="ru-RU"/>
        </w:rPr>
        <w:instrText>=1600291571075&amp;</w:instrText>
      </w:r>
      <w:r>
        <w:instrText>uri</w:instrText>
      </w:r>
      <w:r w:rsidRPr="00006C2A">
        <w:rPr>
          <w:lang w:val="ru-RU"/>
        </w:rPr>
        <w:instrText>=</w:instrText>
      </w:r>
      <w:r>
        <w:instrText>CELEX</w:instrText>
      </w:r>
      <w:r w:rsidRPr="00006C2A">
        <w:rPr>
          <w:lang w:val="ru-RU"/>
        </w:rPr>
        <w:instrText>:32020</w:instrText>
      </w:r>
      <w:r>
        <w:instrText>R</w:instrText>
      </w:r>
      <w:r w:rsidRPr="00006C2A">
        <w:rPr>
          <w:lang w:val="ru-RU"/>
        </w:rPr>
        <w:instrText xml:space="preserve">0692" </w:instrText>
      </w:r>
      <w:r>
        <w:fldChar w:fldCharType="separate"/>
      </w:r>
      <w:r w:rsidRPr="00E22E91">
        <w:rPr>
          <w:rStyle w:val="a9"/>
          <w:rFonts w:ascii="Tahoma" w:hAnsi="Tahoma"/>
          <w:sz w:val="16"/>
          <w:szCs w:val="16"/>
          <w:lang w:val="uk-UA"/>
        </w:rPr>
        <w:t>2020/692</w:t>
      </w:r>
      <w:r>
        <w:rPr>
          <w:rStyle w:val="a9"/>
          <w:rFonts w:ascii="Tahoma" w:hAnsi="Tahoma"/>
          <w:sz w:val="16"/>
          <w:szCs w:val="16"/>
          <w:lang w:val="uk-UA"/>
        </w:rPr>
        <w:fldChar w:fldCharType="end"/>
      </w:r>
      <w:r w:rsidRPr="00E22E91">
        <w:rPr>
          <w:rFonts w:ascii="Tahoma" w:hAnsi="Tahoma"/>
          <w:sz w:val="16"/>
          <w:szCs w:val="16"/>
          <w:lang w:val="uk-UA"/>
        </w:rPr>
        <w:t xml:space="preserve">. Єдині дозволені методи обробки позначені поміткою «ТАК» («YES») та перелічені в Настановах. Решта методів обробки позначені поміткою «НІ» («NO»), і, оскільки вони є недозволеними для використання, </w:t>
      </w:r>
      <w:r w:rsidRPr="00E22E91">
        <w:rPr>
          <w:rFonts w:ascii="Tahoma" w:hAnsi="Tahoma"/>
          <w:b/>
          <w:bCs/>
          <w:sz w:val="16"/>
          <w:szCs w:val="16"/>
          <w:lang w:val="uk-UA"/>
        </w:rPr>
        <w:t>їх не перелічено в Настановах (з метою уникнення некоректного тлумачення).</w:t>
      </w:r>
    </w:p>
    <w:p w14:paraId="349F4D78" w14:textId="304C1E94" w:rsidR="00006C2A" w:rsidRPr="00E22E91" w:rsidRDefault="00006C2A" w:rsidP="00791CA3">
      <w:pPr>
        <w:pStyle w:val="af3"/>
        <w:ind w:left="-567"/>
        <w:jc w:val="both"/>
        <w:rPr>
          <w:rFonts w:ascii="Tahoma" w:hAnsi="Tahoma"/>
          <w:b/>
          <w:bCs/>
          <w:sz w:val="16"/>
          <w:szCs w:val="16"/>
          <w:lang w:val="uk-UA"/>
        </w:rPr>
      </w:pPr>
    </w:p>
  </w:footnote>
  <w:footnote w:id="18">
    <w:p w14:paraId="7A660617" w14:textId="77777777" w:rsidR="00006C2A" w:rsidRPr="00D50D48" w:rsidRDefault="00006C2A" w:rsidP="00D50D48">
      <w:pPr>
        <w:pStyle w:val="af3"/>
        <w:ind w:left="-567" w:right="-2"/>
        <w:jc w:val="both"/>
        <w:rPr>
          <w:rFonts w:ascii="Tahoma" w:hAnsi="Tahoma"/>
          <w:sz w:val="16"/>
          <w:szCs w:val="16"/>
          <w:lang w:val="uk-UA"/>
        </w:rPr>
      </w:pPr>
      <w:r w:rsidRPr="00685F83">
        <w:rPr>
          <w:rStyle w:val="af5"/>
          <w:rFonts w:ascii="Tahoma" w:hAnsi="Tahoma"/>
          <w:sz w:val="16"/>
          <w:szCs w:val="16"/>
        </w:rPr>
        <w:footnoteRef/>
      </w:r>
      <w:r w:rsidRPr="00E07930">
        <w:rPr>
          <w:rFonts w:ascii="Tahoma" w:hAnsi="Tahoma"/>
          <w:sz w:val="16"/>
          <w:szCs w:val="16"/>
          <w:lang w:val="ru-RU"/>
        </w:rPr>
        <w:t xml:space="preserve"> </w:t>
      </w:r>
      <w:r>
        <w:rPr>
          <w:rFonts w:ascii="Tahoma" w:hAnsi="Tahoma"/>
          <w:sz w:val="16"/>
          <w:szCs w:val="16"/>
          <w:lang w:val="uk-UA"/>
        </w:rPr>
        <w:t xml:space="preserve">Текст, наведений в частині 1 Статті 12 Регламенту (ЄС) № 2019/625, </w:t>
      </w:r>
      <w:proofErr w:type="spellStart"/>
      <w:r>
        <w:rPr>
          <w:rFonts w:ascii="Tahoma" w:hAnsi="Tahoma"/>
          <w:sz w:val="16"/>
          <w:szCs w:val="16"/>
          <w:lang w:val="uk-UA"/>
        </w:rPr>
        <w:t>неопубліковано</w:t>
      </w:r>
      <w:proofErr w:type="spellEnd"/>
      <w:r>
        <w:rPr>
          <w:rFonts w:ascii="Tahoma" w:hAnsi="Tahoma"/>
          <w:sz w:val="16"/>
          <w:szCs w:val="16"/>
          <w:lang w:val="uk-UA"/>
        </w:rPr>
        <w:t xml:space="preserve"> в Офіційному віснику ЄС і він перебуває в процесі внесення змін</w:t>
      </w:r>
    </w:p>
  </w:footnote>
  <w:footnote w:id="19">
    <w:p w14:paraId="370494F2" w14:textId="5D325155" w:rsidR="00006C2A" w:rsidRDefault="00006C2A" w:rsidP="00685F83">
      <w:pPr>
        <w:pStyle w:val="af3"/>
        <w:ind w:left="-567" w:right="-2"/>
        <w:jc w:val="both"/>
        <w:rPr>
          <w:rFonts w:ascii="Tahoma" w:hAnsi="Tahoma"/>
          <w:sz w:val="16"/>
          <w:szCs w:val="16"/>
          <w:lang w:val="uk-UA"/>
        </w:rPr>
      </w:pPr>
      <w:r w:rsidRPr="00685F83">
        <w:rPr>
          <w:rStyle w:val="af5"/>
          <w:rFonts w:ascii="Tahoma" w:hAnsi="Tahoma"/>
          <w:sz w:val="16"/>
          <w:szCs w:val="16"/>
        </w:rPr>
        <w:footnoteRef/>
      </w:r>
      <w:r w:rsidRPr="00BA4250">
        <w:rPr>
          <w:rFonts w:ascii="Tahoma" w:hAnsi="Tahoma"/>
          <w:sz w:val="16"/>
          <w:szCs w:val="16"/>
          <w:lang w:val="ru-RU"/>
        </w:rPr>
        <w:t xml:space="preserve"> </w:t>
      </w:r>
      <w:r>
        <w:rPr>
          <w:rFonts w:ascii="Tahoma" w:hAnsi="Tahoma"/>
          <w:sz w:val="16"/>
          <w:szCs w:val="16"/>
          <w:lang w:val="uk-UA"/>
        </w:rPr>
        <w:t xml:space="preserve">Текст, наведений в частині 1 Статті 12 Регламенту (ЄС) № 2019/625, </w:t>
      </w:r>
      <w:proofErr w:type="spellStart"/>
      <w:r>
        <w:rPr>
          <w:rFonts w:ascii="Tahoma" w:hAnsi="Tahoma"/>
          <w:sz w:val="16"/>
          <w:szCs w:val="16"/>
          <w:lang w:val="uk-UA"/>
        </w:rPr>
        <w:t>неопубліковано</w:t>
      </w:r>
      <w:proofErr w:type="spellEnd"/>
      <w:r>
        <w:rPr>
          <w:rFonts w:ascii="Tahoma" w:hAnsi="Tahoma"/>
          <w:sz w:val="16"/>
          <w:szCs w:val="16"/>
          <w:lang w:val="uk-UA"/>
        </w:rPr>
        <w:t xml:space="preserve"> в Офіційному віснику ЄС і він перебуває в процесі внесення змін</w:t>
      </w:r>
    </w:p>
    <w:p w14:paraId="6E670776" w14:textId="77777777" w:rsidR="00006C2A" w:rsidRPr="00BA4250" w:rsidRDefault="00006C2A" w:rsidP="00685F83">
      <w:pPr>
        <w:pStyle w:val="af3"/>
        <w:ind w:left="-567" w:right="-2"/>
        <w:jc w:val="both"/>
        <w:rPr>
          <w:lang w:val="ru-R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Pr>
      <w:id w:val="1675755117"/>
      <w:docPartObj>
        <w:docPartGallery w:val="Page Numbers (Top of Page)"/>
        <w:docPartUnique/>
      </w:docPartObj>
    </w:sdtPr>
    <w:sdtContent>
      <w:p w14:paraId="55A27A35" w14:textId="77777777" w:rsidR="00006C2A" w:rsidRDefault="00006C2A" w:rsidP="000B0DAC">
        <w:pPr>
          <w:pStyle w:val="a3"/>
          <w:framePr w:wrap="none" w:vAnchor="text" w:hAnchor="margin" w:xAlign="center" w:y="1"/>
          <w:rPr>
            <w:rStyle w:val="af7"/>
          </w:rPr>
        </w:pPr>
        <w:r>
          <w:rPr>
            <w:rStyle w:val="af7"/>
          </w:rPr>
          <w:fldChar w:fldCharType="begin"/>
        </w:r>
        <w:r>
          <w:rPr>
            <w:rStyle w:val="af7"/>
          </w:rPr>
          <w:instrText xml:space="preserve"> PAGE </w:instrText>
        </w:r>
        <w:r>
          <w:rPr>
            <w:rStyle w:val="af7"/>
          </w:rPr>
          <w:fldChar w:fldCharType="end"/>
        </w:r>
      </w:p>
    </w:sdtContent>
  </w:sdt>
  <w:p w14:paraId="553739CA" w14:textId="77777777" w:rsidR="00006C2A" w:rsidRDefault="00006C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7"/>
        <w:rFonts w:ascii="Tahoma" w:hAnsi="Tahoma"/>
        <w:sz w:val="20"/>
        <w:szCs w:val="20"/>
      </w:rPr>
      <w:id w:val="175086872"/>
      <w:docPartObj>
        <w:docPartGallery w:val="Page Numbers (Top of Page)"/>
        <w:docPartUnique/>
      </w:docPartObj>
    </w:sdtPr>
    <w:sdtContent>
      <w:p w14:paraId="16D588D8" w14:textId="77777777" w:rsidR="00006C2A" w:rsidRPr="00685F83" w:rsidRDefault="00006C2A" w:rsidP="000B0DAC">
        <w:pPr>
          <w:pStyle w:val="a3"/>
          <w:framePr w:wrap="none" w:vAnchor="text" w:hAnchor="margin" w:xAlign="center" w:y="1"/>
          <w:rPr>
            <w:rStyle w:val="af7"/>
            <w:rFonts w:ascii="Tahoma" w:hAnsi="Tahoma"/>
            <w:sz w:val="20"/>
            <w:szCs w:val="20"/>
          </w:rPr>
        </w:pPr>
        <w:r w:rsidRPr="00685F83">
          <w:rPr>
            <w:rStyle w:val="af7"/>
            <w:rFonts w:ascii="Tahoma" w:hAnsi="Tahoma"/>
            <w:sz w:val="20"/>
            <w:szCs w:val="20"/>
          </w:rPr>
          <w:fldChar w:fldCharType="begin"/>
        </w:r>
        <w:r w:rsidRPr="00685F83">
          <w:rPr>
            <w:rStyle w:val="af7"/>
            <w:rFonts w:ascii="Tahoma" w:hAnsi="Tahoma"/>
            <w:sz w:val="20"/>
            <w:szCs w:val="20"/>
          </w:rPr>
          <w:instrText xml:space="preserve"> PAGE </w:instrText>
        </w:r>
        <w:r w:rsidRPr="00685F83">
          <w:rPr>
            <w:rStyle w:val="af7"/>
            <w:rFonts w:ascii="Tahoma" w:hAnsi="Tahoma"/>
            <w:sz w:val="20"/>
            <w:szCs w:val="20"/>
          </w:rPr>
          <w:fldChar w:fldCharType="separate"/>
        </w:r>
        <w:r>
          <w:rPr>
            <w:rStyle w:val="af7"/>
            <w:rFonts w:ascii="Tahoma" w:hAnsi="Tahoma"/>
            <w:noProof/>
            <w:sz w:val="20"/>
            <w:szCs w:val="20"/>
          </w:rPr>
          <w:t>13</w:t>
        </w:r>
        <w:r w:rsidRPr="00685F83">
          <w:rPr>
            <w:rStyle w:val="af7"/>
            <w:rFonts w:ascii="Tahoma" w:hAnsi="Tahoma"/>
            <w:sz w:val="20"/>
            <w:szCs w:val="20"/>
          </w:rPr>
          <w:fldChar w:fldCharType="end"/>
        </w:r>
      </w:p>
    </w:sdtContent>
  </w:sdt>
  <w:p w14:paraId="18EF8ABB" w14:textId="77777777" w:rsidR="00006C2A" w:rsidRDefault="00006C2A">
    <w:pPr>
      <w:pStyle w:val="a3"/>
      <w:rPr>
        <w:rFonts w:ascii="Tahoma" w:hAnsi="Tahoma"/>
        <w:sz w:val="20"/>
        <w:szCs w:val="20"/>
      </w:rPr>
    </w:pPr>
  </w:p>
  <w:p w14:paraId="38A9ED9E" w14:textId="77777777" w:rsidR="00006C2A" w:rsidRPr="00685F83" w:rsidRDefault="00006C2A">
    <w:pPr>
      <w:pStyle w:val="a3"/>
      <w:rPr>
        <w:rFonts w:ascii="Tahoma" w:hAnsi="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24103"/>
    <w:multiLevelType w:val="hybridMultilevel"/>
    <w:tmpl w:val="6CF8C7E2"/>
    <w:lvl w:ilvl="0" w:tplc="E1BA2222">
      <w:start w:val="1"/>
      <w:numFmt w:val="decimal"/>
      <w:lvlText w:val="%1)"/>
      <w:lvlJc w:val="left"/>
      <w:pPr>
        <w:ind w:left="720" w:hanging="360"/>
      </w:pPr>
      <w:rPr>
        <w:rFonts w:ascii="Tahoma" w:hAnsi="Tahoma"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AD5F28"/>
    <w:multiLevelType w:val="hybridMultilevel"/>
    <w:tmpl w:val="AAF861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377815"/>
    <w:multiLevelType w:val="hybridMultilevel"/>
    <w:tmpl w:val="7D301004"/>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 w15:restartNumberingAfterBreak="0">
    <w:nsid w:val="0D436CA3"/>
    <w:multiLevelType w:val="multilevel"/>
    <w:tmpl w:val="0B0E559C"/>
    <w:lvl w:ilvl="0">
      <w:start w:val="4"/>
      <w:numFmt w:val="decimal"/>
      <w:lvlText w:val="%1."/>
      <w:lvlJc w:val="left"/>
      <w:pPr>
        <w:ind w:left="975" w:hanging="975"/>
      </w:pPr>
      <w:rPr>
        <w:rFonts w:hint="default"/>
      </w:rPr>
    </w:lvl>
    <w:lvl w:ilvl="1">
      <w:start w:val="2"/>
      <w:numFmt w:val="decimal"/>
      <w:lvlText w:val="%1.%2."/>
      <w:lvlJc w:val="left"/>
      <w:pPr>
        <w:ind w:left="975" w:hanging="975"/>
      </w:pPr>
      <w:rPr>
        <w:rFonts w:hint="default"/>
      </w:rPr>
    </w:lvl>
    <w:lvl w:ilvl="2">
      <w:start w:val="1"/>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2"/>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0D825506"/>
    <w:multiLevelType w:val="hybridMultilevel"/>
    <w:tmpl w:val="41B29F62"/>
    <w:lvl w:ilvl="0" w:tplc="BC6C08EA">
      <w:start w:val="1"/>
      <w:numFmt w:val="lowerLetter"/>
      <w:lvlText w:val="(%1)"/>
      <w:lvlJc w:val="left"/>
      <w:pPr>
        <w:ind w:left="1068" w:hanging="360"/>
      </w:pPr>
      <w:rPr>
        <w:rFonts w:hint="default"/>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abstractNum w:abstractNumId="5" w15:restartNumberingAfterBreak="0">
    <w:nsid w:val="0EE05832"/>
    <w:multiLevelType w:val="hybridMultilevel"/>
    <w:tmpl w:val="2550B878"/>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6" w15:restartNumberingAfterBreak="0">
    <w:nsid w:val="11D70D08"/>
    <w:multiLevelType w:val="hybridMultilevel"/>
    <w:tmpl w:val="937217A0"/>
    <w:lvl w:ilvl="0" w:tplc="D1F409FE">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E707A1"/>
    <w:multiLevelType w:val="hybridMultilevel"/>
    <w:tmpl w:val="A950ED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C67192"/>
    <w:multiLevelType w:val="multilevel"/>
    <w:tmpl w:val="96664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9A1959"/>
    <w:multiLevelType w:val="hybridMultilevel"/>
    <w:tmpl w:val="266A0082"/>
    <w:lvl w:ilvl="0" w:tplc="F2F2E75C">
      <w:start w:val="1"/>
      <w:numFmt w:val="bullet"/>
      <w:lvlText w:val=""/>
      <w:lvlJc w:val="left"/>
      <w:pPr>
        <w:ind w:left="720" w:hanging="360"/>
      </w:pPr>
      <w:rPr>
        <w:rFonts w:ascii="Wingdings" w:hAnsi="Wingdings" w:hint="default"/>
        <w:color w:val="5B9BD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4CF79DA"/>
    <w:multiLevelType w:val="hybridMultilevel"/>
    <w:tmpl w:val="E71845E0"/>
    <w:lvl w:ilvl="0" w:tplc="A7CA80A2">
      <w:start w:val="2"/>
      <w:numFmt w:val="bullet"/>
      <w:lvlText w:val="-"/>
      <w:lvlJc w:val="left"/>
      <w:pPr>
        <w:ind w:left="720" w:hanging="360"/>
      </w:pPr>
      <w:rPr>
        <w:rFonts w:ascii="StobiSerif Regular" w:eastAsia="Calibri" w:hAnsi="StobiSerif Regular" w:cs="Times New Roman"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11" w15:restartNumberingAfterBreak="0">
    <w:nsid w:val="15F920D9"/>
    <w:multiLevelType w:val="multilevel"/>
    <w:tmpl w:val="9C46939A"/>
    <w:lvl w:ilvl="0">
      <w:start w:val="4"/>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16806CA1"/>
    <w:multiLevelType w:val="hybridMultilevel"/>
    <w:tmpl w:val="2CB0E366"/>
    <w:lvl w:ilvl="0" w:tplc="040900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9B979F0"/>
    <w:multiLevelType w:val="hybridMultilevel"/>
    <w:tmpl w:val="179E802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F87197"/>
    <w:multiLevelType w:val="multilevel"/>
    <w:tmpl w:val="9B601C0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440" w:hanging="1080"/>
      </w:pPr>
      <w:rPr>
        <w:rFonts w:hint="default"/>
        <w:b w:val="0"/>
      </w:rPr>
    </w:lvl>
    <w:lvl w:ilvl="3">
      <w:start w:val="1"/>
      <w:numFmt w:val="decimal"/>
      <w:isLgl/>
      <w:lvlText w:val="%1.%2.%3.%4."/>
      <w:lvlJc w:val="left"/>
      <w:pPr>
        <w:ind w:left="1440" w:hanging="1080"/>
      </w:pPr>
      <w:rPr>
        <w:rFonts w:hint="default"/>
        <w:b w:val="0"/>
      </w:rPr>
    </w:lvl>
    <w:lvl w:ilvl="4">
      <w:start w:val="1"/>
      <w:numFmt w:val="decimal"/>
      <w:isLgl/>
      <w:lvlText w:val="%1.%2.%3.%4.%5."/>
      <w:lvlJc w:val="left"/>
      <w:pPr>
        <w:ind w:left="1800" w:hanging="1440"/>
      </w:pPr>
      <w:rPr>
        <w:rFonts w:hint="default"/>
        <w:b w:val="0"/>
      </w:rPr>
    </w:lvl>
    <w:lvl w:ilvl="5">
      <w:start w:val="1"/>
      <w:numFmt w:val="decimal"/>
      <w:isLgl/>
      <w:lvlText w:val="%1.%2.%3.%4.%5.%6."/>
      <w:lvlJc w:val="left"/>
      <w:pPr>
        <w:ind w:left="2160" w:hanging="1800"/>
      </w:pPr>
      <w:rPr>
        <w:rFonts w:hint="default"/>
        <w:b w:val="0"/>
      </w:rPr>
    </w:lvl>
    <w:lvl w:ilvl="6">
      <w:start w:val="1"/>
      <w:numFmt w:val="decimal"/>
      <w:isLgl/>
      <w:lvlText w:val="%1.%2.%3.%4.%5.%6.%7."/>
      <w:lvlJc w:val="left"/>
      <w:pPr>
        <w:ind w:left="2160" w:hanging="1800"/>
      </w:pPr>
      <w:rPr>
        <w:rFonts w:hint="default"/>
        <w:b w:val="0"/>
      </w:rPr>
    </w:lvl>
    <w:lvl w:ilvl="7">
      <w:start w:val="1"/>
      <w:numFmt w:val="decimal"/>
      <w:isLgl/>
      <w:lvlText w:val="%1.%2.%3.%4.%5.%6.%7.%8."/>
      <w:lvlJc w:val="left"/>
      <w:pPr>
        <w:ind w:left="2520" w:hanging="2160"/>
      </w:pPr>
      <w:rPr>
        <w:rFonts w:hint="default"/>
        <w:b w:val="0"/>
      </w:rPr>
    </w:lvl>
    <w:lvl w:ilvl="8">
      <w:start w:val="1"/>
      <w:numFmt w:val="decimal"/>
      <w:isLgl/>
      <w:lvlText w:val="%1.%2.%3.%4.%5.%6.%7.%8.%9."/>
      <w:lvlJc w:val="left"/>
      <w:pPr>
        <w:ind w:left="2880" w:hanging="2520"/>
      </w:pPr>
      <w:rPr>
        <w:rFonts w:hint="default"/>
        <w:b w:val="0"/>
      </w:rPr>
    </w:lvl>
  </w:abstractNum>
  <w:abstractNum w:abstractNumId="15" w15:restartNumberingAfterBreak="0">
    <w:nsid w:val="1A090D62"/>
    <w:multiLevelType w:val="hybridMultilevel"/>
    <w:tmpl w:val="EAAC5AA6"/>
    <w:lvl w:ilvl="0" w:tplc="5A04DE62">
      <w:start w:val="7"/>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A4B660C"/>
    <w:multiLevelType w:val="multilevel"/>
    <w:tmpl w:val="5206120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AB123BF"/>
    <w:multiLevelType w:val="hybridMultilevel"/>
    <w:tmpl w:val="AB4069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05471E0"/>
    <w:multiLevelType w:val="multilevel"/>
    <w:tmpl w:val="CCC2B014"/>
    <w:lvl w:ilvl="0">
      <w:start w:val="1"/>
      <w:numFmt w:val="decimal"/>
      <w:lvlText w:val="%1."/>
      <w:lvlJc w:val="left"/>
      <w:pPr>
        <w:ind w:left="360" w:hanging="360"/>
      </w:pPr>
      <w:rPr>
        <w:rFonts w:ascii="Tahoma" w:hAnsi="Tahoma" w:cs="Tahoma" w:hint="default"/>
        <w:b/>
        <w:sz w:val="22"/>
        <w:szCs w:val="22"/>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2160" w:hanging="2160"/>
      </w:pPr>
      <w:rPr>
        <w:rFonts w:hint="default"/>
      </w:rPr>
    </w:lvl>
    <w:lvl w:ilvl="8">
      <w:start w:val="1"/>
      <w:numFmt w:val="decimal"/>
      <w:isLgl/>
      <w:lvlText w:val="%1.%2.%3.%4.%5.%6.%7.%8.%9."/>
      <w:lvlJc w:val="left"/>
      <w:pPr>
        <w:ind w:left="2160" w:hanging="2160"/>
      </w:pPr>
      <w:rPr>
        <w:rFonts w:hint="default"/>
      </w:rPr>
    </w:lvl>
  </w:abstractNum>
  <w:abstractNum w:abstractNumId="19" w15:restartNumberingAfterBreak="0">
    <w:nsid w:val="28AE49B6"/>
    <w:multiLevelType w:val="hybridMultilevel"/>
    <w:tmpl w:val="0DB8C3C8"/>
    <w:lvl w:ilvl="0" w:tplc="685AA58E">
      <w:start w:val="1"/>
      <w:numFmt w:val="bullet"/>
      <w:lvlText w:val=""/>
      <w:lvlJc w:val="left"/>
      <w:pPr>
        <w:ind w:left="1996" w:hanging="360"/>
      </w:pPr>
      <w:rPr>
        <w:rFonts w:ascii="Wingdings" w:hAnsi="Wingdings" w:hint="default"/>
        <w:color w:val="5B9BD5"/>
      </w:rPr>
    </w:lvl>
    <w:lvl w:ilvl="1" w:tplc="04190003" w:tentative="1">
      <w:start w:val="1"/>
      <w:numFmt w:val="bullet"/>
      <w:lvlText w:val="o"/>
      <w:lvlJc w:val="left"/>
      <w:pPr>
        <w:ind w:left="2716" w:hanging="360"/>
      </w:pPr>
      <w:rPr>
        <w:rFonts w:ascii="Courier New" w:hAnsi="Courier New" w:cs="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cs="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cs="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0" w15:restartNumberingAfterBreak="0">
    <w:nsid w:val="2E9413DA"/>
    <w:multiLevelType w:val="multilevel"/>
    <w:tmpl w:val="96085D0C"/>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15:restartNumberingAfterBreak="0">
    <w:nsid w:val="38ED1973"/>
    <w:multiLevelType w:val="hybridMultilevel"/>
    <w:tmpl w:val="A132803E"/>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2" w15:restartNumberingAfterBreak="0">
    <w:nsid w:val="3E1C069F"/>
    <w:multiLevelType w:val="hybridMultilevel"/>
    <w:tmpl w:val="787C8D86"/>
    <w:lvl w:ilvl="0" w:tplc="685AA58E">
      <w:start w:val="1"/>
      <w:numFmt w:val="bullet"/>
      <w:lvlText w:val=""/>
      <w:lvlJc w:val="left"/>
      <w:pPr>
        <w:ind w:left="720" w:hanging="360"/>
      </w:pPr>
      <w:rPr>
        <w:rFonts w:ascii="Wingdings" w:hAnsi="Wingdings" w:hint="default"/>
        <w:color w:val="5B9BD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3F030947"/>
    <w:multiLevelType w:val="hybridMultilevel"/>
    <w:tmpl w:val="EBDE373E"/>
    <w:lvl w:ilvl="0" w:tplc="D3D2B3A2">
      <w:start w:val="4"/>
      <w:numFmt w:val="bullet"/>
      <w:lvlText w:val="-"/>
      <w:lvlJc w:val="left"/>
      <w:pPr>
        <w:ind w:left="720" w:hanging="360"/>
      </w:pPr>
      <w:rPr>
        <w:rFonts w:ascii="Tahoma" w:eastAsia="Calibri" w:hAnsi="Tahoma" w:cs="Tahoma" w:hint="default"/>
      </w:rPr>
    </w:lvl>
    <w:lvl w:ilvl="1" w:tplc="042F0003" w:tentative="1">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24" w15:restartNumberingAfterBreak="0">
    <w:nsid w:val="41C6011E"/>
    <w:multiLevelType w:val="multilevel"/>
    <w:tmpl w:val="0EA67386"/>
    <w:lvl w:ilvl="0">
      <w:start w:val="4"/>
      <w:numFmt w:val="decimal"/>
      <w:lvlText w:val="%1."/>
      <w:lvlJc w:val="left"/>
      <w:pPr>
        <w:ind w:left="975" w:hanging="975"/>
      </w:pPr>
      <w:rPr>
        <w:rFonts w:hint="default"/>
      </w:rPr>
    </w:lvl>
    <w:lvl w:ilvl="1">
      <w:start w:val="1"/>
      <w:numFmt w:val="decimal"/>
      <w:lvlText w:val="%1.%2."/>
      <w:lvlJc w:val="left"/>
      <w:pPr>
        <w:ind w:left="975" w:hanging="975"/>
      </w:pPr>
      <w:rPr>
        <w:rFonts w:hint="default"/>
      </w:rPr>
    </w:lvl>
    <w:lvl w:ilvl="2">
      <w:start w:val="2"/>
      <w:numFmt w:val="decimal"/>
      <w:lvlText w:val="%1.%2.%3."/>
      <w:lvlJc w:val="left"/>
      <w:pPr>
        <w:ind w:left="975" w:hanging="97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25" w15:restartNumberingAfterBreak="0">
    <w:nsid w:val="424C0EF1"/>
    <w:multiLevelType w:val="hybridMultilevel"/>
    <w:tmpl w:val="4AA657D0"/>
    <w:lvl w:ilvl="0" w:tplc="31F4D8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EE4692"/>
    <w:multiLevelType w:val="hybridMultilevel"/>
    <w:tmpl w:val="4C1C3B14"/>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7" w15:restartNumberingAfterBreak="0">
    <w:nsid w:val="4A5B4F88"/>
    <w:multiLevelType w:val="hybridMultilevel"/>
    <w:tmpl w:val="9F74C820"/>
    <w:lvl w:ilvl="0" w:tplc="685AA58E">
      <w:start w:val="1"/>
      <w:numFmt w:val="bullet"/>
      <w:lvlText w:val=""/>
      <w:lvlJc w:val="left"/>
      <w:pPr>
        <w:ind w:left="720" w:hanging="360"/>
      </w:pPr>
      <w:rPr>
        <w:rFonts w:ascii="Wingdings" w:hAnsi="Wingdings" w:hint="default"/>
        <w:b/>
        <w:color w:val="5B9BD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3723AD"/>
    <w:multiLevelType w:val="hybridMultilevel"/>
    <w:tmpl w:val="78DE4FC4"/>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29" w15:restartNumberingAfterBreak="0">
    <w:nsid w:val="4CFD5D73"/>
    <w:multiLevelType w:val="hybridMultilevel"/>
    <w:tmpl w:val="A546DBA0"/>
    <w:lvl w:ilvl="0" w:tplc="8DD478C6">
      <w:start w:val="5"/>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F05317"/>
    <w:multiLevelType w:val="hybridMultilevel"/>
    <w:tmpl w:val="0934875A"/>
    <w:lvl w:ilvl="0" w:tplc="042F0017">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1" w15:restartNumberingAfterBreak="0">
    <w:nsid w:val="56AB241F"/>
    <w:multiLevelType w:val="multilevel"/>
    <w:tmpl w:val="D422B760"/>
    <w:lvl w:ilvl="0">
      <w:start w:val="2"/>
      <w:numFmt w:val="bullet"/>
      <w:lvlText w:val="-"/>
      <w:lvlJc w:val="left"/>
      <w:pPr>
        <w:tabs>
          <w:tab w:val="num" w:pos="720"/>
        </w:tabs>
        <w:ind w:left="720" w:hanging="360"/>
      </w:pPr>
      <w:rPr>
        <w:rFonts w:ascii="StobiSerif Regular" w:eastAsia="Calibri" w:hAnsi="StobiSerif Regular" w:cs="Times New Roman"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8FB5311"/>
    <w:multiLevelType w:val="hybridMultilevel"/>
    <w:tmpl w:val="AE80D0D8"/>
    <w:lvl w:ilvl="0" w:tplc="3BBC27EA">
      <w:start w:val="14"/>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EA3429"/>
    <w:multiLevelType w:val="multilevel"/>
    <w:tmpl w:val="DE5885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34" w15:restartNumberingAfterBreak="0">
    <w:nsid w:val="6BBB4305"/>
    <w:multiLevelType w:val="hybridMultilevel"/>
    <w:tmpl w:val="ABDCA7EE"/>
    <w:lvl w:ilvl="0" w:tplc="A7CA80A2">
      <w:start w:val="2"/>
      <w:numFmt w:val="bullet"/>
      <w:lvlText w:val="-"/>
      <w:lvlJc w:val="left"/>
      <w:pPr>
        <w:ind w:left="720" w:hanging="360"/>
      </w:pPr>
      <w:rPr>
        <w:rFonts w:ascii="StobiSerif Regular" w:eastAsia="Calibri" w:hAnsi="StobiSerif Regular" w:cs="Times New Roman" w:hint="default"/>
      </w:rPr>
    </w:lvl>
    <w:lvl w:ilvl="1" w:tplc="042F0003">
      <w:start w:val="1"/>
      <w:numFmt w:val="bullet"/>
      <w:lvlText w:val="o"/>
      <w:lvlJc w:val="left"/>
      <w:pPr>
        <w:ind w:left="1440" w:hanging="360"/>
      </w:pPr>
      <w:rPr>
        <w:rFonts w:ascii="Courier New" w:hAnsi="Courier New" w:cs="Courier New" w:hint="default"/>
      </w:rPr>
    </w:lvl>
    <w:lvl w:ilvl="2" w:tplc="042F0005" w:tentative="1">
      <w:start w:val="1"/>
      <w:numFmt w:val="bullet"/>
      <w:lvlText w:val=""/>
      <w:lvlJc w:val="left"/>
      <w:pPr>
        <w:ind w:left="2160" w:hanging="360"/>
      </w:pPr>
      <w:rPr>
        <w:rFonts w:ascii="Wingdings" w:hAnsi="Wingdings" w:hint="default"/>
      </w:rPr>
    </w:lvl>
    <w:lvl w:ilvl="3" w:tplc="042F0001" w:tentative="1">
      <w:start w:val="1"/>
      <w:numFmt w:val="bullet"/>
      <w:lvlText w:val=""/>
      <w:lvlJc w:val="left"/>
      <w:pPr>
        <w:ind w:left="2880" w:hanging="360"/>
      </w:pPr>
      <w:rPr>
        <w:rFonts w:ascii="Symbol" w:hAnsi="Symbol" w:hint="default"/>
      </w:rPr>
    </w:lvl>
    <w:lvl w:ilvl="4" w:tplc="042F0003" w:tentative="1">
      <w:start w:val="1"/>
      <w:numFmt w:val="bullet"/>
      <w:lvlText w:val="o"/>
      <w:lvlJc w:val="left"/>
      <w:pPr>
        <w:ind w:left="3600" w:hanging="360"/>
      </w:pPr>
      <w:rPr>
        <w:rFonts w:ascii="Courier New" w:hAnsi="Courier New" w:cs="Courier New" w:hint="default"/>
      </w:rPr>
    </w:lvl>
    <w:lvl w:ilvl="5" w:tplc="042F0005" w:tentative="1">
      <w:start w:val="1"/>
      <w:numFmt w:val="bullet"/>
      <w:lvlText w:val=""/>
      <w:lvlJc w:val="left"/>
      <w:pPr>
        <w:ind w:left="4320" w:hanging="360"/>
      </w:pPr>
      <w:rPr>
        <w:rFonts w:ascii="Wingdings" w:hAnsi="Wingdings" w:hint="default"/>
      </w:rPr>
    </w:lvl>
    <w:lvl w:ilvl="6" w:tplc="042F0001" w:tentative="1">
      <w:start w:val="1"/>
      <w:numFmt w:val="bullet"/>
      <w:lvlText w:val=""/>
      <w:lvlJc w:val="left"/>
      <w:pPr>
        <w:ind w:left="5040" w:hanging="360"/>
      </w:pPr>
      <w:rPr>
        <w:rFonts w:ascii="Symbol" w:hAnsi="Symbol" w:hint="default"/>
      </w:rPr>
    </w:lvl>
    <w:lvl w:ilvl="7" w:tplc="042F0003" w:tentative="1">
      <w:start w:val="1"/>
      <w:numFmt w:val="bullet"/>
      <w:lvlText w:val="o"/>
      <w:lvlJc w:val="left"/>
      <w:pPr>
        <w:ind w:left="5760" w:hanging="360"/>
      </w:pPr>
      <w:rPr>
        <w:rFonts w:ascii="Courier New" w:hAnsi="Courier New" w:cs="Courier New" w:hint="default"/>
      </w:rPr>
    </w:lvl>
    <w:lvl w:ilvl="8" w:tplc="042F0005" w:tentative="1">
      <w:start w:val="1"/>
      <w:numFmt w:val="bullet"/>
      <w:lvlText w:val=""/>
      <w:lvlJc w:val="left"/>
      <w:pPr>
        <w:ind w:left="6480" w:hanging="360"/>
      </w:pPr>
      <w:rPr>
        <w:rFonts w:ascii="Wingdings" w:hAnsi="Wingdings" w:hint="default"/>
      </w:rPr>
    </w:lvl>
  </w:abstractNum>
  <w:abstractNum w:abstractNumId="35" w15:restartNumberingAfterBreak="0">
    <w:nsid w:val="6D4A0054"/>
    <w:multiLevelType w:val="hybridMultilevel"/>
    <w:tmpl w:val="04C6921E"/>
    <w:lvl w:ilvl="0" w:tplc="F71C7BDC">
      <w:start w:val="1"/>
      <w:numFmt w:val="lowerLetter"/>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36" w15:restartNumberingAfterBreak="0">
    <w:nsid w:val="712E4CE5"/>
    <w:multiLevelType w:val="hybridMultilevel"/>
    <w:tmpl w:val="45762A0E"/>
    <w:lvl w:ilvl="0" w:tplc="E2102C3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2481204"/>
    <w:multiLevelType w:val="hybridMultilevel"/>
    <w:tmpl w:val="CBD8AB28"/>
    <w:lvl w:ilvl="0" w:tplc="685AA58E">
      <w:start w:val="1"/>
      <w:numFmt w:val="bullet"/>
      <w:lvlText w:val=""/>
      <w:lvlJc w:val="left"/>
      <w:pPr>
        <w:ind w:left="720" w:hanging="360"/>
      </w:pPr>
      <w:rPr>
        <w:rFonts w:ascii="Wingdings" w:hAnsi="Wingdings" w:hint="default"/>
        <w:color w:val="5B9BD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9823560"/>
    <w:multiLevelType w:val="hybridMultilevel"/>
    <w:tmpl w:val="E39C7900"/>
    <w:lvl w:ilvl="0" w:tplc="685AA58E">
      <w:start w:val="1"/>
      <w:numFmt w:val="bullet"/>
      <w:lvlText w:val=""/>
      <w:lvlJc w:val="left"/>
      <w:pPr>
        <w:ind w:left="153" w:hanging="360"/>
      </w:pPr>
      <w:rPr>
        <w:rFonts w:ascii="Wingdings" w:hAnsi="Wingdings" w:hint="default"/>
        <w:color w:val="5B9BD5"/>
      </w:rPr>
    </w:lvl>
    <w:lvl w:ilvl="1" w:tplc="04190003" w:tentative="1">
      <w:start w:val="1"/>
      <w:numFmt w:val="bullet"/>
      <w:lvlText w:val="o"/>
      <w:lvlJc w:val="left"/>
      <w:pPr>
        <w:ind w:left="873" w:hanging="360"/>
      </w:pPr>
      <w:rPr>
        <w:rFonts w:ascii="Courier New" w:hAnsi="Courier New" w:cs="Courier New" w:hint="default"/>
      </w:rPr>
    </w:lvl>
    <w:lvl w:ilvl="2" w:tplc="04190005" w:tentative="1">
      <w:start w:val="1"/>
      <w:numFmt w:val="bullet"/>
      <w:lvlText w:val=""/>
      <w:lvlJc w:val="left"/>
      <w:pPr>
        <w:ind w:left="1593" w:hanging="360"/>
      </w:pPr>
      <w:rPr>
        <w:rFonts w:ascii="Wingdings" w:hAnsi="Wingdings" w:hint="default"/>
      </w:rPr>
    </w:lvl>
    <w:lvl w:ilvl="3" w:tplc="04190001" w:tentative="1">
      <w:start w:val="1"/>
      <w:numFmt w:val="bullet"/>
      <w:lvlText w:val=""/>
      <w:lvlJc w:val="left"/>
      <w:pPr>
        <w:ind w:left="2313" w:hanging="360"/>
      </w:pPr>
      <w:rPr>
        <w:rFonts w:ascii="Symbol" w:hAnsi="Symbol" w:hint="default"/>
      </w:rPr>
    </w:lvl>
    <w:lvl w:ilvl="4" w:tplc="04190003" w:tentative="1">
      <w:start w:val="1"/>
      <w:numFmt w:val="bullet"/>
      <w:lvlText w:val="o"/>
      <w:lvlJc w:val="left"/>
      <w:pPr>
        <w:ind w:left="3033" w:hanging="360"/>
      </w:pPr>
      <w:rPr>
        <w:rFonts w:ascii="Courier New" w:hAnsi="Courier New" w:cs="Courier New" w:hint="default"/>
      </w:rPr>
    </w:lvl>
    <w:lvl w:ilvl="5" w:tplc="04190005" w:tentative="1">
      <w:start w:val="1"/>
      <w:numFmt w:val="bullet"/>
      <w:lvlText w:val=""/>
      <w:lvlJc w:val="left"/>
      <w:pPr>
        <w:ind w:left="3753" w:hanging="360"/>
      </w:pPr>
      <w:rPr>
        <w:rFonts w:ascii="Wingdings" w:hAnsi="Wingdings" w:hint="default"/>
      </w:rPr>
    </w:lvl>
    <w:lvl w:ilvl="6" w:tplc="04190001" w:tentative="1">
      <w:start w:val="1"/>
      <w:numFmt w:val="bullet"/>
      <w:lvlText w:val=""/>
      <w:lvlJc w:val="left"/>
      <w:pPr>
        <w:ind w:left="4473" w:hanging="360"/>
      </w:pPr>
      <w:rPr>
        <w:rFonts w:ascii="Symbol" w:hAnsi="Symbol" w:hint="default"/>
      </w:rPr>
    </w:lvl>
    <w:lvl w:ilvl="7" w:tplc="04190003" w:tentative="1">
      <w:start w:val="1"/>
      <w:numFmt w:val="bullet"/>
      <w:lvlText w:val="o"/>
      <w:lvlJc w:val="left"/>
      <w:pPr>
        <w:ind w:left="5193" w:hanging="360"/>
      </w:pPr>
      <w:rPr>
        <w:rFonts w:ascii="Courier New" w:hAnsi="Courier New" w:cs="Courier New" w:hint="default"/>
      </w:rPr>
    </w:lvl>
    <w:lvl w:ilvl="8" w:tplc="04190005" w:tentative="1">
      <w:start w:val="1"/>
      <w:numFmt w:val="bullet"/>
      <w:lvlText w:val=""/>
      <w:lvlJc w:val="left"/>
      <w:pPr>
        <w:ind w:left="5913" w:hanging="360"/>
      </w:pPr>
      <w:rPr>
        <w:rFonts w:ascii="Wingdings" w:hAnsi="Wingdings" w:hint="default"/>
      </w:rPr>
    </w:lvl>
  </w:abstractNum>
  <w:abstractNum w:abstractNumId="39" w15:restartNumberingAfterBreak="0">
    <w:nsid w:val="7D36612B"/>
    <w:multiLevelType w:val="hybridMultilevel"/>
    <w:tmpl w:val="0FEE7B6C"/>
    <w:lvl w:ilvl="0" w:tplc="042F000F">
      <w:start w:val="1"/>
      <w:numFmt w:val="decimal"/>
      <w:lvlText w:val="%1."/>
      <w:lvlJc w:val="left"/>
      <w:pPr>
        <w:ind w:left="720" w:hanging="360"/>
      </w:pPr>
      <w:rPr>
        <w:rFonts w:hint="default"/>
      </w:rPr>
    </w:lvl>
    <w:lvl w:ilvl="1" w:tplc="042F0019">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0" w15:restartNumberingAfterBreak="0">
    <w:nsid w:val="7D78359B"/>
    <w:multiLevelType w:val="multilevel"/>
    <w:tmpl w:val="1E8403B0"/>
    <w:lvl w:ilvl="0">
      <w:start w:val="1"/>
      <w:numFmt w:val="decimal"/>
      <w:lvlText w:val="%1."/>
      <w:lvlJc w:val="left"/>
      <w:pPr>
        <w:ind w:left="720" w:hanging="360"/>
      </w:pPr>
      <w:rPr>
        <w:rFonts w:hint="default"/>
        <w:b/>
        <w:bCs w:val="0"/>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FAA5E4C"/>
    <w:multiLevelType w:val="hybridMultilevel"/>
    <w:tmpl w:val="84A2B4F6"/>
    <w:lvl w:ilvl="0" w:tplc="685AA58E">
      <w:start w:val="1"/>
      <w:numFmt w:val="bullet"/>
      <w:lvlText w:val=""/>
      <w:lvlJc w:val="left"/>
      <w:pPr>
        <w:ind w:left="720" w:hanging="360"/>
      </w:pPr>
      <w:rPr>
        <w:rFonts w:ascii="Wingdings" w:hAnsi="Wingdings" w:hint="default"/>
        <w:color w:val="5B9BD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39"/>
  </w:num>
  <w:num w:numId="3">
    <w:abstractNumId w:val="30"/>
  </w:num>
  <w:num w:numId="4">
    <w:abstractNumId w:val="35"/>
  </w:num>
  <w:num w:numId="5">
    <w:abstractNumId w:val="33"/>
  </w:num>
  <w:num w:numId="6">
    <w:abstractNumId w:val="23"/>
  </w:num>
  <w:num w:numId="7">
    <w:abstractNumId w:val="24"/>
  </w:num>
  <w:num w:numId="8">
    <w:abstractNumId w:val="3"/>
  </w:num>
  <w:num w:numId="9">
    <w:abstractNumId w:val="11"/>
  </w:num>
  <w:num w:numId="10">
    <w:abstractNumId w:val="26"/>
  </w:num>
  <w:num w:numId="11">
    <w:abstractNumId w:val="14"/>
  </w:num>
  <w:num w:numId="12">
    <w:abstractNumId w:val="28"/>
  </w:num>
  <w:num w:numId="13">
    <w:abstractNumId w:val="20"/>
  </w:num>
  <w:num w:numId="14">
    <w:abstractNumId w:val="5"/>
  </w:num>
  <w:num w:numId="15">
    <w:abstractNumId w:val="31"/>
  </w:num>
  <w:num w:numId="16">
    <w:abstractNumId w:val="10"/>
  </w:num>
  <w:num w:numId="17">
    <w:abstractNumId w:val="34"/>
  </w:num>
  <w:num w:numId="18">
    <w:abstractNumId w:val="2"/>
  </w:num>
  <w:num w:numId="19">
    <w:abstractNumId w:val="21"/>
  </w:num>
  <w:num w:numId="20">
    <w:abstractNumId w:val="40"/>
  </w:num>
  <w:num w:numId="21">
    <w:abstractNumId w:val="25"/>
  </w:num>
  <w:num w:numId="22">
    <w:abstractNumId w:val="7"/>
  </w:num>
  <w:num w:numId="23">
    <w:abstractNumId w:val="6"/>
  </w:num>
  <w:num w:numId="24">
    <w:abstractNumId w:val="17"/>
  </w:num>
  <w:num w:numId="25">
    <w:abstractNumId w:val="32"/>
  </w:num>
  <w:num w:numId="26">
    <w:abstractNumId w:val="15"/>
  </w:num>
  <w:num w:numId="27">
    <w:abstractNumId w:val="8"/>
  </w:num>
  <w:num w:numId="28">
    <w:abstractNumId w:val="16"/>
  </w:num>
  <w:num w:numId="29">
    <w:abstractNumId w:val="0"/>
  </w:num>
  <w:num w:numId="30">
    <w:abstractNumId w:val="12"/>
  </w:num>
  <w:num w:numId="31">
    <w:abstractNumId w:val="29"/>
  </w:num>
  <w:num w:numId="32">
    <w:abstractNumId w:val="13"/>
  </w:num>
  <w:num w:numId="33">
    <w:abstractNumId w:val="19"/>
  </w:num>
  <w:num w:numId="34">
    <w:abstractNumId w:val="9"/>
  </w:num>
  <w:num w:numId="35">
    <w:abstractNumId w:val="22"/>
  </w:num>
  <w:num w:numId="36">
    <w:abstractNumId w:val="37"/>
  </w:num>
  <w:num w:numId="37">
    <w:abstractNumId w:val="41"/>
  </w:num>
  <w:num w:numId="38">
    <w:abstractNumId w:val="27"/>
  </w:num>
  <w:num w:numId="39">
    <w:abstractNumId w:val="1"/>
  </w:num>
  <w:num w:numId="40">
    <w:abstractNumId w:val="4"/>
  </w:num>
  <w:num w:numId="41">
    <w:abstractNumId w:val="36"/>
  </w:num>
  <w:num w:numId="42">
    <w:abstractNumId w:val="3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ru-RU" w:vendorID="64" w:dllVersion="6" w:nlCheck="1" w:checkStyle="0"/>
  <w:activeWritingStyle w:appName="MSWord" w:lang="en-GB" w:vendorID="64" w:dllVersion="6" w:nlCheck="1" w:checkStyle="0"/>
  <w:activeWritingStyle w:appName="MSWord" w:lang="en-US" w:vendorID="64" w:dllVersion="6" w:nlCheck="1" w:checkStyle="0"/>
  <w:activeWritingStyle w:appName="MSWord" w:lang="fr-FR"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ru-RU"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oNotHyphenateCaps/>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603"/>
    <w:rsid w:val="00004C02"/>
    <w:rsid w:val="00006C2A"/>
    <w:rsid w:val="00006DBD"/>
    <w:rsid w:val="00006FBD"/>
    <w:rsid w:val="00010749"/>
    <w:rsid w:val="0001588A"/>
    <w:rsid w:val="00020957"/>
    <w:rsid w:val="000241E3"/>
    <w:rsid w:val="000245DE"/>
    <w:rsid w:val="00027417"/>
    <w:rsid w:val="000312B7"/>
    <w:rsid w:val="00031E6D"/>
    <w:rsid w:val="000351AE"/>
    <w:rsid w:val="00040178"/>
    <w:rsid w:val="00042812"/>
    <w:rsid w:val="00043070"/>
    <w:rsid w:val="00043D9E"/>
    <w:rsid w:val="000449D1"/>
    <w:rsid w:val="00047942"/>
    <w:rsid w:val="00050EE8"/>
    <w:rsid w:val="00052C99"/>
    <w:rsid w:val="00054FB5"/>
    <w:rsid w:val="000558C1"/>
    <w:rsid w:val="00062072"/>
    <w:rsid w:val="0006361D"/>
    <w:rsid w:val="00064598"/>
    <w:rsid w:val="00065A8A"/>
    <w:rsid w:val="00065E15"/>
    <w:rsid w:val="000663B3"/>
    <w:rsid w:val="0007045D"/>
    <w:rsid w:val="00074BD2"/>
    <w:rsid w:val="000778B6"/>
    <w:rsid w:val="00080B9C"/>
    <w:rsid w:val="000853BF"/>
    <w:rsid w:val="000911E7"/>
    <w:rsid w:val="000922BF"/>
    <w:rsid w:val="00092314"/>
    <w:rsid w:val="00093907"/>
    <w:rsid w:val="00095B81"/>
    <w:rsid w:val="00097136"/>
    <w:rsid w:val="000A1C34"/>
    <w:rsid w:val="000A3A7B"/>
    <w:rsid w:val="000A4A24"/>
    <w:rsid w:val="000A638E"/>
    <w:rsid w:val="000B0DAC"/>
    <w:rsid w:val="000B26C3"/>
    <w:rsid w:val="000B4D6B"/>
    <w:rsid w:val="000B5BAC"/>
    <w:rsid w:val="000C18D9"/>
    <w:rsid w:val="000C2203"/>
    <w:rsid w:val="000C351E"/>
    <w:rsid w:val="000C5E80"/>
    <w:rsid w:val="000D18E9"/>
    <w:rsid w:val="000D1ADF"/>
    <w:rsid w:val="000D2127"/>
    <w:rsid w:val="000D4CDB"/>
    <w:rsid w:val="000E0B28"/>
    <w:rsid w:val="000E330E"/>
    <w:rsid w:val="000E4F0D"/>
    <w:rsid w:val="000E644D"/>
    <w:rsid w:val="000E6BC2"/>
    <w:rsid w:val="000F1964"/>
    <w:rsid w:val="000F74FF"/>
    <w:rsid w:val="000F7AFE"/>
    <w:rsid w:val="00104329"/>
    <w:rsid w:val="00106E28"/>
    <w:rsid w:val="0010711B"/>
    <w:rsid w:val="00107124"/>
    <w:rsid w:val="00107907"/>
    <w:rsid w:val="00112B33"/>
    <w:rsid w:val="001175B1"/>
    <w:rsid w:val="0012156C"/>
    <w:rsid w:val="00121661"/>
    <w:rsid w:val="00122125"/>
    <w:rsid w:val="00122838"/>
    <w:rsid w:val="00123BB9"/>
    <w:rsid w:val="00124475"/>
    <w:rsid w:val="001269C4"/>
    <w:rsid w:val="00126B6A"/>
    <w:rsid w:val="00126D22"/>
    <w:rsid w:val="001276F5"/>
    <w:rsid w:val="001308AA"/>
    <w:rsid w:val="00131B3B"/>
    <w:rsid w:val="001337DB"/>
    <w:rsid w:val="00134F50"/>
    <w:rsid w:val="00135D5B"/>
    <w:rsid w:val="001369FB"/>
    <w:rsid w:val="00137150"/>
    <w:rsid w:val="00137679"/>
    <w:rsid w:val="0014060A"/>
    <w:rsid w:val="00140647"/>
    <w:rsid w:val="00141B69"/>
    <w:rsid w:val="00141D8B"/>
    <w:rsid w:val="00142340"/>
    <w:rsid w:val="001423C9"/>
    <w:rsid w:val="001449E6"/>
    <w:rsid w:val="001452D3"/>
    <w:rsid w:val="00146C8E"/>
    <w:rsid w:val="00150EF1"/>
    <w:rsid w:val="00152227"/>
    <w:rsid w:val="001523E3"/>
    <w:rsid w:val="00152B7A"/>
    <w:rsid w:val="0015430D"/>
    <w:rsid w:val="001543C6"/>
    <w:rsid w:val="0015489E"/>
    <w:rsid w:val="00155896"/>
    <w:rsid w:val="00155F3E"/>
    <w:rsid w:val="00160755"/>
    <w:rsid w:val="00161961"/>
    <w:rsid w:val="00164C77"/>
    <w:rsid w:val="0016657D"/>
    <w:rsid w:val="001667E7"/>
    <w:rsid w:val="00167E11"/>
    <w:rsid w:val="00170617"/>
    <w:rsid w:val="00170822"/>
    <w:rsid w:val="001727E4"/>
    <w:rsid w:val="0017508F"/>
    <w:rsid w:val="001800E0"/>
    <w:rsid w:val="00180162"/>
    <w:rsid w:val="0018122D"/>
    <w:rsid w:val="0018355E"/>
    <w:rsid w:val="001846A6"/>
    <w:rsid w:val="00184871"/>
    <w:rsid w:val="0018598C"/>
    <w:rsid w:val="00186386"/>
    <w:rsid w:val="00187290"/>
    <w:rsid w:val="00187938"/>
    <w:rsid w:val="00192242"/>
    <w:rsid w:val="00193641"/>
    <w:rsid w:val="00193DC3"/>
    <w:rsid w:val="00194A3D"/>
    <w:rsid w:val="0019567B"/>
    <w:rsid w:val="00195680"/>
    <w:rsid w:val="00196144"/>
    <w:rsid w:val="001A0803"/>
    <w:rsid w:val="001A0C35"/>
    <w:rsid w:val="001A0DA9"/>
    <w:rsid w:val="001A2A56"/>
    <w:rsid w:val="001A34C8"/>
    <w:rsid w:val="001A464D"/>
    <w:rsid w:val="001A556B"/>
    <w:rsid w:val="001A6A9A"/>
    <w:rsid w:val="001A6B36"/>
    <w:rsid w:val="001B455C"/>
    <w:rsid w:val="001B55EF"/>
    <w:rsid w:val="001B7485"/>
    <w:rsid w:val="001C036F"/>
    <w:rsid w:val="001C0BED"/>
    <w:rsid w:val="001C22F8"/>
    <w:rsid w:val="001C2EC4"/>
    <w:rsid w:val="001C2F76"/>
    <w:rsid w:val="001C639D"/>
    <w:rsid w:val="001C7CED"/>
    <w:rsid w:val="001D2560"/>
    <w:rsid w:val="001D2D25"/>
    <w:rsid w:val="001D3A05"/>
    <w:rsid w:val="001D3CE3"/>
    <w:rsid w:val="001D443C"/>
    <w:rsid w:val="001E142F"/>
    <w:rsid w:val="001E5C4D"/>
    <w:rsid w:val="001F0D4F"/>
    <w:rsid w:val="001F1516"/>
    <w:rsid w:val="001F4415"/>
    <w:rsid w:val="001F46A6"/>
    <w:rsid w:val="001F6766"/>
    <w:rsid w:val="00201868"/>
    <w:rsid w:val="00202B5C"/>
    <w:rsid w:val="002059BA"/>
    <w:rsid w:val="00205CFB"/>
    <w:rsid w:val="00206F24"/>
    <w:rsid w:val="0021056D"/>
    <w:rsid w:val="0021083A"/>
    <w:rsid w:val="00214000"/>
    <w:rsid w:val="00215AD2"/>
    <w:rsid w:val="00216EF5"/>
    <w:rsid w:val="00217E04"/>
    <w:rsid w:val="0022304C"/>
    <w:rsid w:val="002260EB"/>
    <w:rsid w:val="00226BD3"/>
    <w:rsid w:val="00231B89"/>
    <w:rsid w:val="00231F97"/>
    <w:rsid w:val="00235949"/>
    <w:rsid w:val="00240C31"/>
    <w:rsid w:val="00241874"/>
    <w:rsid w:val="00242BB7"/>
    <w:rsid w:val="00246733"/>
    <w:rsid w:val="00250CDA"/>
    <w:rsid w:val="00251607"/>
    <w:rsid w:val="0025206E"/>
    <w:rsid w:val="00253E7F"/>
    <w:rsid w:val="00253F6A"/>
    <w:rsid w:val="002600EF"/>
    <w:rsid w:val="00261677"/>
    <w:rsid w:val="00262CAF"/>
    <w:rsid w:val="00264B00"/>
    <w:rsid w:val="00266690"/>
    <w:rsid w:val="002670A6"/>
    <w:rsid w:val="00277697"/>
    <w:rsid w:val="0028010F"/>
    <w:rsid w:val="002808EE"/>
    <w:rsid w:val="00282A1A"/>
    <w:rsid w:val="00282B0E"/>
    <w:rsid w:val="002833C3"/>
    <w:rsid w:val="00283631"/>
    <w:rsid w:val="00283A95"/>
    <w:rsid w:val="00291E64"/>
    <w:rsid w:val="00292295"/>
    <w:rsid w:val="00293721"/>
    <w:rsid w:val="00293DB6"/>
    <w:rsid w:val="00295102"/>
    <w:rsid w:val="00296603"/>
    <w:rsid w:val="002A07BE"/>
    <w:rsid w:val="002A6150"/>
    <w:rsid w:val="002A75E8"/>
    <w:rsid w:val="002A7744"/>
    <w:rsid w:val="002B23F8"/>
    <w:rsid w:val="002B4E95"/>
    <w:rsid w:val="002B6EA4"/>
    <w:rsid w:val="002B7F8F"/>
    <w:rsid w:val="002C34D6"/>
    <w:rsid w:val="002C57A4"/>
    <w:rsid w:val="002C5AB3"/>
    <w:rsid w:val="002C5B38"/>
    <w:rsid w:val="002D28A4"/>
    <w:rsid w:val="002D3A0C"/>
    <w:rsid w:val="002D42D2"/>
    <w:rsid w:val="002E0769"/>
    <w:rsid w:val="002E1423"/>
    <w:rsid w:val="002E1891"/>
    <w:rsid w:val="002E3AD8"/>
    <w:rsid w:val="002E51D5"/>
    <w:rsid w:val="002E657E"/>
    <w:rsid w:val="002E7184"/>
    <w:rsid w:val="002E7F10"/>
    <w:rsid w:val="002F1ED1"/>
    <w:rsid w:val="002F2A5E"/>
    <w:rsid w:val="002F5136"/>
    <w:rsid w:val="002F6173"/>
    <w:rsid w:val="002F645C"/>
    <w:rsid w:val="002F69BF"/>
    <w:rsid w:val="002F77B5"/>
    <w:rsid w:val="00300CF8"/>
    <w:rsid w:val="00303F06"/>
    <w:rsid w:val="00305BA4"/>
    <w:rsid w:val="00310D68"/>
    <w:rsid w:val="00312C04"/>
    <w:rsid w:val="00314AD5"/>
    <w:rsid w:val="003155B2"/>
    <w:rsid w:val="003168D0"/>
    <w:rsid w:val="00322C0A"/>
    <w:rsid w:val="00327041"/>
    <w:rsid w:val="00330570"/>
    <w:rsid w:val="00331165"/>
    <w:rsid w:val="003311BF"/>
    <w:rsid w:val="00334953"/>
    <w:rsid w:val="00335E7D"/>
    <w:rsid w:val="00336213"/>
    <w:rsid w:val="00337855"/>
    <w:rsid w:val="00345ACF"/>
    <w:rsid w:val="003476A8"/>
    <w:rsid w:val="00357516"/>
    <w:rsid w:val="00357F87"/>
    <w:rsid w:val="00360C9E"/>
    <w:rsid w:val="00362BC6"/>
    <w:rsid w:val="00364229"/>
    <w:rsid w:val="00364564"/>
    <w:rsid w:val="00366236"/>
    <w:rsid w:val="00367C9E"/>
    <w:rsid w:val="003718C3"/>
    <w:rsid w:val="00376692"/>
    <w:rsid w:val="00376E47"/>
    <w:rsid w:val="0038035D"/>
    <w:rsid w:val="00386DC8"/>
    <w:rsid w:val="00386F3F"/>
    <w:rsid w:val="0038730B"/>
    <w:rsid w:val="00387EE9"/>
    <w:rsid w:val="00387F69"/>
    <w:rsid w:val="00390ED6"/>
    <w:rsid w:val="00390F24"/>
    <w:rsid w:val="00391AD5"/>
    <w:rsid w:val="003934E4"/>
    <w:rsid w:val="003A4866"/>
    <w:rsid w:val="003A5402"/>
    <w:rsid w:val="003A7BE4"/>
    <w:rsid w:val="003B4356"/>
    <w:rsid w:val="003B6349"/>
    <w:rsid w:val="003B6DC2"/>
    <w:rsid w:val="003C0C3E"/>
    <w:rsid w:val="003C5D32"/>
    <w:rsid w:val="003C711E"/>
    <w:rsid w:val="003C7F31"/>
    <w:rsid w:val="003D050A"/>
    <w:rsid w:val="003D0D5E"/>
    <w:rsid w:val="003D1E8D"/>
    <w:rsid w:val="003D2DFB"/>
    <w:rsid w:val="003E0152"/>
    <w:rsid w:val="003E08F2"/>
    <w:rsid w:val="003E1CA3"/>
    <w:rsid w:val="003E3581"/>
    <w:rsid w:val="003E4CCD"/>
    <w:rsid w:val="003E7651"/>
    <w:rsid w:val="003F064F"/>
    <w:rsid w:val="003F1D5B"/>
    <w:rsid w:val="003F31E9"/>
    <w:rsid w:val="003F37B5"/>
    <w:rsid w:val="003F3A2A"/>
    <w:rsid w:val="003F48F4"/>
    <w:rsid w:val="003F55BA"/>
    <w:rsid w:val="003F5BA7"/>
    <w:rsid w:val="003F6CF1"/>
    <w:rsid w:val="00401018"/>
    <w:rsid w:val="00404D07"/>
    <w:rsid w:val="00406199"/>
    <w:rsid w:val="00406C47"/>
    <w:rsid w:val="004110DB"/>
    <w:rsid w:val="00411D55"/>
    <w:rsid w:val="00413606"/>
    <w:rsid w:val="0041492F"/>
    <w:rsid w:val="004203FC"/>
    <w:rsid w:val="00420C65"/>
    <w:rsid w:val="00422EE3"/>
    <w:rsid w:val="0042500A"/>
    <w:rsid w:val="004251F2"/>
    <w:rsid w:val="0042545D"/>
    <w:rsid w:val="004264D6"/>
    <w:rsid w:val="004334AD"/>
    <w:rsid w:val="0043359E"/>
    <w:rsid w:val="00434373"/>
    <w:rsid w:val="00443494"/>
    <w:rsid w:val="0044467B"/>
    <w:rsid w:val="00445A1E"/>
    <w:rsid w:val="00445FA6"/>
    <w:rsid w:val="00446645"/>
    <w:rsid w:val="0045009B"/>
    <w:rsid w:val="00450CA2"/>
    <w:rsid w:val="00455C50"/>
    <w:rsid w:val="004563C7"/>
    <w:rsid w:val="004567AB"/>
    <w:rsid w:val="00460278"/>
    <w:rsid w:val="004614C2"/>
    <w:rsid w:val="00464344"/>
    <w:rsid w:val="004720EC"/>
    <w:rsid w:val="00473D2F"/>
    <w:rsid w:val="004741F1"/>
    <w:rsid w:val="00480DF5"/>
    <w:rsid w:val="004810A6"/>
    <w:rsid w:val="00481CEC"/>
    <w:rsid w:val="004821DC"/>
    <w:rsid w:val="00482B9F"/>
    <w:rsid w:val="00483D50"/>
    <w:rsid w:val="00485451"/>
    <w:rsid w:val="0048574B"/>
    <w:rsid w:val="00487526"/>
    <w:rsid w:val="00490D82"/>
    <w:rsid w:val="004913EE"/>
    <w:rsid w:val="004951E2"/>
    <w:rsid w:val="00495612"/>
    <w:rsid w:val="00497685"/>
    <w:rsid w:val="004A0B6C"/>
    <w:rsid w:val="004A2ADB"/>
    <w:rsid w:val="004A47A0"/>
    <w:rsid w:val="004A5A2F"/>
    <w:rsid w:val="004A61C6"/>
    <w:rsid w:val="004A6603"/>
    <w:rsid w:val="004B1D39"/>
    <w:rsid w:val="004B2323"/>
    <w:rsid w:val="004B4414"/>
    <w:rsid w:val="004B4944"/>
    <w:rsid w:val="004B6C6D"/>
    <w:rsid w:val="004C0C4D"/>
    <w:rsid w:val="004C48F0"/>
    <w:rsid w:val="004C4F83"/>
    <w:rsid w:val="004C75E4"/>
    <w:rsid w:val="004D3090"/>
    <w:rsid w:val="004D5266"/>
    <w:rsid w:val="004D61C0"/>
    <w:rsid w:val="004E3648"/>
    <w:rsid w:val="004F01FA"/>
    <w:rsid w:val="004F0412"/>
    <w:rsid w:val="004F133F"/>
    <w:rsid w:val="004F33E0"/>
    <w:rsid w:val="004F79DE"/>
    <w:rsid w:val="005016E3"/>
    <w:rsid w:val="00504434"/>
    <w:rsid w:val="00506EDD"/>
    <w:rsid w:val="00507A75"/>
    <w:rsid w:val="00511142"/>
    <w:rsid w:val="00511E82"/>
    <w:rsid w:val="00512F6E"/>
    <w:rsid w:val="005132CB"/>
    <w:rsid w:val="005154E6"/>
    <w:rsid w:val="005222FB"/>
    <w:rsid w:val="00524222"/>
    <w:rsid w:val="005265F4"/>
    <w:rsid w:val="00526D48"/>
    <w:rsid w:val="00527469"/>
    <w:rsid w:val="0053262A"/>
    <w:rsid w:val="00532F07"/>
    <w:rsid w:val="005336C6"/>
    <w:rsid w:val="00533CEF"/>
    <w:rsid w:val="005346F0"/>
    <w:rsid w:val="00537572"/>
    <w:rsid w:val="00537999"/>
    <w:rsid w:val="0054204A"/>
    <w:rsid w:val="00544879"/>
    <w:rsid w:val="005448A2"/>
    <w:rsid w:val="005463E0"/>
    <w:rsid w:val="005464D9"/>
    <w:rsid w:val="00547567"/>
    <w:rsid w:val="00550020"/>
    <w:rsid w:val="00553405"/>
    <w:rsid w:val="005537F3"/>
    <w:rsid w:val="00553800"/>
    <w:rsid w:val="00554479"/>
    <w:rsid w:val="0055771F"/>
    <w:rsid w:val="00557967"/>
    <w:rsid w:val="00557FED"/>
    <w:rsid w:val="00561DC2"/>
    <w:rsid w:val="0056398D"/>
    <w:rsid w:val="00564675"/>
    <w:rsid w:val="005664F4"/>
    <w:rsid w:val="00570A48"/>
    <w:rsid w:val="005743DB"/>
    <w:rsid w:val="005748B8"/>
    <w:rsid w:val="00574F79"/>
    <w:rsid w:val="005805EA"/>
    <w:rsid w:val="00580AB8"/>
    <w:rsid w:val="00580D4B"/>
    <w:rsid w:val="00580EB2"/>
    <w:rsid w:val="00580FDA"/>
    <w:rsid w:val="00581873"/>
    <w:rsid w:val="00583D81"/>
    <w:rsid w:val="00584600"/>
    <w:rsid w:val="00585140"/>
    <w:rsid w:val="00585D82"/>
    <w:rsid w:val="005919DE"/>
    <w:rsid w:val="0059569F"/>
    <w:rsid w:val="005A2F35"/>
    <w:rsid w:val="005A4E5A"/>
    <w:rsid w:val="005A4F51"/>
    <w:rsid w:val="005A4F83"/>
    <w:rsid w:val="005B137F"/>
    <w:rsid w:val="005B1791"/>
    <w:rsid w:val="005B2E6B"/>
    <w:rsid w:val="005B401E"/>
    <w:rsid w:val="005B5D1C"/>
    <w:rsid w:val="005B610E"/>
    <w:rsid w:val="005B71BE"/>
    <w:rsid w:val="005C637C"/>
    <w:rsid w:val="005C6623"/>
    <w:rsid w:val="005D0C23"/>
    <w:rsid w:val="005D1672"/>
    <w:rsid w:val="005D3E8C"/>
    <w:rsid w:val="005D4AB9"/>
    <w:rsid w:val="005D61B2"/>
    <w:rsid w:val="005D61B5"/>
    <w:rsid w:val="005D6855"/>
    <w:rsid w:val="005D6C05"/>
    <w:rsid w:val="005E0367"/>
    <w:rsid w:val="005E4002"/>
    <w:rsid w:val="005E40DC"/>
    <w:rsid w:val="005E6070"/>
    <w:rsid w:val="005E739E"/>
    <w:rsid w:val="005F02BC"/>
    <w:rsid w:val="005F08C2"/>
    <w:rsid w:val="005F0A9B"/>
    <w:rsid w:val="005F3AC9"/>
    <w:rsid w:val="005F418F"/>
    <w:rsid w:val="005F5850"/>
    <w:rsid w:val="005F61A5"/>
    <w:rsid w:val="00600218"/>
    <w:rsid w:val="0060054E"/>
    <w:rsid w:val="00603F09"/>
    <w:rsid w:val="0060600D"/>
    <w:rsid w:val="00606447"/>
    <w:rsid w:val="00610A64"/>
    <w:rsid w:val="00610B75"/>
    <w:rsid w:val="00610B9D"/>
    <w:rsid w:val="0061110E"/>
    <w:rsid w:val="006133A0"/>
    <w:rsid w:val="0061729E"/>
    <w:rsid w:val="00620971"/>
    <w:rsid w:val="00620DF1"/>
    <w:rsid w:val="006237AA"/>
    <w:rsid w:val="00626B3A"/>
    <w:rsid w:val="00630C65"/>
    <w:rsid w:val="00634002"/>
    <w:rsid w:val="00635621"/>
    <w:rsid w:val="00640118"/>
    <w:rsid w:val="0064216F"/>
    <w:rsid w:val="00646C35"/>
    <w:rsid w:val="00646F24"/>
    <w:rsid w:val="00646FCB"/>
    <w:rsid w:val="00650486"/>
    <w:rsid w:val="006505E3"/>
    <w:rsid w:val="00652B87"/>
    <w:rsid w:val="00653970"/>
    <w:rsid w:val="00655863"/>
    <w:rsid w:val="0065716B"/>
    <w:rsid w:val="0066050C"/>
    <w:rsid w:val="00665BFF"/>
    <w:rsid w:val="00666D35"/>
    <w:rsid w:val="00671419"/>
    <w:rsid w:val="006749EA"/>
    <w:rsid w:val="00674BE0"/>
    <w:rsid w:val="00675028"/>
    <w:rsid w:val="00677054"/>
    <w:rsid w:val="0068023B"/>
    <w:rsid w:val="00680F3A"/>
    <w:rsid w:val="006842EE"/>
    <w:rsid w:val="00685F83"/>
    <w:rsid w:val="00690A02"/>
    <w:rsid w:val="00693854"/>
    <w:rsid w:val="00693C09"/>
    <w:rsid w:val="006961AB"/>
    <w:rsid w:val="006A32EA"/>
    <w:rsid w:val="006A34D4"/>
    <w:rsid w:val="006A3F86"/>
    <w:rsid w:val="006A45C4"/>
    <w:rsid w:val="006A567B"/>
    <w:rsid w:val="006B20A0"/>
    <w:rsid w:val="006B2D24"/>
    <w:rsid w:val="006B404B"/>
    <w:rsid w:val="006B7B11"/>
    <w:rsid w:val="006C30E1"/>
    <w:rsid w:val="006C33A7"/>
    <w:rsid w:val="006C3868"/>
    <w:rsid w:val="006C3DD7"/>
    <w:rsid w:val="006C4B0F"/>
    <w:rsid w:val="006C621B"/>
    <w:rsid w:val="006C6AB7"/>
    <w:rsid w:val="006D19AF"/>
    <w:rsid w:val="006D2E47"/>
    <w:rsid w:val="006D306F"/>
    <w:rsid w:val="006D3B09"/>
    <w:rsid w:val="006E1024"/>
    <w:rsid w:val="006E21B0"/>
    <w:rsid w:val="006E3B04"/>
    <w:rsid w:val="006E4B8E"/>
    <w:rsid w:val="006E56CA"/>
    <w:rsid w:val="006E582D"/>
    <w:rsid w:val="006F23ED"/>
    <w:rsid w:val="006F3864"/>
    <w:rsid w:val="006F4A12"/>
    <w:rsid w:val="006F6C49"/>
    <w:rsid w:val="007042AF"/>
    <w:rsid w:val="007047B9"/>
    <w:rsid w:val="00704B6A"/>
    <w:rsid w:val="00705EB7"/>
    <w:rsid w:val="007066C8"/>
    <w:rsid w:val="00706922"/>
    <w:rsid w:val="00706E3F"/>
    <w:rsid w:val="00710302"/>
    <w:rsid w:val="007109B5"/>
    <w:rsid w:val="0071169B"/>
    <w:rsid w:val="00712B4B"/>
    <w:rsid w:val="00716434"/>
    <w:rsid w:val="00717ECC"/>
    <w:rsid w:val="00723526"/>
    <w:rsid w:val="00724124"/>
    <w:rsid w:val="00725624"/>
    <w:rsid w:val="00731A98"/>
    <w:rsid w:val="00731C8B"/>
    <w:rsid w:val="007347B2"/>
    <w:rsid w:val="00742119"/>
    <w:rsid w:val="0074241C"/>
    <w:rsid w:val="007470BF"/>
    <w:rsid w:val="007503AC"/>
    <w:rsid w:val="0075077F"/>
    <w:rsid w:val="00751904"/>
    <w:rsid w:val="00752671"/>
    <w:rsid w:val="00753062"/>
    <w:rsid w:val="00754D7F"/>
    <w:rsid w:val="00754DC2"/>
    <w:rsid w:val="00755E16"/>
    <w:rsid w:val="0075689A"/>
    <w:rsid w:val="00757FCE"/>
    <w:rsid w:val="00760F01"/>
    <w:rsid w:val="007634BB"/>
    <w:rsid w:val="00765843"/>
    <w:rsid w:val="00767529"/>
    <w:rsid w:val="00771940"/>
    <w:rsid w:val="007754B0"/>
    <w:rsid w:val="0077667F"/>
    <w:rsid w:val="0077725F"/>
    <w:rsid w:val="007772DF"/>
    <w:rsid w:val="0078033D"/>
    <w:rsid w:val="00784847"/>
    <w:rsid w:val="007869DA"/>
    <w:rsid w:val="00786FB1"/>
    <w:rsid w:val="00787FFE"/>
    <w:rsid w:val="00791CA3"/>
    <w:rsid w:val="007946A3"/>
    <w:rsid w:val="007960F5"/>
    <w:rsid w:val="007961AC"/>
    <w:rsid w:val="007971B4"/>
    <w:rsid w:val="007A1AC9"/>
    <w:rsid w:val="007A3FF7"/>
    <w:rsid w:val="007A5448"/>
    <w:rsid w:val="007A73EF"/>
    <w:rsid w:val="007B1043"/>
    <w:rsid w:val="007B1717"/>
    <w:rsid w:val="007B31F4"/>
    <w:rsid w:val="007B5FF4"/>
    <w:rsid w:val="007B6BB1"/>
    <w:rsid w:val="007B77AF"/>
    <w:rsid w:val="007C0815"/>
    <w:rsid w:val="007C2764"/>
    <w:rsid w:val="007C38C6"/>
    <w:rsid w:val="007C4DB6"/>
    <w:rsid w:val="007C4DBA"/>
    <w:rsid w:val="007C5BFF"/>
    <w:rsid w:val="007C6072"/>
    <w:rsid w:val="007C6527"/>
    <w:rsid w:val="007D27BA"/>
    <w:rsid w:val="007D2F0E"/>
    <w:rsid w:val="007D4E7C"/>
    <w:rsid w:val="007D6226"/>
    <w:rsid w:val="007E29FE"/>
    <w:rsid w:val="007E30F5"/>
    <w:rsid w:val="007E36E0"/>
    <w:rsid w:val="007E6E25"/>
    <w:rsid w:val="007F2252"/>
    <w:rsid w:val="007F262A"/>
    <w:rsid w:val="007F544A"/>
    <w:rsid w:val="007F6F74"/>
    <w:rsid w:val="007F744F"/>
    <w:rsid w:val="008018C8"/>
    <w:rsid w:val="00801F9D"/>
    <w:rsid w:val="00802B35"/>
    <w:rsid w:val="0080389E"/>
    <w:rsid w:val="00804B1B"/>
    <w:rsid w:val="008077B5"/>
    <w:rsid w:val="0081687F"/>
    <w:rsid w:val="008169B6"/>
    <w:rsid w:val="0082268E"/>
    <w:rsid w:val="0082305C"/>
    <w:rsid w:val="008235AA"/>
    <w:rsid w:val="00823A56"/>
    <w:rsid w:val="00823AEA"/>
    <w:rsid w:val="0082457E"/>
    <w:rsid w:val="00824FCD"/>
    <w:rsid w:val="00825F1B"/>
    <w:rsid w:val="00826284"/>
    <w:rsid w:val="00827C52"/>
    <w:rsid w:val="00830BB9"/>
    <w:rsid w:val="00832578"/>
    <w:rsid w:val="0083531E"/>
    <w:rsid w:val="00835EDE"/>
    <w:rsid w:val="00837F58"/>
    <w:rsid w:val="00840A1B"/>
    <w:rsid w:val="00840EB3"/>
    <w:rsid w:val="00844DA0"/>
    <w:rsid w:val="00845AC5"/>
    <w:rsid w:val="00846908"/>
    <w:rsid w:val="00847930"/>
    <w:rsid w:val="00847AD2"/>
    <w:rsid w:val="008509F9"/>
    <w:rsid w:val="00851395"/>
    <w:rsid w:val="00852A64"/>
    <w:rsid w:val="00854A4B"/>
    <w:rsid w:val="00861BB7"/>
    <w:rsid w:val="00866423"/>
    <w:rsid w:val="00866AAC"/>
    <w:rsid w:val="0087326F"/>
    <w:rsid w:val="00875F65"/>
    <w:rsid w:val="00877E0B"/>
    <w:rsid w:val="00877E74"/>
    <w:rsid w:val="00880D5C"/>
    <w:rsid w:val="00881EB6"/>
    <w:rsid w:val="0088318D"/>
    <w:rsid w:val="008837AC"/>
    <w:rsid w:val="00884A5B"/>
    <w:rsid w:val="00884C4E"/>
    <w:rsid w:val="0088614B"/>
    <w:rsid w:val="00886971"/>
    <w:rsid w:val="008877E5"/>
    <w:rsid w:val="00891D26"/>
    <w:rsid w:val="0089466D"/>
    <w:rsid w:val="00894B45"/>
    <w:rsid w:val="00894D1E"/>
    <w:rsid w:val="008A03A7"/>
    <w:rsid w:val="008A0BF7"/>
    <w:rsid w:val="008A42ED"/>
    <w:rsid w:val="008A49FA"/>
    <w:rsid w:val="008B10C4"/>
    <w:rsid w:val="008B1C75"/>
    <w:rsid w:val="008B29F2"/>
    <w:rsid w:val="008B3AE1"/>
    <w:rsid w:val="008B5763"/>
    <w:rsid w:val="008B6D9C"/>
    <w:rsid w:val="008B7A0A"/>
    <w:rsid w:val="008C2F45"/>
    <w:rsid w:val="008C4781"/>
    <w:rsid w:val="008D0FB5"/>
    <w:rsid w:val="008D389B"/>
    <w:rsid w:val="008D49D6"/>
    <w:rsid w:val="008D78F1"/>
    <w:rsid w:val="008E1B8F"/>
    <w:rsid w:val="008E342B"/>
    <w:rsid w:val="008E535D"/>
    <w:rsid w:val="008E62B1"/>
    <w:rsid w:val="008F2EE2"/>
    <w:rsid w:val="008F3C5C"/>
    <w:rsid w:val="008F53D1"/>
    <w:rsid w:val="008F60E8"/>
    <w:rsid w:val="00901E6E"/>
    <w:rsid w:val="009070A3"/>
    <w:rsid w:val="0091079B"/>
    <w:rsid w:val="00910EA4"/>
    <w:rsid w:val="00911CAE"/>
    <w:rsid w:val="0091434F"/>
    <w:rsid w:val="009170F6"/>
    <w:rsid w:val="0092236E"/>
    <w:rsid w:val="009235D3"/>
    <w:rsid w:val="00924722"/>
    <w:rsid w:val="00927374"/>
    <w:rsid w:val="009306C9"/>
    <w:rsid w:val="00934729"/>
    <w:rsid w:val="009421B5"/>
    <w:rsid w:val="00947591"/>
    <w:rsid w:val="00952079"/>
    <w:rsid w:val="009539AE"/>
    <w:rsid w:val="009539D1"/>
    <w:rsid w:val="00954F33"/>
    <w:rsid w:val="00955EB8"/>
    <w:rsid w:val="00956D6D"/>
    <w:rsid w:val="00957EAA"/>
    <w:rsid w:val="0096038C"/>
    <w:rsid w:val="00960F06"/>
    <w:rsid w:val="00962427"/>
    <w:rsid w:val="00963952"/>
    <w:rsid w:val="009642D1"/>
    <w:rsid w:val="00964B1E"/>
    <w:rsid w:val="00965302"/>
    <w:rsid w:val="009707F4"/>
    <w:rsid w:val="00974A2B"/>
    <w:rsid w:val="00974ADE"/>
    <w:rsid w:val="00977931"/>
    <w:rsid w:val="00977E28"/>
    <w:rsid w:val="00981D04"/>
    <w:rsid w:val="00981E2A"/>
    <w:rsid w:val="00984921"/>
    <w:rsid w:val="00985453"/>
    <w:rsid w:val="00990127"/>
    <w:rsid w:val="00990C79"/>
    <w:rsid w:val="00993C01"/>
    <w:rsid w:val="009A09C6"/>
    <w:rsid w:val="009A433A"/>
    <w:rsid w:val="009A45B5"/>
    <w:rsid w:val="009A49A7"/>
    <w:rsid w:val="009A663C"/>
    <w:rsid w:val="009A69AE"/>
    <w:rsid w:val="009A7B65"/>
    <w:rsid w:val="009A7D5D"/>
    <w:rsid w:val="009B0E52"/>
    <w:rsid w:val="009B2FB0"/>
    <w:rsid w:val="009B3C65"/>
    <w:rsid w:val="009C594B"/>
    <w:rsid w:val="009C634F"/>
    <w:rsid w:val="009D3A55"/>
    <w:rsid w:val="009D3D91"/>
    <w:rsid w:val="009D4A43"/>
    <w:rsid w:val="009D6AA8"/>
    <w:rsid w:val="009E0882"/>
    <w:rsid w:val="009E1AFA"/>
    <w:rsid w:val="009E314A"/>
    <w:rsid w:val="009E33BF"/>
    <w:rsid w:val="009E34AF"/>
    <w:rsid w:val="009E53A2"/>
    <w:rsid w:val="009F1CAB"/>
    <w:rsid w:val="009F29B9"/>
    <w:rsid w:val="009F6FBA"/>
    <w:rsid w:val="00A00DCE"/>
    <w:rsid w:val="00A02F09"/>
    <w:rsid w:val="00A033A4"/>
    <w:rsid w:val="00A04B7A"/>
    <w:rsid w:val="00A056D4"/>
    <w:rsid w:val="00A06AED"/>
    <w:rsid w:val="00A078FD"/>
    <w:rsid w:val="00A126C4"/>
    <w:rsid w:val="00A14834"/>
    <w:rsid w:val="00A14ADA"/>
    <w:rsid w:val="00A14AFD"/>
    <w:rsid w:val="00A21CA8"/>
    <w:rsid w:val="00A2221E"/>
    <w:rsid w:val="00A23672"/>
    <w:rsid w:val="00A239DD"/>
    <w:rsid w:val="00A2616D"/>
    <w:rsid w:val="00A2644D"/>
    <w:rsid w:val="00A27C2B"/>
    <w:rsid w:val="00A27DA7"/>
    <w:rsid w:val="00A30CAF"/>
    <w:rsid w:val="00A324A7"/>
    <w:rsid w:val="00A40C75"/>
    <w:rsid w:val="00A4285B"/>
    <w:rsid w:val="00A4329F"/>
    <w:rsid w:val="00A43611"/>
    <w:rsid w:val="00A46DC4"/>
    <w:rsid w:val="00A47BD7"/>
    <w:rsid w:val="00A50001"/>
    <w:rsid w:val="00A50B07"/>
    <w:rsid w:val="00A50F7A"/>
    <w:rsid w:val="00A53BE8"/>
    <w:rsid w:val="00A54DBB"/>
    <w:rsid w:val="00A558F6"/>
    <w:rsid w:val="00A56B97"/>
    <w:rsid w:val="00A57254"/>
    <w:rsid w:val="00A61262"/>
    <w:rsid w:val="00A638FE"/>
    <w:rsid w:val="00A66C55"/>
    <w:rsid w:val="00A66F84"/>
    <w:rsid w:val="00A70A78"/>
    <w:rsid w:val="00A71A30"/>
    <w:rsid w:val="00A74125"/>
    <w:rsid w:val="00A74A41"/>
    <w:rsid w:val="00A752A5"/>
    <w:rsid w:val="00A77CCD"/>
    <w:rsid w:val="00A809F0"/>
    <w:rsid w:val="00A82C2F"/>
    <w:rsid w:val="00A83CE2"/>
    <w:rsid w:val="00A8544F"/>
    <w:rsid w:val="00A862BD"/>
    <w:rsid w:val="00A91B47"/>
    <w:rsid w:val="00A91B86"/>
    <w:rsid w:val="00A925CD"/>
    <w:rsid w:val="00A94FDF"/>
    <w:rsid w:val="00A96CB6"/>
    <w:rsid w:val="00A97CB0"/>
    <w:rsid w:val="00AA0595"/>
    <w:rsid w:val="00AA298B"/>
    <w:rsid w:val="00AA2B41"/>
    <w:rsid w:val="00AA4F3F"/>
    <w:rsid w:val="00AB06E5"/>
    <w:rsid w:val="00AB081E"/>
    <w:rsid w:val="00AB2A62"/>
    <w:rsid w:val="00AB2F4F"/>
    <w:rsid w:val="00AB2FC9"/>
    <w:rsid w:val="00AB3A78"/>
    <w:rsid w:val="00AB42F6"/>
    <w:rsid w:val="00AB51FA"/>
    <w:rsid w:val="00AC3892"/>
    <w:rsid w:val="00AC3B62"/>
    <w:rsid w:val="00AC551C"/>
    <w:rsid w:val="00AC59F6"/>
    <w:rsid w:val="00AC6129"/>
    <w:rsid w:val="00AD3064"/>
    <w:rsid w:val="00AD468B"/>
    <w:rsid w:val="00AD5B65"/>
    <w:rsid w:val="00AE2B30"/>
    <w:rsid w:val="00AE7181"/>
    <w:rsid w:val="00AF0A13"/>
    <w:rsid w:val="00AF11D2"/>
    <w:rsid w:val="00AF175A"/>
    <w:rsid w:val="00AF336B"/>
    <w:rsid w:val="00AF3A38"/>
    <w:rsid w:val="00AF47B7"/>
    <w:rsid w:val="00B028EA"/>
    <w:rsid w:val="00B0541B"/>
    <w:rsid w:val="00B06DBA"/>
    <w:rsid w:val="00B10ED4"/>
    <w:rsid w:val="00B1566A"/>
    <w:rsid w:val="00B160D0"/>
    <w:rsid w:val="00B1646F"/>
    <w:rsid w:val="00B16560"/>
    <w:rsid w:val="00B16D50"/>
    <w:rsid w:val="00B16ED8"/>
    <w:rsid w:val="00B17A38"/>
    <w:rsid w:val="00B2053B"/>
    <w:rsid w:val="00B214BE"/>
    <w:rsid w:val="00B242F0"/>
    <w:rsid w:val="00B24D3A"/>
    <w:rsid w:val="00B24D7A"/>
    <w:rsid w:val="00B25212"/>
    <w:rsid w:val="00B261E8"/>
    <w:rsid w:val="00B26EE3"/>
    <w:rsid w:val="00B33065"/>
    <w:rsid w:val="00B34174"/>
    <w:rsid w:val="00B3419F"/>
    <w:rsid w:val="00B3527F"/>
    <w:rsid w:val="00B40034"/>
    <w:rsid w:val="00B4132B"/>
    <w:rsid w:val="00B517DA"/>
    <w:rsid w:val="00B51C82"/>
    <w:rsid w:val="00B5345A"/>
    <w:rsid w:val="00B53715"/>
    <w:rsid w:val="00B543EF"/>
    <w:rsid w:val="00B55063"/>
    <w:rsid w:val="00B5514B"/>
    <w:rsid w:val="00B55584"/>
    <w:rsid w:val="00B56E19"/>
    <w:rsid w:val="00B57C13"/>
    <w:rsid w:val="00B604F8"/>
    <w:rsid w:val="00B61D93"/>
    <w:rsid w:val="00B63C50"/>
    <w:rsid w:val="00B70ECF"/>
    <w:rsid w:val="00B72099"/>
    <w:rsid w:val="00B72BBB"/>
    <w:rsid w:val="00B75BD8"/>
    <w:rsid w:val="00B81165"/>
    <w:rsid w:val="00B83A95"/>
    <w:rsid w:val="00B84581"/>
    <w:rsid w:val="00B84729"/>
    <w:rsid w:val="00B852CF"/>
    <w:rsid w:val="00B85A9E"/>
    <w:rsid w:val="00B87467"/>
    <w:rsid w:val="00B877C9"/>
    <w:rsid w:val="00B91992"/>
    <w:rsid w:val="00B92DCE"/>
    <w:rsid w:val="00B93367"/>
    <w:rsid w:val="00B94185"/>
    <w:rsid w:val="00B9610E"/>
    <w:rsid w:val="00B96AFB"/>
    <w:rsid w:val="00B976D3"/>
    <w:rsid w:val="00BA2433"/>
    <w:rsid w:val="00BA4250"/>
    <w:rsid w:val="00BA59CC"/>
    <w:rsid w:val="00BA7BDA"/>
    <w:rsid w:val="00BB2173"/>
    <w:rsid w:val="00BB26E2"/>
    <w:rsid w:val="00BB30EC"/>
    <w:rsid w:val="00BB4BCA"/>
    <w:rsid w:val="00BC02F2"/>
    <w:rsid w:val="00BC05AE"/>
    <w:rsid w:val="00BC0D82"/>
    <w:rsid w:val="00BC28DE"/>
    <w:rsid w:val="00BC49DE"/>
    <w:rsid w:val="00BC57A0"/>
    <w:rsid w:val="00BC6FAD"/>
    <w:rsid w:val="00BC71DC"/>
    <w:rsid w:val="00BD113F"/>
    <w:rsid w:val="00BD2E05"/>
    <w:rsid w:val="00BD3EFB"/>
    <w:rsid w:val="00BD418C"/>
    <w:rsid w:val="00BD5BA9"/>
    <w:rsid w:val="00BD64DF"/>
    <w:rsid w:val="00BD72E0"/>
    <w:rsid w:val="00BE146D"/>
    <w:rsid w:val="00BE424F"/>
    <w:rsid w:val="00BF0319"/>
    <w:rsid w:val="00BF05F7"/>
    <w:rsid w:val="00BF199D"/>
    <w:rsid w:val="00BF3314"/>
    <w:rsid w:val="00BF4C10"/>
    <w:rsid w:val="00C0046D"/>
    <w:rsid w:val="00C00DE4"/>
    <w:rsid w:val="00C027ED"/>
    <w:rsid w:val="00C06608"/>
    <w:rsid w:val="00C06863"/>
    <w:rsid w:val="00C06AA7"/>
    <w:rsid w:val="00C1172D"/>
    <w:rsid w:val="00C141AA"/>
    <w:rsid w:val="00C14D0D"/>
    <w:rsid w:val="00C1644D"/>
    <w:rsid w:val="00C20CE4"/>
    <w:rsid w:val="00C21A7B"/>
    <w:rsid w:val="00C21C81"/>
    <w:rsid w:val="00C23083"/>
    <w:rsid w:val="00C33D50"/>
    <w:rsid w:val="00C34A83"/>
    <w:rsid w:val="00C3666F"/>
    <w:rsid w:val="00C4210D"/>
    <w:rsid w:val="00C434A9"/>
    <w:rsid w:val="00C4455D"/>
    <w:rsid w:val="00C4635C"/>
    <w:rsid w:val="00C471B1"/>
    <w:rsid w:val="00C507B4"/>
    <w:rsid w:val="00C50BA5"/>
    <w:rsid w:val="00C53892"/>
    <w:rsid w:val="00C62C40"/>
    <w:rsid w:val="00C634F1"/>
    <w:rsid w:val="00C65556"/>
    <w:rsid w:val="00C6578A"/>
    <w:rsid w:val="00C66218"/>
    <w:rsid w:val="00C70287"/>
    <w:rsid w:val="00C71046"/>
    <w:rsid w:val="00C735B3"/>
    <w:rsid w:val="00C737F2"/>
    <w:rsid w:val="00C7420B"/>
    <w:rsid w:val="00C75864"/>
    <w:rsid w:val="00C758BD"/>
    <w:rsid w:val="00C81283"/>
    <w:rsid w:val="00C81444"/>
    <w:rsid w:val="00C819D3"/>
    <w:rsid w:val="00C82AE6"/>
    <w:rsid w:val="00C82C24"/>
    <w:rsid w:val="00C8406F"/>
    <w:rsid w:val="00C90A72"/>
    <w:rsid w:val="00C91AEC"/>
    <w:rsid w:val="00C949A2"/>
    <w:rsid w:val="00C96398"/>
    <w:rsid w:val="00C96ED5"/>
    <w:rsid w:val="00C97143"/>
    <w:rsid w:val="00C975B5"/>
    <w:rsid w:val="00CB0FA2"/>
    <w:rsid w:val="00CB1765"/>
    <w:rsid w:val="00CB27A1"/>
    <w:rsid w:val="00CB58F7"/>
    <w:rsid w:val="00CC0F6A"/>
    <w:rsid w:val="00CC1018"/>
    <w:rsid w:val="00CC122F"/>
    <w:rsid w:val="00CC194B"/>
    <w:rsid w:val="00CC2F9A"/>
    <w:rsid w:val="00CC6822"/>
    <w:rsid w:val="00CC76C0"/>
    <w:rsid w:val="00CD1216"/>
    <w:rsid w:val="00CD1A44"/>
    <w:rsid w:val="00CD36C6"/>
    <w:rsid w:val="00CD4993"/>
    <w:rsid w:val="00CD633F"/>
    <w:rsid w:val="00CE041B"/>
    <w:rsid w:val="00CE22F1"/>
    <w:rsid w:val="00CE2E2F"/>
    <w:rsid w:val="00CE2F1C"/>
    <w:rsid w:val="00CE38FF"/>
    <w:rsid w:val="00CE60DA"/>
    <w:rsid w:val="00CE61CD"/>
    <w:rsid w:val="00CF17F0"/>
    <w:rsid w:val="00CF23A6"/>
    <w:rsid w:val="00CF74C2"/>
    <w:rsid w:val="00CF7982"/>
    <w:rsid w:val="00D0221A"/>
    <w:rsid w:val="00D02FA4"/>
    <w:rsid w:val="00D03643"/>
    <w:rsid w:val="00D0595C"/>
    <w:rsid w:val="00D063F9"/>
    <w:rsid w:val="00D1764F"/>
    <w:rsid w:val="00D235EA"/>
    <w:rsid w:val="00D24F1E"/>
    <w:rsid w:val="00D25F1E"/>
    <w:rsid w:val="00D2795D"/>
    <w:rsid w:val="00D31B5B"/>
    <w:rsid w:val="00D32258"/>
    <w:rsid w:val="00D32AC6"/>
    <w:rsid w:val="00D32E6A"/>
    <w:rsid w:val="00D36E23"/>
    <w:rsid w:val="00D421A4"/>
    <w:rsid w:val="00D42888"/>
    <w:rsid w:val="00D42E75"/>
    <w:rsid w:val="00D43678"/>
    <w:rsid w:val="00D43D2E"/>
    <w:rsid w:val="00D45213"/>
    <w:rsid w:val="00D4534F"/>
    <w:rsid w:val="00D4606C"/>
    <w:rsid w:val="00D468BF"/>
    <w:rsid w:val="00D472E7"/>
    <w:rsid w:val="00D50751"/>
    <w:rsid w:val="00D50D48"/>
    <w:rsid w:val="00D5227E"/>
    <w:rsid w:val="00D579B4"/>
    <w:rsid w:val="00D57DD7"/>
    <w:rsid w:val="00D60463"/>
    <w:rsid w:val="00D66BC3"/>
    <w:rsid w:val="00D66F32"/>
    <w:rsid w:val="00D7203D"/>
    <w:rsid w:val="00D72744"/>
    <w:rsid w:val="00D72EA9"/>
    <w:rsid w:val="00D8262A"/>
    <w:rsid w:val="00D92B88"/>
    <w:rsid w:val="00D93F43"/>
    <w:rsid w:val="00D95C72"/>
    <w:rsid w:val="00D9652F"/>
    <w:rsid w:val="00D9685D"/>
    <w:rsid w:val="00D973FF"/>
    <w:rsid w:val="00DA28EC"/>
    <w:rsid w:val="00DA5285"/>
    <w:rsid w:val="00DB0EE3"/>
    <w:rsid w:val="00DB0F70"/>
    <w:rsid w:val="00DB15F3"/>
    <w:rsid w:val="00DB1D40"/>
    <w:rsid w:val="00DB2654"/>
    <w:rsid w:val="00DB28B4"/>
    <w:rsid w:val="00DB2D35"/>
    <w:rsid w:val="00DB39D4"/>
    <w:rsid w:val="00DB4B22"/>
    <w:rsid w:val="00DC0A80"/>
    <w:rsid w:val="00DC2C3F"/>
    <w:rsid w:val="00DC5464"/>
    <w:rsid w:val="00DD17CA"/>
    <w:rsid w:val="00DD2D06"/>
    <w:rsid w:val="00DD6185"/>
    <w:rsid w:val="00DD7EE4"/>
    <w:rsid w:val="00DE27CD"/>
    <w:rsid w:val="00DE33E4"/>
    <w:rsid w:val="00DE56F6"/>
    <w:rsid w:val="00DF3969"/>
    <w:rsid w:val="00DF6F6E"/>
    <w:rsid w:val="00E02E14"/>
    <w:rsid w:val="00E07930"/>
    <w:rsid w:val="00E13141"/>
    <w:rsid w:val="00E144A3"/>
    <w:rsid w:val="00E159C2"/>
    <w:rsid w:val="00E16C83"/>
    <w:rsid w:val="00E17960"/>
    <w:rsid w:val="00E17A99"/>
    <w:rsid w:val="00E209CF"/>
    <w:rsid w:val="00E2105A"/>
    <w:rsid w:val="00E2275C"/>
    <w:rsid w:val="00E22E91"/>
    <w:rsid w:val="00E23F88"/>
    <w:rsid w:val="00E2499D"/>
    <w:rsid w:val="00E251B4"/>
    <w:rsid w:val="00E30C89"/>
    <w:rsid w:val="00E3292A"/>
    <w:rsid w:val="00E33E5C"/>
    <w:rsid w:val="00E42DB3"/>
    <w:rsid w:val="00E47E10"/>
    <w:rsid w:val="00E50BC2"/>
    <w:rsid w:val="00E54A9F"/>
    <w:rsid w:val="00E572E2"/>
    <w:rsid w:val="00E618FF"/>
    <w:rsid w:val="00E61BB7"/>
    <w:rsid w:val="00E635D9"/>
    <w:rsid w:val="00E63CA7"/>
    <w:rsid w:val="00E63DDF"/>
    <w:rsid w:val="00E657A6"/>
    <w:rsid w:val="00E72236"/>
    <w:rsid w:val="00E72C4B"/>
    <w:rsid w:val="00E82405"/>
    <w:rsid w:val="00E82B0A"/>
    <w:rsid w:val="00E83DD8"/>
    <w:rsid w:val="00E861CE"/>
    <w:rsid w:val="00E91804"/>
    <w:rsid w:val="00E92669"/>
    <w:rsid w:val="00E92F9A"/>
    <w:rsid w:val="00E939BC"/>
    <w:rsid w:val="00E96F25"/>
    <w:rsid w:val="00E978AF"/>
    <w:rsid w:val="00EA6B0F"/>
    <w:rsid w:val="00EA7498"/>
    <w:rsid w:val="00EA7EF6"/>
    <w:rsid w:val="00EB0831"/>
    <w:rsid w:val="00EB11AF"/>
    <w:rsid w:val="00EB2768"/>
    <w:rsid w:val="00EB5803"/>
    <w:rsid w:val="00EC0DAF"/>
    <w:rsid w:val="00EC2E45"/>
    <w:rsid w:val="00EC368A"/>
    <w:rsid w:val="00EC452F"/>
    <w:rsid w:val="00ED56C7"/>
    <w:rsid w:val="00EE3016"/>
    <w:rsid w:val="00EE5771"/>
    <w:rsid w:val="00EE7FB5"/>
    <w:rsid w:val="00EF14C9"/>
    <w:rsid w:val="00EF1588"/>
    <w:rsid w:val="00EF6F40"/>
    <w:rsid w:val="00EF7BDA"/>
    <w:rsid w:val="00F01087"/>
    <w:rsid w:val="00F01E21"/>
    <w:rsid w:val="00F037F4"/>
    <w:rsid w:val="00F03EAB"/>
    <w:rsid w:val="00F113CF"/>
    <w:rsid w:val="00F116C5"/>
    <w:rsid w:val="00F13979"/>
    <w:rsid w:val="00F17D85"/>
    <w:rsid w:val="00F20EBE"/>
    <w:rsid w:val="00F21163"/>
    <w:rsid w:val="00F23888"/>
    <w:rsid w:val="00F23992"/>
    <w:rsid w:val="00F27F1C"/>
    <w:rsid w:val="00F3158D"/>
    <w:rsid w:val="00F321EE"/>
    <w:rsid w:val="00F32713"/>
    <w:rsid w:val="00F3421B"/>
    <w:rsid w:val="00F35F88"/>
    <w:rsid w:val="00F36007"/>
    <w:rsid w:val="00F377EC"/>
    <w:rsid w:val="00F42023"/>
    <w:rsid w:val="00F42559"/>
    <w:rsid w:val="00F45911"/>
    <w:rsid w:val="00F4592B"/>
    <w:rsid w:val="00F47C0D"/>
    <w:rsid w:val="00F47D52"/>
    <w:rsid w:val="00F47E04"/>
    <w:rsid w:val="00F555E6"/>
    <w:rsid w:val="00F5613E"/>
    <w:rsid w:val="00F57420"/>
    <w:rsid w:val="00F57893"/>
    <w:rsid w:val="00F57EA0"/>
    <w:rsid w:val="00F60091"/>
    <w:rsid w:val="00F61239"/>
    <w:rsid w:val="00F61380"/>
    <w:rsid w:val="00F61F03"/>
    <w:rsid w:val="00F63FAC"/>
    <w:rsid w:val="00F648BA"/>
    <w:rsid w:val="00F6628C"/>
    <w:rsid w:val="00F70254"/>
    <w:rsid w:val="00F708F1"/>
    <w:rsid w:val="00F728DA"/>
    <w:rsid w:val="00F72DD5"/>
    <w:rsid w:val="00F734E6"/>
    <w:rsid w:val="00F7670A"/>
    <w:rsid w:val="00F816C6"/>
    <w:rsid w:val="00F823AA"/>
    <w:rsid w:val="00F82F3A"/>
    <w:rsid w:val="00F83091"/>
    <w:rsid w:val="00F83400"/>
    <w:rsid w:val="00F838DC"/>
    <w:rsid w:val="00F83C37"/>
    <w:rsid w:val="00F86BF7"/>
    <w:rsid w:val="00F90E0D"/>
    <w:rsid w:val="00F9126F"/>
    <w:rsid w:val="00FA1541"/>
    <w:rsid w:val="00FA3D22"/>
    <w:rsid w:val="00FA4D0D"/>
    <w:rsid w:val="00FA5341"/>
    <w:rsid w:val="00FA5588"/>
    <w:rsid w:val="00FA659A"/>
    <w:rsid w:val="00FA7BF4"/>
    <w:rsid w:val="00FB135E"/>
    <w:rsid w:val="00FB3632"/>
    <w:rsid w:val="00FB5D0E"/>
    <w:rsid w:val="00FC07E5"/>
    <w:rsid w:val="00FC3F35"/>
    <w:rsid w:val="00FC66DA"/>
    <w:rsid w:val="00FD17FA"/>
    <w:rsid w:val="00FD4A4C"/>
    <w:rsid w:val="00FD5325"/>
    <w:rsid w:val="00FE37DE"/>
    <w:rsid w:val="00FE4467"/>
    <w:rsid w:val="00FE5967"/>
    <w:rsid w:val="00FF0573"/>
    <w:rsid w:val="00FF0F67"/>
    <w:rsid w:val="00FF1033"/>
    <w:rsid w:val="00FF280D"/>
    <w:rsid w:val="00FF35EE"/>
    <w:rsid w:val="00FF4470"/>
    <w:rsid w:val="00FF4F27"/>
    <w:rsid w:val="00FF680E"/>
    <w:rsid w:val="00FF7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115C86F8"/>
  <w15:chartTrackingRefBased/>
  <w15:docId w15:val="{D89C85A7-0170-0C40-8F55-CC01ABEC9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1216"/>
    <w:rPr>
      <w:sz w:val="24"/>
      <w:szCs w:val="24"/>
      <w:lang w:val="en-US"/>
    </w:rPr>
  </w:style>
  <w:style w:type="paragraph" w:styleId="1">
    <w:name w:val="heading 1"/>
    <w:basedOn w:val="a"/>
    <w:next w:val="a"/>
    <w:link w:val="10"/>
    <w:uiPriority w:val="9"/>
    <w:qFormat/>
    <w:rsid w:val="000B0DAC"/>
    <w:pPr>
      <w:keepNext/>
      <w:spacing w:before="240" w:after="60"/>
      <w:outlineLvl w:val="0"/>
    </w:pPr>
    <w:rPr>
      <w:rFonts w:ascii="Tahoma" w:hAnsi="Tahoma"/>
      <w:b/>
      <w:bCs/>
      <w:kern w:val="32"/>
      <w:sz w:val="20"/>
      <w:szCs w:val="32"/>
    </w:rPr>
  </w:style>
  <w:style w:type="paragraph" w:styleId="2">
    <w:name w:val="heading 2"/>
    <w:basedOn w:val="a"/>
    <w:next w:val="a"/>
    <w:qFormat/>
    <w:rsid w:val="00802B35"/>
    <w:pPr>
      <w:keepNext/>
      <w:spacing w:before="240" w:after="60"/>
      <w:outlineLvl w:val="1"/>
    </w:pPr>
    <w:rPr>
      <w:rFonts w:ascii="Arial" w:hAnsi="Arial" w:cs="Arial"/>
      <w:b/>
      <w:bCs/>
      <w:i/>
      <w:iCs/>
      <w:sz w:val="28"/>
      <w:szCs w:val="28"/>
      <w:lang w:val="en-GB"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92242"/>
    <w:pPr>
      <w:tabs>
        <w:tab w:val="center" w:pos="4536"/>
        <w:tab w:val="right" w:pos="9072"/>
      </w:tabs>
    </w:pPr>
  </w:style>
  <w:style w:type="paragraph" w:styleId="a4">
    <w:name w:val="footer"/>
    <w:basedOn w:val="a"/>
    <w:link w:val="a5"/>
    <w:uiPriority w:val="99"/>
    <w:rsid w:val="00192242"/>
    <w:pPr>
      <w:tabs>
        <w:tab w:val="center" w:pos="4536"/>
        <w:tab w:val="right" w:pos="9072"/>
      </w:tabs>
    </w:pPr>
  </w:style>
  <w:style w:type="table" w:styleId="a6">
    <w:name w:val="Table Grid"/>
    <w:basedOn w:val="a1"/>
    <w:uiPriority w:val="39"/>
    <w:rsid w:val="001922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semiHidden/>
    <w:rsid w:val="00F72DD5"/>
    <w:rPr>
      <w:rFonts w:ascii="Tahoma" w:hAnsi="Tahoma" w:cs="Tahoma"/>
      <w:sz w:val="16"/>
      <w:szCs w:val="16"/>
    </w:rPr>
  </w:style>
  <w:style w:type="character" w:styleId="a9">
    <w:name w:val="Hyperlink"/>
    <w:uiPriority w:val="99"/>
    <w:rsid w:val="00F70254"/>
    <w:rPr>
      <w:color w:val="0000FF"/>
      <w:u w:val="single"/>
    </w:rPr>
  </w:style>
  <w:style w:type="paragraph" w:styleId="3">
    <w:name w:val="Body Text 3"/>
    <w:basedOn w:val="a"/>
    <w:rsid w:val="00C91AEC"/>
    <w:rPr>
      <w:rFonts w:ascii="Arial" w:hAnsi="Arial" w:cs="Arial"/>
      <w:sz w:val="20"/>
      <w:szCs w:val="20"/>
      <w:lang w:eastAsia="en-US"/>
    </w:rPr>
  </w:style>
  <w:style w:type="paragraph" w:styleId="aa">
    <w:name w:val="Body Text"/>
    <w:basedOn w:val="a"/>
    <w:rsid w:val="00AC59F6"/>
    <w:pPr>
      <w:spacing w:after="120"/>
    </w:pPr>
  </w:style>
  <w:style w:type="paragraph" w:customStyle="1" w:styleId="CharChar">
    <w:name w:val="Char Char"/>
    <w:basedOn w:val="a"/>
    <w:rsid w:val="00802B35"/>
    <w:pPr>
      <w:spacing w:after="160" w:line="240" w:lineRule="exact"/>
    </w:pPr>
    <w:rPr>
      <w:rFonts w:ascii="Arial" w:hAnsi="Arial" w:cs="Arial"/>
      <w:noProof/>
      <w:sz w:val="20"/>
      <w:szCs w:val="20"/>
      <w:lang w:eastAsia="en-US"/>
    </w:rPr>
  </w:style>
  <w:style w:type="character" w:customStyle="1" w:styleId="a5">
    <w:name w:val="Нижний колонтитул Знак"/>
    <w:link w:val="a4"/>
    <w:uiPriority w:val="99"/>
    <w:rsid w:val="00092314"/>
    <w:rPr>
      <w:sz w:val="24"/>
      <w:szCs w:val="24"/>
      <w:lang w:val="ru-RU" w:eastAsia="ru-RU"/>
    </w:rPr>
  </w:style>
  <w:style w:type="character" w:customStyle="1" w:styleId="10">
    <w:name w:val="Заголовок 1 Знак"/>
    <w:link w:val="1"/>
    <w:uiPriority w:val="9"/>
    <w:rsid w:val="000B0DAC"/>
    <w:rPr>
      <w:rFonts w:ascii="Tahoma" w:hAnsi="Tahoma"/>
      <w:b/>
      <w:bCs/>
      <w:kern w:val="32"/>
      <w:szCs w:val="32"/>
      <w:lang w:val="en-US"/>
    </w:rPr>
  </w:style>
  <w:style w:type="paragraph" w:styleId="ab">
    <w:name w:val="TOC Heading"/>
    <w:basedOn w:val="1"/>
    <w:next w:val="a"/>
    <w:uiPriority w:val="39"/>
    <w:unhideWhenUsed/>
    <w:qFormat/>
    <w:rsid w:val="00F47D52"/>
    <w:pPr>
      <w:keepLines/>
      <w:spacing w:after="0" w:line="259" w:lineRule="auto"/>
      <w:outlineLvl w:val="9"/>
    </w:pPr>
    <w:rPr>
      <w:b w:val="0"/>
      <w:bCs w:val="0"/>
      <w:color w:val="2E74B5"/>
      <w:kern w:val="0"/>
      <w:lang w:eastAsia="en-US"/>
    </w:rPr>
  </w:style>
  <w:style w:type="paragraph" w:styleId="20">
    <w:name w:val="toc 2"/>
    <w:basedOn w:val="a"/>
    <w:next w:val="a"/>
    <w:autoRedefine/>
    <w:uiPriority w:val="39"/>
    <w:unhideWhenUsed/>
    <w:rsid w:val="00F47D52"/>
    <w:pPr>
      <w:spacing w:before="120"/>
      <w:ind w:left="240"/>
    </w:pPr>
    <w:rPr>
      <w:rFonts w:asciiTheme="minorHAnsi" w:hAnsiTheme="minorHAnsi"/>
      <w:b/>
      <w:bCs/>
      <w:sz w:val="22"/>
      <w:szCs w:val="22"/>
    </w:rPr>
  </w:style>
  <w:style w:type="paragraph" w:styleId="11">
    <w:name w:val="toc 1"/>
    <w:basedOn w:val="a"/>
    <w:next w:val="a"/>
    <w:autoRedefine/>
    <w:uiPriority w:val="39"/>
    <w:unhideWhenUsed/>
    <w:rsid w:val="00F47D52"/>
    <w:pPr>
      <w:spacing w:before="120"/>
    </w:pPr>
    <w:rPr>
      <w:rFonts w:asciiTheme="minorHAnsi" w:hAnsiTheme="minorHAnsi"/>
      <w:b/>
      <w:bCs/>
      <w:i/>
      <w:iCs/>
    </w:rPr>
  </w:style>
  <w:style w:type="paragraph" w:styleId="30">
    <w:name w:val="toc 3"/>
    <w:basedOn w:val="a"/>
    <w:next w:val="a"/>
    <w:autoRedefine/>
    <w:uiPriority w:val="39"/>
    <w:unhideWhenUsed/>
    <w:rsid w:val="00F47D52"/>
    <w:pPr>
      <w:ind w:left="480"/>
    </w:pPr>
    <w:rPr>
      <w:rFonts w:asciiTheme="minorHAnsi" w:hAnsiTheme="minorHAnsi"/>
      <w:sz w:val="20"/>
      <w:szCs w:val="20"/>
    </w:rPr>
  </w:style>
  <w:style w:type="character" w:styleId="ac">
    <w:name w:val="FollowedHyperlink"/>
    <w:uiPriority w:val="99"/>
    <w:semiHidden/>
    <w:unhideWhenUsed/>
    <w:rsid w:val="003E1CA3"/>
    <w:rPr>
      <w:color w:val="800080"/>
      <w:u w:val="single"/>
    </w:rPr>
  </w:style>
  <w:style w:type="paragraph" w:customStyle="1" w:styleId="xl65">
    <w:name w:val="xl65"/>
    <w:basedOn w:val="a"/>
    <w:rsid w:val="003E1CA3"/>
    <w:pPr>
      <w:spacing w:before="100" w:beforeAutospacing="1" w:after="100" w:afterAutospacing="1"/>
      <w:textAlignment w:val="center"/>
    </w:pPr>
    <w:rPr>
      <w:lang w:val="mk-MK" w:eastAsia="mk-MK"/>
    </w:rPr>
  </w:style>
  <w:style w:type="paragraph" w:customStyle="1" w:styleId="xl66">
    <w:name w:val="xl66"/>
    <w:basedOn w:val="a"/>
    <w:rsid w:val="003E1CA3"/>
    <w:pPr>
      <w:shd w:val="clear" w:color="000000" w:fill="CCC0DA"/>
      <w:spacing w:before="100" w:beforeAutospacing="1" w:after="100" w:afterAutospacing="1"/>
      <w:jc w:val="center"/>
      <w:textAlignment w:val="center"/>
    </w:pPr>
    <w:rPr>
      <w:lang w:val="mk-MK" w:eastAsia="mk-MK"/>
    </w:rPr>
  </w:style>
  <w:style w:type="paragraph" w:customStyle="1" w:styleId="xl67">
    <w:name w:val="xl67"/>
    <w:basedOn w:val="a"/>
    <w:rsid w:val="003E1CA3"/>
    <w:pPr>
      <w:shd w:val="clear" w:color="000000" w:fill="95B3D7"/>
      <w:spacing w:before="100" w:beforeAutospacing="1" w:after="100" w:afterAutospacing="1"/>
      <w:textAlignment w:val="center"/>
    </w:pPr>
    <w:rPr>
      <w:rFonts w:ascii="Calibri" w:hAnsi="Calibri" w:cs="Calibri"/>
      <w:b/>
      <w:bCs/>
      <w:lang w:val="mk-MK" w:eastAsia="mk-MK"/>
    </w:rPr>
  </w:style>
  <w:style w:type="paragraph" w:customStyle="1" w:styleId="xl68">
    <w:name w:val="xl68"/>
    <w:basedOn w:val="a"/>
    <w:rsid w:val="003E1CA3"/>
    <w:pPr>
      <w:shd w:val="clear" w:color="000000" w:fill="95B3D7"/>
      <w:spacing w:before="100" w:beforeAutospacing="1" w:after="100" w:afterAutospacing="1"/>
    </w:pPr>
    <w:rPr>
      <w:lang w:val="mk-MK" w:eastAsia="mk-MK"/>
    </w:rPr>
  </w:style>
  <w:style w:type="paragraph" w:customStyle="1" w:styleId="xl69">
    <w:name w:val="xl69"/>
    <w:basedOn w:val="a"/>
    <w:rsid w:val="003E1CA3"/>
    <w:pPr>
      <w:spacing w:before="100" w:beforeAutospacing="1" w:after="100" w:afterAutospacing="1"/>
      <w:jc w:val="right"/>
    </w:pPr>
    <w:rPr>
      <w:rFonts w:ascii="Calibri" w:hAnsi="Calibri" w:cs="Calibri"/>
      <w:b/>
      <w:bCs/>
      <w:lang w:val="mk-MK" w:eastAsia="mk-MK"/>
    </w:rPr>
  </w:style>
  <w:style w:type="paragraph" w:customStyle="1" w:styleId="xl70">
    <w:name w:val="xl70"/>
    <w:basedOn w:val="a"/>
    <w:rsid w:val="003E1CA3"/>
    <w:pPr>
      <w:spacing w:before="100" w:beforeAutospacing="1" w:after="100" w:afterAutospacing="1"/>
    </w:pPr>
    <w:rPr>
      <w:rFonts w:ascii="Calibri" w:hAnsi="Calibri" w:cs="Calibri"/>
      <w:b/>
      <w:bCs/>
      <w:lang w:val="mk-MK" w:eastAsia="mk-MK"/>
    </w:rPr>
  </w:style>
  <w:style w:type="paragraph" w:customStyle="1" w:styleId="xl71">
    <w:name w:val="xl71"/>
    <w:basedOn w:val="a"/>
    <w:rsid w:val="003E1CA3"/>
    <w:pPr>
      <w:shd w:val="clear" w:color="000000" w:fill="8DB4E2"/>
      <w:spacing w:before="100" w:beforeAutospacing="1" w:after="100" w:afterAutospacing="1"/>
    </w:pPr>
    <w:rPr>
      <w:lang w:val="mk-MK" w:eastAsia="mk-MK"/>
    </w:rPr>
  </w:style>
  <w:style w:type="paragraph" w:customStyle="1" w:styleId="xl72">
    <w:name w:val="xl72"/>
    <w:basedOn w:val="a"/>
    <w:rsid w:val="003E1CA3"/>
    <w:pPr>
      <w:spacing w:before="100" w:beforeAutospacing="1" w:after="100" w:afterAutospacing="1"/>
      <w:jc w:val="right"/>
      <w:textAlignment w:val="center"/>
    </w:pPr>
    <w:rPr>
      <w:lang w:val="mk-MK" w:eastAsia="mk-MK"/>
    </w:rPr>
  </w:style>
  <w:style w:type="paragraph" w:customStyle="1" w:styleId="TableParagraph">
    <w:name w:val="Table Paragraph"/>
    <w:basedOn w:val="a"/>
    <w:uiPriority w:val="1"/>
    <w:qFormat/>
    <w:rsid w:val="000A1C34"/>
    <w:pPr>
      <w:widowControl w:val="0"/>
      <w:autoSpaceDE w:val="0"/>
      <w:autoSpaceDN w:val="0"/>
      <w:ind w:left="108"/>
    </w:pPr>
    <w:rPr>
      <w:sz w:val="22"/>
      <w:szCs w:val="22"/>
      <w:lang w:eastAsia="en-US"/>
    </w:rPr>
  </w:style>
  <w:style w:type="character" w:styleId="ad">
    <w:name w:val="annotation reference"/>
    <w:uiPriority w:val="99"/>
    <w:semiHidden/>
    <w:unhideWhenUsed/>
    <w:rsid w:val="005F0A9B"/>
    <w:rPr>
      <w:sz w:val="16"/>
      <w:szCs w:val="16"/>
    </w:rPr>
  </w:style>
  <w:style w:type="paragraph" w:styleId="ae">
    <w:name w:val="annotation text"/>
    <w:basedOn w:val="a"/>
    <w:link w:val="af"/>
    <w:uiPriority w:val="99"/>
    <w:semiHidden/>
    <w:unhideWhenUsed/>
    <w:rsid w:val="005F0A9B"/>
    <w:rPr>
      <w:sz w:val="20"/>
      <w:szCs w:val="20"/>
    </w:rPr>
  </w:style>
  <w:style w:type="character" w:customStyle="1" w:styleId="af">
    <w:name w:val="Текст примечания Знак"/>
    <w:link w:val="ae"/>
    <w:uiPriority w:val="99"/>
    <w:semiHidden/>
    <w:rsid w:val="005F0A9B"/>
    <w:rPr>
      <w:lang w:val="ru-RU" w:eastAsia="ru-RU"/>
    </w:rPr>
  </w:style>
  <w:style w:type="paragraph" w:styleId="af0">
    <w:name w:val="annotation subject"/>
    <w:basedOn w:val="ae"/>
    <w:next w:val="ae"/>
    <w:link w:val="af1"/>
    <w:uiPriority w:val="99"/>
    <w:semiHidden/>
    <w:unhideWhenUsed/>
    <w:rsid w:val="005F0A9B"/>
    <w:rPr>
      <w:b/>
      <w:bCs/>
    </w:rPr>
  </w:style>
  <w:style w:type="character" w:customStyle="1" w:styleId="af1">
    <w:name w:val="Тема примечания Знак"/>
    <w:link w:val="af0"/>
    <w:uiPriority w:val="99"/>
    <w:semiHidden/>
    <w:rsid w:val="005F0A9B"/>
    <w:rPr>
      <w:b/>
      <w:bCs/>
      <w:lang w:val="ru-RU" w:eastAsia="ru-RU"/>
    </w:rPr>
  </w:style>
  <w:style w:type="paragraph" w:styleId="af2">
    <w:name w:val="List Paragraph"/>
    <w:basedOn w:val="a"/>
    <w:uiPriority w:val="34"/>
    <w:qFormat/>
    <w:rsid w:val="00550020"/>
    <w:pPr>
      <w:ind w:left="720"/>
    </w:pPr>
  </w:style>
  <w:style w:type="character" w:customStyle="1" w:styleId="a8">
    <w:name w:val="Текст выноски Знак"/>
    <w:link w:val="a7"/>
    <w:uiPriority w:val="99"/>
    <w:semiHidden/>
    <w:rsid w:val="00D8262A"/>
    <w:rPr>
      <w:rFonts w:ascii="Tahoma" w:hAnsi="Tahoma" w:cs="Tahoma"/>
      <w:sz w:val="16"/>
      <w:szCs w:val="16"/>
      <w:lang w:val="ru-RU" w:eastAsia="ru-RU"/>
    </w:rPr>
  </w:style>
  <w:style w:type="paragraph" w:styleId="af3">
    <w:name w:val="footnote text"/>
    <w:basedOn w:val="a"/>
    <w:link w:val="af4"/>
    <w:uiPriority w:val="99"/>
    <w:semiHidden/>
    <w:unhideWhenUsed/>
    <w:rsid w:val="00B17A38"/>
    <w:rPr>
      <w:rFonts w:ascii="Calibri" w:eastAsia="Calibri" w:hAnsi="Calibri"/>
      <w:sz w:val="20"/>
      <w:szCs w:val="20"/>
      <w:lang w:eastAsia="en-US"/>
    </w:rPr>
  </w:style>
  <w:style w:type="character" w:customStyle="1" w:styleId="af4">
    <w:name w:val="Текст сноски Знак"/>
    <w:link w:val="af3"/>
    <w:uiPriority w:val="99"/>
    <w:semiHidden/>
    <w:rsid w:val="00B17A38"/>
    <w:rPr>
      <w:rFonts w:ascii="Calibri" w:eastAsia="Calibri" w:hAnsi="Calibri"/>
    </w:rPr>
  </w:style>
  <w:style w:type="character" w:styleId="af5">
    <w:name w:val="footnote reference"/>
    <w:uiPriority w:val="99"/>
    <w:semiHidden/>
    <w:unhideWhenUsed/>
    <w:rsid w:val="00B17A38"/>
    <w:rPr>
      <w:vertAlign w:val="superscript"/>
    </w:rPr>
  </w:style>
  <w:style w:type="table" w:styleId="-45">
    <w:name w:val="Grid Table 4 Accent 5"/>
    <w:basedOn w:val="a1"/>
    <w:uiPriority w:val="49"/>
    <w:rsid w:val="00B17A38"/>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styleId="af6">
    <w:name w:val="Normal (Web)"/>
    <w:basedOn w:val="a"/>
    <w:uiPriority w:val="99"/>
    <w:unhideWhenUsed/>
    <w:rsid w:val="00D9685D"/>
    <w:pPr>
      <w:spacing w:before="100" w:beforeAutospacing="1" w:after="100" w:afterAutospacing="1"/>
    </w:pPr>
  </w:style>
  <w:style w:type="character" w:styleId="af7">
    <w:name w:val="page number"/>
    <w:basedOn w:val="a0"/>
    <w:uiPriority w:val="99"/>
    <w:semiHidden/>
    <w:unhideWhenUsed/>
    <w:rsid w:val="00251607"/>
  </w:style>
  <w:style w:type="paragraph" w:styleId="4">
    <w:name w:val="toc 4"/>
    <w:basedOn w:val="a"/>
    <w:next w:val="a"/>
    <w:autoRedefine/>
    <w:uiPriority w:val="39"/>
    <w:unhideWhenUsed/>
    <w:rsid w:val="000B0DAC"/>
    <w:pPr>
      <w:ind w:left="720"/>
    </w:pPr>
    <w:rPr>
      <w:rFonts w:asciiTheme="minorHAnsi" w:hAnsiTheme="minorHAnsi"/>
      <w:sz w:val="20"/>
      <w:szCs w:val="20"/>
    </w:rPr>
  </w:style>
  <w:style w:type="paragraph" w:styleId="5">
    <w:name w:val="toc 5"/>
    <w:basedOn w:val="a"/>
    <w:next w:val="a"/>
    <w:autoRedefine/>
    <w:uiPriority w:val="39"/>
    <w:unhideWhenUsed/>
    <w:rsid w:val="000B0DAC"/>
    <w:pPr>
      <w:ind w:left="960"/>
    </w:pPr>
    <w:rPr>
      <w:rFonts w:asciiTheme="minorHAnsi" w:hAnsiTheme="minorHAnsi"/>
      <w:sz w:val="20"/>
      <w:szCs w:val="20"/>
    </w:rPr>
  </w:style>
  <w:style w:type="paragraph" w:styleId="6">
    <w:name w:val="toc 6"/>
    <w:basedOn w:val="a"/>
    <w:next w:val="a"/>
    <w:autoRedefine/>
    <w:uiPriority w:val="39"/>
    <w:unhideWhenUsed/>
    <w:rsid w:val="000B0DAC"/>
    <w:pPr>
      <w:ind w:left="1200"/>
    </w:pPr>
    <w:rPr>
      <w:rFonts w:asciiTheme="minorHAnsi" w:hAnsiTheme="minorHAnsi"/>
      <w:sz w:val="20"/>
      <w:szCs w:val="20"/>
    </w:rPr>
  </w:style>
  <w:style w:type="paragraph" w:styleId="7">
    <w:name w:val="toc 7"/>
    <w:basedOn w:val="a"/>
    <w:next w:val="a"/>
    <w:autoRedefine/>
    <w:uiPriority w:val="39"/>
    <w:unhideWhenUsed/>
    <w:rsid w:val="000B0DAC"/>
    <w:pPr>
      <w:ind w:left="1440"/>
    </w:pPr>
    <w:rPr>
      <w:rFonts w:asciiTheme="minorHAnsi" w:hAnsiTheme="minorHAnsi"/>
      <w:sz w:val="20"/>
      <w:szCs w:val="20"/>
    </w:rPr>
  </w:style>
  <w:style w:type="paragraph" w:styleId="8">
    <w:name w:val="toc 8"/>
    <w:basedOn w:val="a"/>
    <w:next w:val="a"/>
    <w:autoRedefine/>
    <w:uiPriority w:val="39"/>
    <w:unhideWhenUsed/>
    <w:rsid w:val="000B0DAC"/>
    <w:pPr>
      <w:ind w:left="1680"/>
    </w:pPr>
    <w:rPr>
      <w:rFonts w:asciiTheme="minorHAnsi" w:hAnsiTheme="minorHAnsi"/>
      <w:sz w:val="20"/>
      <w:szCs w:val="20"/>
    </w:rPr>
  </w:style>
  <w:style w:type="paragraph" w:styleId="9">
    <w:name w:val="toc 9"/>
    <w:basedOn w:val="a"/>
    <w:next w:val="a"/>
    <w:autoRedefine/>
    <w:uiPriority w:val="39"/>
    <w:unhideWhenUsed/>
    <w:rsid w:val="000B0DAC"/>
    <w:pPr>
      <w:ind w:left="1920"/>
    </w:pPr>
    <w:rPr>
      <w:rFonts w:asciiTheme="minorHAnsi" w:hAnsiTheme="minorHAnsi"/>
      <w:sz w:val="20"/>
      <w:szCs w:val="20"/>
    </w:rPr>
  </w:style>
  <w:style w:type="character" w:styleId="af8">
    <w:name w:val="Unresolved Mention"/>
    <w:basedOn w:val="a0"/>
    <w:uiPriority w:val="99"/>
    <w:semiHidden/>
    <w:unhideWhenUsed/>
    <w:rsid w:val="00610B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34658">
      <w:bodyDiv w:val="1"/>
      <w:marLeft w:val="0"/>
      <w:marRight w:val="0"/>
      <w:marTop w:val="0"/>
      <w:marBottom w:val="0"/>
      <w:divBdr>
        <w:top w:val="none" w:sz="0" w:space="0" w:color="auto"/>
        <w:left w:val="none" w:sz="0" w:space="0" w:color="auto"/>
        <w:bottom w:val="none" w:sz="0" w:space="0" w:color="auto"/>
        <w:right w:val="none" w:sz="0" w:space="0" w:color="auto"/>
      </w:divBdr>
    </w:div>
    <w:div w:id="79644405">
      <w:bodyDiv w:val="1"/>
      <w:marLeft w:val="0"/>
      <w:marRight w:val="0"/>
      <w:marTop w:val="0"/>
      <w:marBottom w:val="0"/>
      <w:divBdr>
        <w:top w:val="none" w:sz="0" w:space="0" w:color="auto"/>
        <w:left w:val="none" w:sz="0" w:space="0" w:color="auto"/>
        <w:bottom w:val="none" w:sz="0" w:space="0" w:color="auto"/>
        <w:right w:val="none" w:sz="0" w:space="0" w:color="auto"/>
      </w:divBdr>
      <w:divsChild>
        <w:div w:id="1062288528">
          <w:marLeft w:val="0"/>
          <w:marRight w:val="0"/>
          <w:marTop w:val="0"/>
          <w:marBottom w:val="0"/>
          <w:divBdr>
            <w:top w:val="none" w:sz="0" w:space="0" w:color="auto"/>
            <w:left w:val="none" w:sz="0" w:space="0" w:color="auto"/>
            <w:bottom w:val="none" w:sz="0" w:space="0" w:color="auto"/>
            <w:right w:val="none" w:sz="0" w:space="0" w:color="auto"/>
          </w:divBdr>
          <w:divsChild>
            <w:div w:id="1079987871">
              <w:marLeft w:val="0"/>
              <w:marRight w:val="0"/>
              <w:marTop w:val="0"/>
              <w:marBottom w:val="0"/>
              <w:divBdr>
                <w:top w:val="none" w:sz="0" w:space="0" w:color="auto"/>
                <w:left w:val="none" w:sz="0" w:space="0" w:color="auto"/>
                <w:bottom w:val="none" w:sz="0" w:space="0" w:color="auto"/>
                <w:right w:val="none" w:sz="0" w:space="0" w:color="auto"/>
              </w:divBdr>
              <w:divsChild>
                <w:div w:id="1063069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011465">
      <w:bodyDiv w:val="1"/>
      <w:marLeft w:val="0"/>
      <w:marRight w:val="0"/>
      <w:marTop w:val="0"/>
      <w:marBottom w:val="0"/>
      <w:divBdr>
        <w:top w:val="none" w:sz="0" w:space="0" w:color="auto"/>
        <w:left w:val="none" w:sz="0" w:space="0" w:color="auto"/>
        <w:bottom w:val="none" w:sz="0" w:space="0" w:color="auto"/>
        <w:right w:val="none" w:sz="0" w:space="0" w:color="auto"/>
      </w:divBdr>
    </w:div>
    <w:div w:id="249697315">
      <w:bodyDiv w:val="1"/>
      <w:marLeft w:val="0"/>
      <w:marRight w:val="0"/>
      <w:marTop w:val="0"/>
      <w:marBottom w:val="0"/>
      <w:divBdr>
        <w:top w:val="none" w:sz="0" w:space="0" w:color="auto"/>
        <w:left w:val="none" w:sz="0" w:space="0" w:color="auto"/>
        <w:bottom w:val="none" w:sz="0" w:space="0" w:color="auto"/>
        <w:right w:val="none" w:sz="0" w:space="0" w:color="auto"/>
      </w:divBdr>
    </w:div>
    <w:div w:id="254754130">
      <w:bodyDiv w:val="1"/>
      <w:marLeft w:val="0"/>
      <w:marRight w:val="0"/>
      <w:marTop w:val="0"/>
      <w:marBottom w:val="0"/>
      <w:divBdr>
        <w:top w:val="none" w:sz="0" w:space="0" w:color="auto"/>
        <w:left w:val="none" w:sz="0" w:space="0" w:color="auto"/>
        <w:bottom w:val="none" w:sz="0" w:space="0" w:color="auto"/>
        <w:right w:val="none" w:sz="0" w:space="0" w:color="auto"/>
      </w:divBdr>
      <w:divsChild>
        <w:div w:id="818964027">
          <w:marLeft w:val="0"/>
          <w:marRight w:val="0"/>
          <w:marTop w:val="0"/>
          <w:marBottom w:val="0"/>
          <w:divBdr>
            <w:top w:val="none" w:sz="0" w:space="0" w:color="auto"/>
            <w:left w:val="none" w:sz="0" w:space="0" w:color="auto"/>
            <w:bottom w:val="none" w:sz="0" w:space="0" w:color="auto"/>
            <w:right w:val="none" w:sz="0" w:space="0" w:color="auto"/>
          </w:divBdr>
          <w:divsChild>
            <w:div w:id="72557962">
              <w:marLeft w:val="0"/>
              <w:marRight w:val="0"/>
              <w:marTop w:val="0"/>
              <w:marBottom w:val="0"/>
              <w:divBdr>
                <w:top w:val="none" w:sz="0" w:space="0" w:color="auto"/>
                <w:left w:val="none" w:sz="0" w:space="0" w:color="auto"/>
                <w:bottom w:val="none" w:sz="0" w:space="0" w:color="auto"/>
                <w:right w:val="none" w:sz="0" w:space="0" w:color="auto"/>
              </w:divBdr>
              <w:divsChild>
                <w:div w:id="166292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9665112">
      <w:bodyDiv w:val="1"/>
      <w:marLeft w:val="0"/>
      <w:marRight w:val="0"/>
      <w:marTop w:val="0"/>
      <w:marBottom w:val="0"/>
      <w:divBdr>
        <w:top w:val="none" w:sz="0" w:space="0" w:color="auto"/>
        <w:left w:val="none" w:sz="0" w:space="0" w:color="auto"/>
        <w:bottom w:val="none" w:sz="0" w:space="0" w:color="auto"/>
        <w:right w:val="none" w:sz="0" w:space="0" w:color="auto"/>
      </w:divBdr>
    </w:div>
    <w:div w:id="422454897">
      <w:bodyDiv w:val="1"/>
      <w:marLeft w:val="0"/>
      <w:marRight w:val="0"/>
      <w:marTop w:val="0"/>
      <w:marBottom w:val="0"/>
      <w:divBdr>
        <w:top w:val="none" w:sz="0" w:space="0" w:color="auto"/>
        <w:left w:val="none" w:sz="0" w:space="0" w:color="auto"/>
        <w:bottom w:val="none" w:sz="0" w:space="0" w:color="auto"/>
        <w:right w:val="none" w:sz="0" w:space="0" w:color="auto"/>
      </w:divBdr>
    </w:div>
    <w:div w:id="547760622">
      <w:bodyDiv w:val="1"/>
      <w:marLeft w:val="0"/>
      <w:marRight w:val="0"/>
      <w:marTop w:val="0"/>
      <w:marBottom w:val="0"/>
      <w:divBdr>
        <w:top w:val="none" w:sz="0" w:space="0" w:color="auto"/>
        <w:left w:val="none" w:sz="0" w:space="0" w:color="auto"/>
        <w:bottom w:val="none" w:sz="0" w:space="0" w:color="auto"/>
        <w:right w:val="none" w:sz="0" w:space="0" w:color="auto"/>
      </w:divBdr>
    </w:div>
    <w:div w:id="672605007">
      <w:bodyDiv w:val="1"/>
      <w:marLeft w:val="0"/>
      <w:marRight w:val="0"/>
      <w:marTop w:val="0"/>
      <w:marBottom w:val="0"/>
      <w:divBdr>
        <w:top w:val="none" w:sz="0" w:space="0" w:color="auto"/>
        <w:left w:val="none" w:sz="0" w:space="0" w:color="auto"/>
        <w:bottom w:val="none" w:sz="0" w:space="0" w:color="auto"/>
        <w:right w:val="none" w:sz="0" w:space="0" w:color="auto"/>
      </w:divBdr>
    </w:div>
    <w:div w:id="840587675">
      <w:bodyDiv w:val="1"/>
      <w:marLeft w:val="0"/>
      <w:marRight w:val="0"/>
      <w:marTop w:val="0"/>
      <w:marBottom w:val="0"/>
      <w:divBdr>
        <w:top w:val="none" w:sz="0" w:space="0" w:color="auto"/>
        <w:left w:val="none" w:sz="0" w:space="0" w:color="auto"/>
        <w:bottom w:val="none" w:sz="0" w:space="0" w:color="auto"/>
        <w:right w:val="none" w:sz="0" w:space="0" w:color="auto"/>
      </w:divBdr>
    </w:div>
    <w:div w:id="904801439">
      <w:bodyDiv w:val="1"/>
      <w:marLeft w:val="0"/>
      <w:marRight w:val="0"/>
      <w:marTop w:val="0"/>
      <w:marBottom w:val="0"/>
      <w:divBdr>
        <w:top w:val="none" w:sz="0" w:space="0" w:color="auto"/>
        <w:left w:val="none" w:sz="0" w:space="0" w:color="auto"/>
        <w:bottom w:val="none" w:sz="0" w:space="0" w:color="auto"/>
        <w:right w:val="none" w:sz="0" w:space="0" w:color="auto"/>
      </w:divBdr>
    </w:div>
    <w:div w:id="905264115">
      <w:bodyDiv w:val="1"/>
      <w:marLeft w:val="0"/>
      <w:marRight w:val="0"/>
      <w:marTop w:val="0"/>
      <w:marBottom w:val="0"/>
      <w:divBdr>
        <w:top w:val="none" w:sz="0" w:space="0" w:color="auto"/>
        <w:left w:val="none" w:sz="0" w:space="0" w:color="auto"/>
        <w:bottom w:val="none" w:sz="0" w:space="0" w:color="auto"/>
        <w:right w:val="none" w:sz="0" w:space="0" w:color="auto"/>
      </w:divBdr>
    </w:div>
    <w:div w:id="954363418">
      <w:bodyDiv w:val="1"/>
      <w:marLeft w:val="0"/>
      <w:marRight w:val="0"/>
      <w:marTop w:val="0"/>
      <w:marBottom w:val="0"/>
      <w:divBdr>
        <w:top w:val="none" w:sz="0" w:space="0" w:color="auto"/>
        <w:left w:val="none" w:sz="0" w:space="0" w:color="auto"/>
        <w:bottom w:val="none" w:sz="0" w:space="0" w:color="auto"/>
        <w:right w:val="none" w:sz="0" w:space="0" w:color="auto"/>
      </w:divBdr>
    </w:div>
    <w:div w:id="973952002">
      <w:bodyDiv w:val="1"/>
      <w:marLeft w:val="0"/>
      <w:marRight w:val="0"/>
      <w:marTop w:val="0"/>
      <w:marBottom w:val="0"/>
      <w:divBdr>
        <w:top w:val="none" w:sz="0" w:space="0" w:color="auto"/>
        <w:left w:val="none" w:sz="0" w:space="0" w:color="auto"/>
        <w:bottom w:val="none" w:sz="0" w:space="0" w:color="auto"/>
        <w:right w:val="none" w:sz="0" w:space="0" w:color="auto"/>
      </w:divBdr>
    </w:div>
    <w:div w:id="1181553449">
      <w:bodyDiv w:val="1"/>
      <w:marLeft w:val="0"/>
      <w:marRight w:val="0"/>
      <w:marTop w:val="0"/>
      <w:marBottom w:val="0"/>
      <w:divBdr>
        <w:top w:val="none" w:sz="0" w:space="0" w:color="auto"/>
        <w:left w:val="none" w:sz="0" w:space="0" w:color="auto"/>
        <w:bottom w:val="none" w:sz="0" w:space="0" w:color="auto"/>
        <w:right w:val="none" w:sz="0" w:space="0" w:color="auto"/>
      </w:divBdr>
      <w:divsChild>
        <w:div w:id="875855509">
          <w:marLeft w:val="0"/>
          <w:marRight w:val="0"/>
          <w:marTop w:val="0"/>
          <w:marBottom w:val="0"/>
          <w:divBdr>
            <w:top w:val="none" w:sz="0" w:space="0" w:color="auto"/>
            <w:left w:val="none" w:sz="0" w:space="0" w:color="auto"/>
            <w:bottom w:val="none" w:sz="0" w:space="0" w:color="auto"/>
            <w:right w:val="none" w:sz="0" w:space="0" w:color="auto"/>
          </w:divBdr>
          <w:divsChild>
            <w:div w:id="598409628">
              <w:marLeft w:val="0"/>
              <w:marRight w:val="0"/>
              <w:marTop w:val="0"/>
              <w:marBottom w:val="0"/>
              <w:divBdr>
                <w:top w:val="none" w:sz="0" w:space="0" w:color="auto"/>
                <w:left w:val="none" w:sz="0" w:space="0" w:color="auto"/>
                <w:bottom w:val="none" w:sz="0" w:space="0" w:color="auto"/>
                <w:right w:val="none" w:sz="0" w:space="0" w:color="auto"/>
              </w:divBdr>
              <w:divsChild>
                <w:div w:id="137477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936222">
      <w:bodyDiv w:val="1"/>
      <w:marLeft w:val="0"/>
      <w:marRight w:val="0"/>
      <w:marTop w:val="0"/>
      <w:marBottom w:val="0"/>
      <w:divBdr>
        <w:top w:val="none" w:sz="0" w:space="0" w:color="auto"/>
        <w:left w:val="none" w:sz="0" w:space="0" w:color="auto"/>
        <w:bottom w:val="none" w:sz="0" w:space="0" w:color="auto"/>
        <w:right w:val="none" w:sz="0" w:space="0" w:color="auto"/>
      </w:divBdr>
      <w:divsChild>
        <w:div w:id="659233582">
          <w:marLeft w:val="0"/>
          <w:marRight w:val="0"/>
          <w:marTop w:val="0"/>
          <w:marBottom w:val="0"/>
          <w:divBdr>
            <w:top w:val="none" w:sz="0" w:space="0" w:color="auto"/>
            <w:left w:val="none" w:sz="0" w:space="0" w:color="auto"/>
            <w:bottom w:val="none" w:sz="0" w:space="0" w:color="auto"/>
            <w:right w:val="none" w:sz="0" w:space="0" w:color="auto"/>
          </w:divBdr>
          <w:divsChild>
            <w:div w:id="2141916565">
              <w:marLeft w:val="0"/>
              <w:marRight w:val="0"/>
              <w:marTop w:val="0"/>
              <w:marBottom w:val="0"/>
              <w:divBdr>
                <w:top w:val="none" w:sz="0" w:space="0" w:color="auto"/>
                <w:left w:val="none" w:sz="0" w:space="0" w:color="auto"/>
                <w:bottom w:val="none" w:sz="0" w:space="0" w:color="auto"/>
                <w:right w:val="none" w:sz="0" w:space="0" w:color="auto"/>
              </w:divBdr>
              <w:divsChild>
                <w:div w:id="53982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769127">
      <w:bodyDiv w:val="1"/>
      <w:marLeft w:val="0"/>
      <w:marRight w:val="0"/>
      <w:marTop w:val="0"/>
      <w:marBottom w:val="0"/>
      <w:divBdr>
        <w:top w:val="none" w:sz="0" w:space="0" w:color="auto"/>
        <w:left w:val="none" w:sz="0" w:space="0" w:color="auto"/>
        <w:bottom w:val="none" w:sz="0" w:space="0" w:color="auto"/>
        <w:right w:val="none" w:sz="0" w:space="0" w:color="auto"/>
      </w:divBdr>
      <w:divsChild>
        <w:div w:id="1743135491">
          <w:marLeft w:val="0"/>
          <w:marRight w:val="0"/>
          <w:marTop w:val="0"/>
          <w:marBottom w:val="0"/>
          <w:divBdr>
            <w:top w:val="none" w:sz="0" w:space="0" w:color="auto"/>
            <w:left w:val="none" w:sz="0" w:space="0" w:color="auto"/>
            <w:bottom w:val="none" w:sz="0" w:space="0" w:color="auto"/>
            <w:right w:val="none" w:sz="0" w:space="0" w:color="auto"/>
          </w:divBdr>
          <w:divsChild>
            <w:div w:id="249193135">
              <w:marLeft w:val="0"/>
              <w:marRight w:val="0"/>
              <w:marTop w:val="0"/>
              <w:marBottom w:val="0"/>
              <w:divBdr>
                <w:top w:val="none" w:sz="0" w:space="0" w:color="auto"/>
                <w:left w:val="none" w:sz="0" w:space="0" w:color="auto"/>
                <w:bottom w:val="none" w:sz="0" w:space="0" w:color="auto"/>
                <w:right w:val="none" w:sz="0" w:space="0" w:color="auto"/>
              </w:divBdr>
              <w:divsChild>
                <w:div w:id="1825274428">
                  <w:marLeft w:val="0"/>
                  <w:marRight w:val="0"/>
                  <w:marTop w:val="0"/>
                  <w:marBottom w:val="0"/>
                  <w:divBdr>
                    <w:top w:val="single" w:sz="4" w:space="10" w:color="CCCCCC"/>
                    <w:left w:val="single" w:sz="4" w:space="10" w:color="CCCCCC"/>
                    <w:bottom w:val="single" w:sz="4" w:space="10" w:color="BBBBBB"/>
                    <w:right w:val="single" w:sz="4" w:space="10" w:color="CCCCCC"/>
                  </w:divBdr>
                  <w:divsChild>
                    <w:div w:id="159850528">
                      <w:marLeft w:val="0"/>
                      <w:marRight w:val="0"/>
                      <w:marTop w:val="0"/>
                      <w:marBottom w:val="0"/>
                      <w:divBdr>
                        <w:top w:val="single" w:sz="4" w:space="10" w:color="CCCCCC"/>
                        <w:left w:val="single" w:sz="4" w:space="10" w:color="CCCCCC"/>
                        <w:bottom w:val="single" w:sz="4" w:space="10" w:color="BBBBBB"/>
                        <w:right w:val="single" w:sz="4" w:space="10" w:color="CCCCCC"/>
                      </w:divBdr>
                    </w:div>
                  </w:divsChild>
                </w:div>
              </w:divsChild>
            </w:div>
          </w:divsChild>
        </w:div>
      </w:divsChild>
    </w:div>
    <w:div w:id="1421826108">
      <w:bodyDiv w:val="1"/>
      <w:marLeft w:val="0"/>
      <w:marRight w:val="0"/>
      <w:marTop w:val="0"/>
      <w:marBottom w:val="0"/>
      <w:divBdr>
        <w:top w:val="none" w:sz="0" w:space="0" w:color="auto"/>
        <w:left w:val="none" w:sz="0" w:space="0" w:color="auto"/>
        <w:bottom w:val="none" w:sz="0" w:space="0" w:color="auto"/>
        <w:right w:val="none" w:sz="0" w:space="0" w:color="auto"/>
      </w:divBdr>
    </w:div>
    <w:div w:id="1452019152">
      <w:bodyDiv w:val="1"/>
      <w:marLeft w:val="0"/>
      <w:marRight w:val="0"/>
      <w:marTop w:val="0"/>
      <w:marBottom w:val="0"/>
      <w:divBdr>
        <w:top w:val="none" w:sz="0" w:space="0" w:color="auto"/>
        <w:left w:val="none" w:sz="0" w:space="0" w:color="auto"/>
        <w:bottom w:val="none" w:sz="0" w:space="0" w:color="auto"/>
        <w:right w:val="none" w:sz="0" w:space="0" w:color="auto"/>
      </w:divBdr>
    </w:div>
    <w:div w:id="1537039166">
      <w:bodyDiv w:val="1"/>
      <w:marLeft w:val="0"/>
      <w:marRight w:val="0"/>
      <w:marTop w:val="0"/>
      <w:marBottom w:val="0"/>
      <w:divBdr>
        <w:top w:val="none" w:sz="0" w:space="0" w:color="auto"/>
        <w:left w:val="none" w:sz="0" w:space="0" w:color="auto"/>
        <w:bottom w:val="none" w:sz="0" w:space="0" w:color="auto"/>
        <w:right w:val="none" w:sz="0" w:space="0" w:color="auto"/>
      </w:divBdr>
    </w:div>
    <w:div w:id="1567718170">
      <w:bodyDiv w:val="1"/>
      <w:marLeft w:val="0"/>
      <w:marRight w:val="0"/>
      <w:marTop w:val="0"/>
      <w:marBottom w:val="0"/>
      <w:divBdr>
        <w:top w:val="none" w:sz="0" w:space="0" w:color="auto"/>
        <w:left w:val="none" w:sz="0" w:space="0" w:color="auto"/>
        <w:bottom w:val="none" w:sz="0" w:space="0" w:color="auto"/>
        <w:right w:val="none" w:sz="0" w:space="0" w:color="auto"/>
      </w:divBdr>
    </w:div>
    <w:div w:id="1576864197">
      <w:bodyDiv w:val="1"/>
      <w:marLeft w:val="0"/>
      <w:marRight w:val="0"/>
      <w:marTop w:val="0"/>
      <w:marBottom w:val="0"/>
      <w:divBdr>
        <w:top w:val="none" w:sz="0" w:space="0" w:color="auto"/>
        <w:left w:val="none" w:sz="0" w:space="0" w:color="auto"/>
        <w:bottom w:val="none" w:sz="0" w:space="0" w:color="auto"/>
        <w:right w:val="none" w:sz="0" w:space="0" w:color="auto"/>
      </w:divBdr>
      <w:divsChild>
        <w:div w:id="1354530764">
          <w:marLeft w:val="0"/>
          <w:marRight w:val="0"/>
          <w:marTop w:val="0"/>
          <w:marBottom w:val="0"/>
          <w:divBdr>
            <w:top w:val="none" w:sz="0" w:space="0" w:color="auto"/>
            <w:left w:val="none" w:sz="0" w:space="0" w:color="auto"/>
            <w:bottom w:val="none" w:sz="0" w:space="0" w:color="auto"/>
            <w:right w:val="none" w:sz="0" w:space="0" w:color="auto"/>
          </w:divBdr>
          <w:divsChild>
            <w:div w:id="563024512">
              <w:marLeft w:val="0"/>
              <w:marRight w:val="0"/>
              <w:marTop w:val="0"/>
              <w:marBottom w:val="0"/>
              <w:divBdr>
                <w:top w:val="none" w:sz="0" w:space="0" w:color="auto"/>
                <w:left w:val="none" w:sz="0" w:space="0" w:color="auto"/>
                <w:bottom w:val="none" w:sz="0" w:space="0" w:color="auto"/>
                <w:right w:val="none" w:sz="0" w:space="0" w:color="auto"/>
              </w:divBdr>
              <w:divsChild>
                <w:div w:id="11061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8882">
      <w:bodyDiv w:val="1"/>
      <w:marLeft w:val="0"/>
      <w:marRight w:val="0"/>
      <w:marTop w:val="0"/>
      <w:marBottom w:val="0"/>
      <w:divBdr>
        <w:top w:val="none" w:sz="0" w:space="0" w:color="auto"/>
        <w:left w:val="none" w:sz="0" w:space="0" w:color="auto"/>
        <w:bottom w:val="none" w:sz="0" w:space="0" w:color="auto"/>
        <w:right w:val="none" w:sz="0" w:space="0" w:color="auto"/>
      </w:divBdr>
    </w:div>
    <w:div w:id="1603681264">
      <w:bodyDiv w:val="1"/>
      <w:marLeft w:val="0"/>
      <w:marRight w:val="0"/>
      <w:marTop w:val="0"/>
      <w:marBottom w:val="0"/>
      <w:divBdr>
        <w:top w:val="none" w:sz="0" w:space="0" w:color="auto"/>
        <w:left w:val="none" w:sz="0" w:space="0" w:color="auto"/>
        <w:bottom w:val="none" w:sz="0" w:space="0" w:color="auto"/>
        <w:right w:val="none" w:sz="0" w:space="0" w:color="auto"/>
      </w:divBdr>
    </w:div>
    <w:div w:id="1606382045">
      <w:bodyDiv w:val="1"/>
      <w:marLeft w:val="0"/>
      <w:marRight w:val="0"/>
      <w:marTop w:val="0"/>
      <w:marBottom w:val="0"/>
      <w:divBdr>
        <w:top w:val="none" w:sz="0" w:space="0" w:color="auto"/>
        <w:left w:val="none" w:sz="0" w:space="0" w:color="auto"/>
        <w:bottom w:val="none" w:sz="0" w:space="0" w:color="auto"/>
        <w:right w:val="none" w:sz="0" w:space="0" w:color="auto"/>
      </w:divBdr>
    </w:div>
    <w:div w:id="1648588670">
      <w:bodyDiv w:val="1"/>
      <w:marLeft w:val="0"/>
      <w:marRight w:val="0"/>
      <w:marTop w:val="0"/>
      <w:marBottom w:val="0"/>
      <w:divBdr>
        <w:top w:val="none" w:sz="0" w:space="0" w:color="auto"/>
        <w:left w:val="none" w:sz="0" w:space="0" w:color="auto"/>
        <w:bottom w:val="none" w:sz="0" w:space="0" w:color="auto"/>
        <w:right w:val="none" w:sz="0" w:space="0" w:color="auto"/>
      </w:divBdr>
      <w:divsChild>
        <w:div w:id="1768578631">
          <w:marLeft w:val="0"/>
          <w:marRight w:val="0"/>
          <w:marTop w:val="0"/>
          <w:marBottom w:val="0"/>
          <w:divBdr>
            <w:top w:val="none" w:sz="0" w:space="0" w:color="auto"/>
            <w:left w:val="none" w:sz="0" w:space="0" w:color="auto"/>
            <w:bottom w:val="none" w:sz="0" w:space="0" w:color="auto"/>
            <w:right w:val="none" w:sz="0" w:space="0" w:color="auto"/>
          </w:divBdr>
          <w:divsChild>
            <w:div w:id="403526898">
              <w:marLeft w:val="0"/>
              <w:marRight w:val="0"/>
              <w:marTop w:val="0"/>
              <w:marBottom w:val="0"/>
              <w:divBdr>
                <w:top w:val="none" w:sz="0" w:space="0" w:color="auto"/>
                <w:left w:val="none" w:sz="0" w:space="0" w:color="auto"/>
                <w:bottom w:val="none" w:sz="0" w:space="0" w:color="auto"/>
                <w:right w:val="none" w:sz="0" w:space="0" w:color="auto"/>
              </w:divBdr>
              <w:divsChild>
                <w:div w:id="175554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3484624">
      <w:bodyDiv w:val="1"/>
      <w:marLeft w:val="0"/>
      <w:marRight w:val="0"/>
      <w:marTop w:val="0"/>
      <w:marBottom w:val="0"/>
      <w:divBdr>
        <w:top w:val="none" w:sz="0" w:space="0" w:color="auto"/>
        <w:left w:val="none" w:sz="0" w:space="0" w:color="auto"/>
        <w:bottom w:val="none" w:sz="0" w:space="0" w:color="auto"/>
        <w:right w:val="none" w:sz="0" w:space="0" w:color="auto"/>
      </w:divBdr>
    </w:div>
    <w:div w:id="1871531096">
      <w:bodyDiv w:val="1"/>
      <w:marLeft w:val="0"/>
      <w:marRight w:val="0"/>
      <w:marTop w:val="0"/>
      <w:marBottom w:val="0"/>
      <w:divBdr>
        <w:top w:val="none" w:sz="0" w:space="0" w:color="auto"/>
        <w:left w:val="none" w:sz="0" w:space="0" w:color="auto"/>
        <w:bottom w:val="none" w:sz="0" w:space="0" w:color="auto"/>
        <w:right w:val="none" w:sz="0" w:space="0" w:color="auto"/>
      </w:divBdr>
    </w:div>
    <w:div w:id="1898197228">
      <w:bodyDiv w:val="1"/>
      <w:marLeft w:val="0"/>
      <w:marRight w:val="0"/>
      <w:marTop w:val="0"/>
      <w:marBottom w:val="0"/>
      <w:divBdr>
        <w:top w:val="none" w:sz="0" w:space="0" w:color="auto"/>
        <w:left w:val="none" w:sz="0" w:space="0" w:color="auto"/>
        <w:bottom w:val="none" w:sz="0" w:space="0" w:color="auto"/>
        <w:right w:val="none" w:sz="0" w:space="0" w:color="auto"/>
      </w:divBdr>
    </w:div>
    <w:div w:id="1898973664">
      <w:bodyDiv w:val="1"/>
      <w:marLeft w:val="0"/>
      <w:marRight w:val="0"/>
      <w:marTop w:val="0"/>
      <w:marBottom w:val="0"/>
      <w:divBdr>
        <w:top w:val="none" w:sz="0" w:space="0" w:color="auto"/>
        <w:left w:val="none" w:sz="0" w:space="0" w:color="auto"/>
        <w:bottom w:val="none" w:sz="0" w:space="0" w:color="auto"/>
        <w:right w:val="none" w:sz="0" w:space="0" w:color="auto"/>
      </w:divBdr>
    </w:div>
    <w:div w:id="1918977142">
      <w:bodyDiv w:val="1"/>
      <w:marLeft w:val="0"/>
      <w:marRight w:val="0"/>
      <w:marTop w:val="0"/>
      <w:marBottom w:val="0"/>
      <w:divBdr>
        <w:top w:val="none" w:sz="0" w:space="0" w:color="auto"/>
        <w:left w:val="none" w:sz="0" w:space="0" w:color="auto"/>
        <w:bottom w:val="none" w:sz="0" w:space="0" w:color="auto"/>
        <w:right w:val="none" w:sz="0" w:space="0" w:color="auto"/>
      </w:divBdr>
    </w:div>
    <w:div w:id="1988388794">
      <w:bodyDiv w:val="1"/>
      <w:marLeft w:val="0"/>
      <w:marRight w:val="0"/>
      <w:marTop w:val="0"/>
      <w:marBottom w:val="0"/>
      <w:divBdr>
        <w:top w:val="none" w:sz="0" w:space="0" w:color="auto"/>
        <w:left w:val="none" w:sz="0" w:space="0" w:color="auto"/>
        <w:bottom w:val="none" w:sz="0" w:space="0" w:color="auto"/>
        <w:right w:val="none" w:sz="0" w:space="0" w:color="auto"/>
      </w:divBdr>
    </w:div>
    <w:div w:id="2034990304">
      <w:bodyDiv w:val="1"/>
      <w:marLeft w:val="0"/>
      <w:marRight w:val="0"/>
      <w:marTop w:val="0"/>
      <w:marBottom w:val="0"/>
      <w:divBdr>
        <w:top w:val="none" w:sz="0" w:space="0" w:color="auto"/>
        <w:left w:val="none" w:sz="0" w:space="0" w:color="auto"/>
        <w:bottom w:val="none" w:sz="0" w:space="0" w:color="auto"/>
        <w:right w:val="none" w:sz="0" w:space="0" w:color="auto"/>
      </w:divBdr>
      <w:divsChild>
        <w:div w:id="164326297">
          <w:marLeft w:val="0"/>
          <w:marRight w:val="0"/>
          <w:marTop w:val="0"/>
          <w:marBottom w:val="0"/>
          <w:divBdr>
            <w:top w:val="none" w:sz="0" w:space="0" w:color="auto"/>
            <w:left w:val="none" w:sz="0" w:space="0" w:color="auto"/>
            <w:bottom w:val="none" w:sz="0" w:space="0" w:color="auto"/>
            <w:right w:val="none" w:sz="0" w:space="0" w:color="auto"/>
          </w:divBdr>
          <w:divsChild>
            <w:div w:id="1906407913">
              <w:marLeft w:val="0"/>
              <w:marRight w:val="0"/>
              <w:marTop w:val="0"/>
              <w:marBottom w:val="0"/>
              <w:divBdr>
                <w:top w:val="none" w:sz="0" w:space="0" w:color="auto"/>
                <w:left w:val="none" w:sz="0" w:space="0" w:color="auto"/>
                <w:bottom w:val="none" w:sz="0" w:space="0" w:color="auto"/>
                <w:right w:val="none" w:sz="0" w:space="0" w:color="auto"/>
              </w:divBdr>
              <w:divsChild>
                <w:div w:id="12550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51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eur-lex.europa.eu/legal-content/EN/TXT/?uri=CELEX%3A02019R0625-20190517" TargetMode="External"/><Relationship Id="rId21" Type="http://schemas.openxmlformats.org/officeDocument/2006/relationships/hyperlink" Target="https://eur-lex.europa.eu/legal-content/EN/TXT/?uri=CELEX%3A32019R0625&amp;qid=1607517336657" TargetMode="External"/><Relationship Id="rId42" Type="http://schemas.openxmlformats.org/officeDocument/2006/relationships/image" Target="media/image5.jpeg"/><Relationship Id="rId63" Type="http://schemas.openxmlformats.org/officeDocument/2006/relationships/hyperlink" Target="https://eur-lex.europa.eu/search.html?DTA=2007&amp;SUBDOM_INIT=ALL_ALL&amp;DB_TYPE_OF_ACT=decision&amp;DTS_SUBDOM=ALL_ALL&amp;typeOfActStatus=DECISION&amp;DTS_DOM=ALL&amp;type=advanced&amp;excConsLeg=true&amp;qid=1607544576265&amp;DTN=0777" TargetMode="External"/><Relationship Id="rId84" Type="http://schemas.openxmlformats.org/officeDocument/2006/relationships/hyperlink" Target="https://eur-lex.europa.eu/legal-content/EN/TXT/?qid=1600291571075&amp;uri=CELEX:32020R0692" TargetMode="External"/><Relationship Id="rId138" Type="http://schemas.openxmlformats.org/officeDocument/2006/relationships/header" Target="header2.xml"/><Relationship Id="rId16" Type="http://schemas.openxmlformats.org/officeDocument/2006/relationships/hyperlink" Target="https://eur-lex.europa.eu/legal-content/EN/ALL/?uri=CELEX:32004R0853&amp;qid=1607501785707" TargetMode="External"/><Relationship Id="rId107" Type="http://schemas.openxmlformats.org/officeDocument/2006/relationships/hyperlink" Target="https://eur-lex.europa.eu/legal-content/EN/TXT/?uri=CELEX%3A32019R0625&amp;qid=1607517336657" TargetMode="External"/><Relationship Id="rId11" Type="http://schemas.openxmlformats.org/officeDocument/2006/relationships/hyperlink" Target="https://eur-lex.europa.eu/legal-content/EN/ALL/?uri=CELEX:32004R0853&amp;qid=1607501785707" TargetMode="External"/><Relationship Id="rId32" Type="http://schemas.openxmlformats.org/officeDocument/2006/relationships/hyperlink" Target="https://eur-lex.europa.eu/legal-content/EN/ALL/?uri=CELEX:32004R0853&amp;qid=1607501785707" TargetMode="External"/><Relationship Id="rId37" Type="http://schemas.openxmlformats.org/officeDocument/2006/relationships/hyperlink" Target="https://eur-lex.europa.eu/legal-content/EN/ALL/?uri=CELEX:32004R0852&amp;qid=1607501717944" TargetMode="External"/><Relationship Id="rId53" Type="http://schemas.openxmlformats.org/officeDocument/2006/relationships/hyperlink" Target="https://eur-lex.europa.eu/legal-content/EN/TXT/?uri=CELEX%3A32019R0625&amp;qid=1607517336657" TargetMode="External"/><Relationship Id="rId58" Type="http://schemas.openxmlformats.org/officeDocument/2006/relationships/hyperlink" Target="https://eur-lex.europa.eu/legal-content/EN/ALL/?uri=CELEX:32008R0798&amp;qid=1607545833626" TargetMode="External"/><Relationship Id="rId74" Type="http://schemas.openxmlformats.org/officeDocument/2006/relationships/hyperlink" Target="https://eur-lex.europa.eu/legal-content/EN/TXT/?qid=1600291571075&amp;uri=CELEX:32020R0692" TargetMode="External"/><Relationship Id="rId79" Type="http://schemas.openxmlformats.org/officeDocument/2006/relationships/hyperlink" Target="https://eur-lex.europa.eu/legal-content/EN/ALL/?uri=CELEX:32009R0119&amp;qid=1607603821459" TargetMode="External"/><Relationship Id="rId102" Type="http://schemas.openxmlformats.org/officeDocument/2006/relationships/hyperlink" Target="https://eur-lex.europa.eu/legal-content/EN/TXT/?qid=1600291571075&amp;uri=CELEX:32020R0692" TargetMode="External"/><Relationship Id="rId123" Type="http://schemas.openxmlformats.org/officeDocument/2006/relationships/hyperlink" Target="https://eur-lex.europa.eu/legal-content/EN/TXT/?uri=CELEX%3A02007D0275-20191214" TargetMode="External"/><Relationship Id="rId128" Type="http://schemas.openxmlformats.org/officeDocument/2006/relationships/hyperlink" Target="https://eur-lex.europa.eu/search.html?DTA=2007&amp;SUBDOM_INIT=ALL_ALL&amp;DB_TYPE_OF_ACT=decision&amp;DTS_SUBDOM=ALL_ALL&amp;typeOfActStatus=DECISION&amp;DTS_DOM=ALL&amp;type=advanced&amp;excConsLeg=true&amp;qid=1607544576265&amp;DTN=0777" TargetMode="External"/><Relationship Id="rId5" Type="http://schemas.openxmlformats.org/officeDocument/2006/relationships/webSettings" Target="webSettings.xml"/><Relationship Id="rId90" Type="http://schemas.openxmlformats.org/officeDocument/2006/relationships/hyperlink" Target="https://eur-lex.europa.eu/legal-content/EN/TXT/?qid=1600291571075&amp;uri=CELEX:32020R0692" TargetMode="External"/><Relationship Id="rId95" Type="http://schemas.openxmlformats.org/officeDocument/2006/relationships/hyperlink" Target="https://eur-lex.europa.eu/legal-content/EN/TXT/?qid=1600291571075&amp;uri=CELEX:32020R0692" TargetMode="External"/><Relationship Id="rId22" Type="http://schemas.openxmlformats.org/officeDocument/2006/relationships/hyperlink" Target="https://eur-lex.europa.eu/legal-content/EN/ALL/?uri=CELEX:32002R0178&amp;qid=1607502096380" TargetMode="External"/><Relationship Id="rId27" Type="http://schemas.openxmlformats.org/officeDocument/2006/relationships/hyperlink" Target="https://eur-lex.europa.eu/legal-content/EN/ALL/?uri=CELEX:32004R0852&amp;qid=1607501717944" TargetMode="External"/><Relationship Id="rId43" Type="http://schemas.openxmlformats.org/officeDocument/2006/relationships/hyperlink" Target="https://eur-lex.europa.eu/legal-content/EN/ALL/?uri=CELEX:32004R0853&amp;qid=1607501785707" TargetMode="External"/><Relationship Id="rId48" Type="http://schemas.openxmlformats.org/officeDocument/2006/relationships/hyperlink" Target="https://eur-lex.europa.eu/legal-content/EN/TXT/?uri=CELEX%3A32011D0163&amp;qid=1607514973673" TargetMode="External"/><Relationship Id="rId64" Type="http://schemas.openxmlformats.org/officeDocument/2006/relationships/hyperlink" Target="https://eur-lex.europa.eu/legal-content/EN/ALL/?uri=CELEX:02010R0605-20191214&amp;qid=1607544782693" TargetMode="External"/><Relationship Id="rId69" Type="http://schemas.openxmlformats.org/officeDocument/2006/relationships/hyperlink" Target="https://eur-lex.europa.eu/legal-content/EN/ALL/?uri=CELEX:31996L0023&amp;qid=1607514471090" TargetMode="External"/><Relationship Id="rId113" Type="http://schemas.openxmlformats.org/officeDocument/2006/relationships/hyperlink" Target="https://eur-lex.europa.eu/legal-content/EN/TXT/?uri=CELEX%3A02019R0625-20190517" TargetMode="External"/><Relationship Id="rId118" Type="http://schemas.openxmlformats.org/officeDocument/2006/relationships/hyperlink" Target="https://eur-lex.europa.eu/legal-content/EN/TXT/?uri=CELEX%3A02007D0275-20191214" TargetMode="External"/><Relationship Id="rId134" Type="http://schemas.openxmlformats.org/officeDocument/2006/relationships/image" Target="media/image8.jpeg"/><Relationship Id="rId139" Type="http://schemas.openxmlformats.org/officeDocument/2006/relationships/fontTable" Target="fontTable.xml"/><Relationship Id="rId80" Type="http://schemas.openxmlformats.org/officeDocument/2006/relationships/hyperlink" Target="https://eur-lex.europa.eu/legal-content/EN/TXT/?uri=CELEX%3A32012R0028&amp;qid=1607603884746" TargetMode="External"/><Relationship Id="rId85" Type="http://schemas.openxmlformats.org/officeDocument/2006/relationships/hyperlink" Target="https://eur-lex.europa.eu/legal-content/EN/TXT/?qid=1600291571075&amp;uri=CELEX:32020R0692" TargetMode="External"/><Relationship Id="rId12" Type="http://schemas.openxmlformats.org/officeDocument/2006/relationships/hyperlink" Target="https://eur-lex.europa.eu/legal-content/EN/ALL/?uri=CELEX:32004R0853&amp;qid=1607501785707" TargetMode="External"/><Relationship Id="rId17" Type="http://schemas.openxmlformats.org/officeDocument/2006/relationships/hyperlink" Target="https://eur-lex.europa.eu/legal-content/EN/ALL/?uri=CELEX:32004R0853&amp;qid=1607501785707" TargetMode="External"/><Relationship Id="rId33" Type="http://schemas.openxmlformats.org/officeDocument/2006/relationships/hyperlink" Target="https://eur-lex.europa.eu/legal-content/EN/ALL/?uri=CELEX:32004R0852&amp;qid=1607501717944" TargetMode="External"/><Relationship Id="rId38" Type="http://schemas.openxmlformats.org/officeDocument/2006/relationships/hyperlink" Target="https://eur-lex.europa.eu/legal-content/EN/ALL/?uri=CELEX:32004R0853&amp;qid=1607501785707" TargetMode="External"/><Relationship Id="rId59" Type="http://schemas.openxmlformats.org/officeDocument/2006/relationships/hyperlink" Target="https://eur-lex.europa.eu/legal-content/EN/TXT/?uri=CELEX%3A32011D0163&amp;qid=1607514973673" TargetMode="External"/><Relationship Id="rId103" Type="http://schemas.openxmlformats.org/officeDocument/2006/relationships/hyperlink" Target="https://eur-lex.europa.eu/legal-content/EN/TXT/?uri=CELEX%3A32019R0625&amp;qid=1607517336657" TargetMode="External"/><Relationship Id="rId108" Type="http://schemas.openxmlformats.org/officeDocument/2006/relationships/hyperlink" Target="https://eur-lex.europa.eu/legal-content/EN/TXT/?uri=CELEX%3A02019R0625-20190517" TargetMode="External"/><Relationship Id="rId124" Type="http://schemas.openxmlformats.org/officeDocument/2006/relationships/hyperlink" Target="https://eur-lex.europa.eu/legal-content/EN/TXT/?uri=CELEX%3A02019R0625-20190517" TargetMode="External"/><Relationship Id="rId129" Type="http://schemas.openxmlformats.org/officeDocument/2006/relationships/hyperlink" Target="https://eur-lex.europa.eu/legal-content/EN/ALL/?uri=CELEX:02010R0605-20191214&amp;qid=1607544782693" TargetMode="External"/><Relationship Id="rId54" Type="http://schemas.openxmlformats.org/officeDocument/2006/relationships/hyperlink" Target="https://eur-lex.europa.eu/search.html?DTA=2007&amp;SUBDOM_INIT=ALL_ALL&amp;DB_TYPE_OF_ACT=decision&amp;DTS_SUBDOM=ALL_ALL&amp;typeOfActStatus=DECISION&amp;DTS_DOM=ALL&amp;type=advanced&amp;excConsLeg=true&amp;qid=1607544576265&amp;DTN=0777" TargetMode="External"/><Relationship Id="rId70" Type="http://schemas.openxmlformats.org/officeDocument/2006/relationships/hyperlink" Target="https://eur-lex.europa.eu/legal-content/EN/TXT/?qid=1600290496335&amp;uri=CELEX:32016R0429" TargetMode="External"/><Relationship Id="rId75" Type="http://schemas.openxmlformats.org/officeDocument/2006/relationships/hyperlink" Target="https://eur-lex.europa.eu/legal-content/EN/ALL/?uri=CELEX:32010R0206&amp;qid=1607603713441" TargetMode="External"/><Relationship Id="rId91" Type="http://schemas.openxmlformats.org/officeDocument/2006/relationships/hyperlink" Target="https://eur-lex.europa.eu/legal-content/EN/TXT/?qid=1600291571075&amp;uri=CELEX:32020R0692" TargetMode="External"/><Relationship Id="rId96" Type="http://schemas.openxmlformats.org/officeDocument/2006/relationships/hyperlink" Target="https://eur-lex.europa.eu/legal-content/EN/TXT/?qid=1600291571075&amp;uri=CELEX:32020R0692" TargetMode="External"/><Relationship Id="rId14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ur-lex.europa.eu/legal-content/EN/ALL/?uri=CELEX:32004R0852&amp;qid=1607501717944" TargetMode="External"/><Relationship Id="rId28" Type="http://schemas.openxmlformats.org/officeDocument/2006/relationships/hyperlink" Target="https://eur-lex.europa.eu/legal-content/EN/ALL/?uri=CELEX:32004R0853&amp;qid=1607501785707" TargetMode="External"/><Relationship Id="rId49" Type="http://schemas.openxmlformats.org/officeDocument/2006/relationships/hyperlink" Target="https://eur-lex.europa.eu/legal-content/EN/ALL/?uri=CELEX:32005R0396&amp;qid=1607516627762" TargetMode="External"/><Relationship Id="rId114" Type="http://schemas.openxmlformats.org/officeDocument/2006/relationships/hyperlink" Target="https://eur-lex.europa.eu/legal-content/EN/TXT/?uri=CELEX%3A02019R0625-20190517" TargetMode="External"/><Relationship Id="rId119" Type="http://schemas.openxmlformats.org/officeDocument/2006/relationships/hyperlink" Target="https://eur-lex.europa.eu/legal-content/EN/TXT/?uri=CELEX%3A02019R0625-20190517" TargetMode="External"/><Relationship Id="rId44" Type="http://schemas.openxmlformats.org/officeDocument/2006/relationships/hyperlink" Target="https://eur-lex.europa.eu/legal-content/EN/ALL/?uri=CELEX:31996L0023&amp;qid=1607514471090" TargetMode="External"/><Relationship Id="rId60" Type="http://schemas.openxmlformats.org/officeDocument/2006/relationships/hyperlink" Target="https://eur-lex.europa.eu/search.html?DTA=2007&amp;SUBDOM_INIT=ALL_ALL&amp;DB_TYPE_OF_ACT=decision&amp;DTS_SUBDOM=ALL_ALL&amp;typeOfActStatus=DECISION&amp;DTS_DOM=ALL&amp;type=advanced&amp;excConsLeg=true&amp;qid=1607544576265&amp;DTN=0777" TargetMode="External"/><Relationship Id="rId65" Type="http://schemas.openxmlformats.org/officeDocument/2006/relationships/hyperlink" Target="https://eur-lex.europa.eu/legal-content/EN/ALL/?uri=CELEX:32006D0766&amp;qid=1607545371729" TargetMode="External"/><Relationship Id="rId81" Type="http://schemas.openxmlformats.org/officeDocument/2006/relationships/hyperlink" Target="https://eur-lex.europa.eu/legal-content/EN/ALL/?uri=CELEX:32016R0759&amp;qid=1607603953156" TargetMode="External"/><Relationship Id="rId86" Type="http://schemas.openxmlformats.org/officeDocument/2006/relationships/hyperlink" Target="https://eur-lex.europa.eu/legal-content/EN/TXT/?qid=1600291571075&amp;uri=CELEX:32020R0692" TargetMode="External"/><Relationship Id="rId130" Type="http://schemas.openxmlformats.org/officeDocument/2006/relationships/hyperlink" Target="https://eur-lex.europa.eu/legal-content/EN/TXT/?uri=CELEX%3A32020R2235&amp;qid=1612611199705" TargetMode="External"/><Relationship Id="rId135" Type="http://schemas.openxmlformats.org/officeDocument/2006/relationships/image" Target="media/image9.jpeg"/><Relationship Id="rId13" Type="http://schemas.openxmlformats.org/officeDocument/2006/relationships/hyperlink" Target="https://eur-lex.europa.eu/legal-content/EN/ALL/?uri=CELEX:32004R0853&amp;qid=1607501785707" TargetMode="External"/><Relationship Id="rId18" Type="http://schemas.openxmlformats.org/officeDocument/2006/relationships/hyperlink" Target="https://eur-lex.europa.eu/legal-content/EN/ALL/?uri=CELEX:32004R0853&amp;qid=1607501785707" TargetMode="External"/><Relationship Id="rId39" Type="http://schemas.openxmlformats.org/officeDocument/2006/relationships/image" Target="media/image3.png"/><Relationship Id="rId109" Type="http://schemas.openxmlformats.org/officeDocument/2006/relationships/hyperlink" Target="https://eur-lex.europa.eu/legal-content/EN/TXT/?uri=CELEX%3A02019R0625-20190517" TargetMode="External"/><Relationship Id="rId34" Type="http://schemas.openxmlformats.org/officeDocument/2006/relationships/hyperlink" Target="https://eur-lex.europa.eu/legal-content/EN/ALL/?uri=CELEX:32004R0853&amp;qid=1607501785707" TargetMode="External"/><Relationship Id="rId50" Type="http://schemas.openxmlformats.org/officeDocument/2006/relationships/hyperlink" Target="https://eur-lex.europa.eu/homepage.html" TargetMode="External"/><Relationship Id="rId55" Type="http://schemas.openxmlformats.org/officeDocument/2006/relationships/hyperlink" Target="https://eur-lex.europa.eu/legal-content/EN/ALL/?uri=CELEX:02010R0605-20191214&amp;qid=1607544782693" TargetMode="External"/><Relationship Id="rId76" Type="http://schemas.openxmlformats.org/officeDocument/2006/relationships/hyperlink" Target="https://eur-lex.europa.eu/legal-content/EN/ALL/?uri=CELEX:02010R0605-20191214&amp;qid=1607544782693" TargetMode="External"/><Relationship Id="rId97" Type="http://schemas.openxmlformats.org/officeDocument/2006/relationships/hyperlink" Target="https://eur-lex.europa.eu/legal-content/EN/TXT/?uri=CELEX%3A32012R0028&amp;qid=1607613216467" TargetMode="External"/><Relationship Id="rId104" Type="http://schemas.openxmlformats.org/officeDocument/2006/relationships/hyperlink" Target="https://eur-lex.europa.eu/legal-content/EN/TXT/?uri=CELEX%3A32019R0625&amp;qid=1607517336657" TargetMode="External"/><Relationship Id="rId120" Type="http://schemas.openxmlformats.org/officeDocument/2006/relationships/hyperlink" Target="https://eur-lex.europa.eu/legal-content/EN/ALL/?uri=PI_COM%3AAres%282021%2972083" TargetMode="External"/><Relationship Id="rId125" Type="http://schemas.openxmlformats.org/officeDocument/2006/relationships/hyperlink" Target="https://eur-lex.europa.eu/legal-content/EN/ALL/?uri=PI_COM%3AAres%282021%2972083" TargetMode="External"/><Relationship Id="rId7" Type="http://schemas.openxmlformats.org/officeDocument/2006/relationships/endnotes" Target="endnotes.xml"/><Relationship Id="rId71" Type="http://schemas.openxmlformats.org/officeDocument/2006/relationships/hyperlink" Target="https://eur-lex.europa.eu/legal-content/EN/TXT/?qid=1600290496335&amp;uri=CELEX:32016R0429" TargetMode="External"/><Relationship Id="rId92" Type="http://schemas.openxmlformats.org/officeDocument/2006/relationships/hyperlink" Target="https://eur-lex.europa.eu/legal-content/EN/TXT/?uri=CELEX%3A02019R0625-20190517" TargetMode="External"/><Relationship Id="rId2" Type="http://schemas.openxmlformats.org/officeDocument/2006/relationships/numbering" Target="numbering.xml"/><Relationship Id="rId29" Type="http://schemas.openxmlformats.org/officeDocument/2006/relationships/hyperlink" Target="https://eur-lex.europa.eu/legal-content/EN/ALL/?uri=CELEX:32004R0853&amp;qid=1607501785707" TargetMode="External"/><Relationship Id="rId24" Type="http://schemas.openxmlformats.org/officeDocument/2006/relationships/hyperlink" Target="https://eur-lex.europa.eu/legal-content/EN/ALL/?uri=CELEX:32004R0852&amp;qid=1607501717944" TargetMode="External"/><Relationship Id="rId40" Type="http://schemas.openxmlformats.org/officeDocument/2006/relationships/image" Target="media/image4.png"/><Relationship Id="rId45" Type="http://schemas.openxmlformats.org/officeDocument/2006/relationships/hyperlink" Target="https://eur-lex.europa.eu/legal-content/EN/TXT/?uri=CELEX%3A02017R0625-20191214&amp;qid=1607514914904" TargetMode="External"/><Relationship Id="rId66" Type="http://schemas.openxmlformats.org/officeDocument/2006/relationships/hyperlink" Target="https://eur-lex.europa.eu/legal-content/EN/TXT/?uri=CELEX%3A32019R0626&amp;qid=1607545591408" TargetMode="External"/><Relationship Id="rId87" Type="http://schemas.openxmlformats.org/officeDocument/2006/relationships/hyperlink" Target="https://eur-lex.europa.eu/legal-content/EN/TXT/?uri=CELEX%3A02019R0625-20190517" TargetMode="External"/><Relationship Id="rId110" Type="http://schemas.openxmlformats.org/officeDocument/2006/relationships/hyperlink" Target="https://eur-lex.europa.eu/legal-content/EN/TXT/?uri=CELEX%3A02019R0625-20190517" TargetMode="External"/><Relationship Id="rId115" Type="http://schemas.openxmlformats.org/officeDocument/2006/relationships/hyperlink" Target="https://eur-lex.europa.eu/legal-content/EN/TXT/?uri=CELEX%3A02019R0625-20190517" TargetMode="External"/><Relationship Id="rId131" Type="http://schemas.openxmlformats.org/officeDocument/2006/relationships/image" Target="media/image6.emf"/><Relationship Id="rId136" Type="http://schemas.openxmlformats.org/officeDocument/2006/relationships/image" Target="media/image10.jpeg"/><Relationship Id="rId61" Type="http://schemas.openxmlformats.org/officeDocument/2006/relationships/hyperlink" Target="https://eur-lex.europa.eu/legal-content/EN/TXT/?uri=CELEX%3A32011D0163&amp;qid=1607514973673" TargetMode="External"/><Relationship Id="rId82" Type="http://schemas.openxmlformats.org/officeDocument/2006/relationships/hyperlink" Target="https://eur-lex.europa.eu/legal-content/EN/TXT/?qid=1600291571075&amp;uri=CELEX:32020R0692" TargetMode="External"/><Relationship Id="rId19" Type="http://schemas.openxmlformats.org/officeDocument/2006/relationships/hyperlink" Target="https://eur-lex.europa.eu/legal-content/EN/ALL/?uri=CELEX:32004R0852&amp;qid=1607501717944" TargetMode="External"/><Relationship Id="rId14" Type="http://schemas.openxmlformats.org/officeDocument/2006/relationships/hyperlink" Target="https://eur-lex.europa.eu/legal-content/EN/ALL/?uri=CELEX:32004R0853&amp;qid=1607501785707" TargetMode="External"/><Relationship Id="rId30" Type="http://schemas.openxmlformats.org/officeDocument/2006/relationships/image" Target="media/image1.jpeg"/><Relationship Id="rId35" Type="http://schemas.openxmlformats.org/officeDocument/2006/relationships/hyperlink" Target="https://eur-lex.europa.eu/legal-content/EN/ALL/?uri=CELEX:32004R0852&amp;qid=1607501717944" TargetMode="External"/><Relationship Id="rId56" Type="http://schemas.openxmlformats.org/officeDocument/2006/relationships/hyperlink" Target="https://eur-lex.europa.eu/legal-content/EN/ALL/?uri=CELEX:32006D0766&amp;qid=1607545371729" TargetMode="External"/><Relationship Id="rId77" Type="http://schemas.openxmlformats.org/officeDocument/2006/relationships/hyperlink" Target="https://eur-lex.europa.eu/legal-content/EN/ALL/?uri=CELEX:32008R0798&amp;qid=1607545833626" TargetMode="External"/><Relationship Id="rId100" Type="http://schemas.openxmlformats.org/officeDocument/2006/relationships/hyperlink" Target="https://eur-lex.europa.eu/legal-content/EN/TXT/?uri=CELEX%3A32019R0625&amp;qid=1607517336657" TargetMode="External"/><Relationship Id="rId105" Type="http://schemas.openxmlformats.org/officeDocument/2006/relationships/hyperlink" Target="https://eur-lex.europa.eu/legal-content/EN/ALL/?uri=CELEX:32017R0625&amp;qid=1607679408853" TargetMode="External"/><Relationship Id="rId126" Type="http://schemas.openxmlformats.org/officeDocument/2006/relationships/hyperlink" Target="https://eur-lex.europa.eu/legal-content/EN/ALL/?uri=CELEX:32004R0853&amp;qid=1607501785707" TargetMode="External"/><Relationship Id="rId8" Type="http://schemas.openxmlformats.org/officeDocument/2006/relationships/hyperlink" Target="https://eur-lex.europa.eu/legal-content/EN/TXT/?uri=CELEX%3A32019R0625&amp;qid=1607517336657" TargetMode="External"/><Relationship Id="rId51" Type="http://schemas.openxmlformats.org/officeDocument/2006/relationships/hyperlink" Target="http://ec.europa.eu/food/plant/index_en.htm" TargetMode="External"/><Relationship Id="rId72" Type="http://schemas.openxmlformats.org/officeDocument/2006/relationships/hyperlink" Target="https://eur-lex.europa.eu/legal-content/EN/TXT/?qid=1600291571075&amp;uri=CELEX:32020R0692" TargetMode="External"/><Relationship Id="rId93" Type="http://schemas.openxmlformats.org/officeDocument/2006/relationships/hyperlink" Target="https://eur-lex.europa.eu/legal-content/EN/ALL/?uri=CELEX:32004R0853&amp;qid=1607501785707" TargetMode="External"/><Relationship Id="rId98" Type="http://schemas.openxmlformats.org/officeDocument/2006/relationships/hyperlink" Target="https://eur-lex.europa.eu/legal-content/EN/TXT/?uri=CELEX%3A02011R1169-20180101" TargetMode="External"/><Relationship Id="rId121" Type="http://schemas.openxmlformats.org/officeDocument/2006/relationships/hyperlink" Target="https://eur-lex.europa.eu/legal-content/EN/ALL/?uri=CELEX:32017R0625&amp;qid=1607679408853" TargetMode="External"/><Relationship Id="rId3" Type="http://schemas.openxmlformats.org/officeDocument/2006/relationships/styles" Target="styles.xml"/><Relationship Id="rId25" Type="http://schemas.openxmlformats.org/officeDocument/2006/relationships/hyperlink" Target="https://eur-lex.europa.eu/legal-content/EN/ALL/?uri=CELEX:32004R0853&amp;qid=1607501785707" TargetMode="External"/><Relationship Id="rId46" Type="http://schemas.openxmlformats.org/officeDocument/2006/relationships/hyperlink" Target="https://eur-lex.europa.eu/legal-content/EN/TXT/?uri=CELEX%3A32011D0163&amp;qid=1607514973673" TargetMode="External"/><Relationship Id="rId67" Type="http://schemas.openxmlformats.org/officeDocument/2006/relationships/hyperlink" Target="https://eur-lex.europa.eu/legal-content/EN/ALL/?uri=CELEX:32008R0798&amp;qid=1607545833626" TargetMode="External"/><Relationship Id="rId116" Type="http://schemas.openxmlformats.org/officeDocument/2006/relationships/hyperlink" Target="https://eur-lex.europa.eu/legal-content/EN/TXT/?uri=CELEX%3A02019R0625-20190517" TargetMode="External"/><Relationship Id="rId137" Type="http://schemas.openxmlformats.org/officeDocument/2006/relationships/header" Target="header1.xml"/><Relationship Id="rId20" Type="http://schemas.openxmlformats.org/officeDocument/2006/relationships/hyperlink" Target="https://eur-lex.europa.eu/legal-content/EN/ALL/?uri=CELEX:32004R0852&amp;qid=1607501717944" TargetMode="External"/><Relationship Id="rId41" Type="http://schemas.openxmlformats.org/officeDocument/2006/relationships/hyperlink" Target="https://eur-lex.europa.eu/legal-content/EN/ALL/?uri=CELEX:32004R0853&amp;qid=1607501785707" TargetMode="External"/><Relationship Id="rId62" Type="http://schemas.openxmlformats.org/officeDocument/2006/relationships/hyperlink" Target="https://eur-lex.europa.eu/legal-content/EN/ALL/?uri=CELEX:32004R0853&amp;qid=1607501785707" TargetMode="External"/><Relationship Id="rId83" Type="http://schemas.openxmlformats.org/officeDocument/2006/relationships/hyperlink" Target="https://eur-lex.europa.eu/legal-content/EN/TXT/?qid=1600291571075&amp;uri=CELEX:32020R0692" TargetMode="External"/><Relationship Id="rId88" Type="http://schemas.openxmlformats.org/officeDocument/2006/relationships/hyperlink" Target="https://eur-lex.europa.eu/legal-content/EN/ALL/?uri=CELEX:32004R0853&amp;qid=1607501785707" TargetMode="External"/><Relationship Id="rId111" Type="http://schemas.openxmlformats.org/officeDocument/2006/relationships/hyperlink" Target="https://eur-lex.europa.eu/legal-content/EN/TXT/?uri=CELEX%3A02019R0625-20190517" TargetMode="External"/><Relationship Id="rId132" Type="http://schemas.openxmlformats.org/officeDocument/2006/relationships/package" Target="embeddings/Microsoft_Word_Document.docx"/><Relationship Id="rId15" Type="http://schemas.openxmlformats.org/officeDocument/2006/relationships/hyperlink" Target="https://eur-lex.europa.eu/legal-content/EN/ALL/?uri=CELEX:32004R0853&amp;qid=1607501785707" TargetMode="External"/><Relationship Id="rId36" Type="http://schemas.openxmlformats.org/officeDocument/2006/relationships/hyperlink" Target="https://eur-lex.europa.eu/legal-content/EN/ALL/?uri=CELEX:32004R0852&amp;qid=1607501717944" TargetMode="External"/><Relationship Id="rId57" Type="http://schemas.openxmlformats.org/officeDocument/2006/relationships/hyperlink" Target="https://eur-lex.europa.eu/legal-content/EN/TXT/?uri=CELEX%3A32019R0626&amp;qid=1607545591408" TargetMode="External"/><Relationship Id="rId106" Type="http://schemas.openxmlformats.org/officeDocument/2006/relationships/hyperlink" Target="https://eur-lex.europa.eu/legal-content/EN/TXT/?uri=CELEX%3A32019R0625&amp;qid=1607517336657" TargetMode="External"/><Relationship Id="rId127" Type="http://schemas.openxmlformats.org/officeDocument/2006/relationships/hyperlink" Target="https://eur-lex.europa.eu/legal-content/EN/ALL/?uri=CELEX:32004R0852&amp;qid=1607501717944" TargetMode="External"/><Relationship Id="rId10" Type="http://schemas.openxmlformats.org/officeDocument/2006/relationships/hyperlink" Target="https://eur-lex.europa.eu/legal-content/EN/ALL/?uri=CELEX:32004R0853&amp;qid=1607501785707" TargetMode="External"/><Relationship Id="rId31" Type="http://schemas.openxmlformats.org/officeDocument/2006/relationships/image" Target="media/image2.jpeg"/><Relationship Id="rId52" Type="http://schemas.openxmlformats.org/officeDocument/2006/relationships/hyperlink" Target="http://ec.europa.eu/food/food/index_en.htm" TargetMode="External"/><Relationship Id="rId73" Type="http://schemas.openxmlformats.org/officeDocument/2006/relationships/hyperlink" Target="https://eur-lex.europa.eu/legal-content/EN/TXT/?qid=1600290496335&amp;uri=CELEX:32016R0429" TargetMode="External"/><Relationship Id="rId78" Type="http://schemas.openxmlformats.org/officeDocument/2006/relationships/hyperlink" Target="https://eur-lex.europa.eu/search.html?DTA=2007&amp;SUBDOM_INIT=ALL_ALL&amp;DB_TYPE_OF_ACT=decision&amp;DTS_SUBDOM=ALL_ALL&amp;typeOfActStatus=DECISION&amp;DTS_DOM=ALL&amp;type=advanced&amp;excConsLeg=true&amp;qid=1607544576265&amp;DTN=0777" TargetMode="External"/><Relationship Id="rId94" Type="http://schemas.openxmlformats.org/officeDocument/2006/relationships/hyperlink" Target="https://eur-lex.europa.eu/legal-content/EN/TXT/?qid=1600291571075&amp;uri=CELEX:32020R0692" TargetMode="External"/><Relationship Id="rId99" Type="http://schemas.openxmlformats.org/officeDocument/2006/relationships/hyperlink" Target="https://eur-lex.europa.eu/legal-content/EN/TXT/?qid=1600291571075&amp;uri=CELEX:32020R0692" TargetMode="External"/><Relationship Id="rId101" Type="http://schemas.openxmlformats.org/officeDocument/2006/relationships/hyperlink" Target="https://eur-lex.europa.eu/legal-content/EN/TXT/?qid=1600291571075&amp;uri=CELEX:32020R0692" TargetMode="External"/><Relationship Id="rId122" Type="http://schemas.openxmlformats.org/officeDocument/2006/relationships/hyperlink" Target="https://eur-lex.europa.eu/legal-content/EN/TXT/?uri=CELEX%3A02019R0625-20190517" TargetMode="External"/><Relationship Id="rId4" Type="http://schemas.openxmlformats.org/officeDocument/2006/relationships/settings" Target="settings.xml"/><Relationship Id="rId9" Type="http://schemas.openxmlformats.org/officeDocument/2006/relationships/hyperlink" Target="https://eur-lex.europa.eu/legal-content/EN/ALL/?uri=CELEX:32004R0853&amp;qid=1607501785707" TargetMode="External"/><Relationship Id="rId26" Type="http://schemas.openxmlformats.org/officeDocument/2006/relationships/hyperlink" Target="https://eur-lex.europa.eu/legal-content/EN/ALL/?uri=CELEX:32004R0853&amp;qid=1607501785707" TargetMode="External"/><Relationship Id="rId47" Type="http://schemas.openxmlformats.org/officeDocument/2006/relationships/hyperlink" Target="https://eur-lex.europa.eu/legal-content/EN/TXT/?uri=CELEX%3A32011D0163&amp;qid=1607514973673" TargetMode="External"/><Relationship Id="rId68" Type="http://schemas.openxmlformats.org/officeDocument/2006/relationships/hyperlink" Target="https://eur-lex.europa.eu/legal-content/EN/TXT/?uri=CELEX%3A32011D0163&amp;qid=1607514973673" TargetMode="External"/><Relationship Id="rId89" Type="http://schemas.openxmlformats.org/officeDocument/2006/relationships/hyperlink" Target="https://eur-lex.europa.eu/legal-content/EN/TXT/?qid=1600291571075&amp;uri=CELEX:32020R0692" TargetMode="External"/><Relationship Id="rId112" Type="http://schemas.openxmlformats.org/officeDocument/2006/relationships/hyperlink" Target="https://eur-lex.europa.eu/legal-content/EN/TXT/?uri=CELEX%3A02019R0625-20190517" TargetMode="External"/><Relationship Id="rId133"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ierre-Yves%20Divisia\Bureau\Mortgage%20letter1.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73063-4391-4F45-8D1D-0D17FA0CB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Mortgage letter1</Template>
  <TotalTime>59</TotalTime>
  <Pages>16</Pages>
  <Words>5255</Words>
  <Characters>47809</Characters>
  <Application>Microsoft Office Word</Application>
  <DocSecurity>0</DocSecurity>
  <Lines>398</Lines>
  <Paragraphs>105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Date/</vt:lpstr>
      <vt:lpstr>Date/</vt:lpstr>
    </vt:vector>
  </TitlesOfParts>
  <Manager/>
  <Company>BBK-Unternehmensberatung</Company>
  <LinksUpToDate>false</LinksUpToDate>
  <CharactersWithSpaces>52959</CharactersWithSpaces>
  <SharedDoc>false</SharedDoc>
  <HyperlinkBase/>
  <HLinks>
    <vt:vector size="594" baseType="variant">
      <vt:variant>
        <vt:i4>4259962</vt:i4>
      </vt:variant>
      <vt:variant>
        <vt:i4>348</vt:i4>
      </vt:variant>
      <vt:variant>
        <vt:i4>0</vt:i4>
      </vt:variant>
      <vt:variant>
        <vt:i4>5</vt:i4>
      </vt:variant>
      <vt:variant>
        <vt:lpwstr>https://eur-lex.europa.eu/legal-content/EN/TXT/DOC/?uri=PI_COM:Ares(2020)5280236&amp;from=EN</vt:lpwstr>
      </vt:variant>
      <vt:variant>
        <vt:lpwstr/>
      </vt:variant>
      <vt:variant>
        <vt:i4>6488175</vt:i4>
      </vt:variant>
      <vt:variant>
        <vt:i4>345</vt:i4>
      </vt:variant>
      <vt:variant>
        <vt:i4>0</vt:i4>
      </vt:variant>
      <vt:variant>
        <vt:i4>5</vt:i4>
      </vt:variant>
      <vt:variant>
        <vt:lpwstr>https://eur-lex.europa.eu/legal-content/EN/ALL/?uri=CELEX:02010R0605-20191214&amp;qid=1607544782693</vt:lpwstr>
      </vt:variant>
      <vt:variant>
        <vt:lpwstr/>
      </vt:variant>
      <vt:variant>
        <vt:i4>7405681</vt:i4>
      </vt:variant>
      <vt:variant>
        <vt:i4>342</vt:i4>
      </vt:variant>
      <vt:variant>
        <vt:i4>0</vt:i4>
      </vt:variant>
      <vt:variant>
        <vt:i4>5</vt:i4>
      </vt:variant>
      <vt:variant>
        <vt:lpwstr>https://eur-lex.europa.eu/search.html?DTA=2007&amp;SUBDOM_INIT=ALL_ALL&amp;DB_TYPE_OF_ACT=decision&amp;DTS_SUBDOM=ALL_ALL&amp;typeOfActStatus=DECISION&amp;DTS_DOM=ALL&amp;type=advanced&amp;excConsLeg=true&amp;qid=1607544576265&amp;DTN=0777</vt:lpwstr>
      </vt:variant>
      <vt:variant>
        <vt:lpwstr/>
      </vt:variant>
      <vt:variant>
        <vt:i4>4128803</vt:i4>
      </vt:variant>
      <vt:variant>
        <vt:i4>339</vt:i4>
      </vt:variant>
      <vt:variant>
        <vt:i4>0</vt:i4>
      </vt:variant>
      <vt:variant>
        <vt:i4>5</vt:i4>
      </vt:variant>
      <vt:variant>
        <vt:lpwstr>https://eur-lex.europa.eu/legal-content/EN/ALL/?uri=CELEX:32004R0852&amp;qid=1607501717944</vt:lpwstr>
      </vt:variant>
      <vt:variant>
        <vt:lpwstr/>
      </vt:variant>
      <vt:variant>
        <vt:i4>3801125</vt:i4>
      </vt:variant>
      <vt:variant>
        <vt:i4>336</vt:i4>
      </vt:variant>
      <vt:variant>
        <vt:i4>0</vt:i4>
      </vt:variant>
      <vt:variant>
        <vt:i4>5</vt:i4>
      </vt:variant>
      <vt:variant>
        <vt:lpwstr>https://eur-lex.europa.eu/legal-content/EN/ALL/?uri=CELEX:32004R0853&amp;qid=1607501785707</vt:lpwstr>
      </vt:variant>
      <vt:variant>
        <vt:lpwstr/>
      </vt:variant>
      <vt:variant>
        <vt:i4>3866669</vt:i4>
      </vt:variant>
      <vt:variant>
        <vt:i4>333</vt:i4>
      </vt:variant>
      <vt:variant>
        <vt:i4>0</vt:i4>
      </vt:variant>
      <vt:variant>
        <vt:i4>5</vt:i4>
      </vt:variant>
      <vt:variant>
        <vt:lpwstr>https://eur-lex.europa.eu/legal-content/EN/ALL/?uri=CELEX:32017R0625&amp;qid=1607679408853</vt:lpwstr>
      </vt:variant>
      <vt:variant>
        <vt:lpwstr/>
      </vt:variant>
      <vt:variant>
        <vt:i4>4980747</vt:i4>
      </vt:variant>
      <vt:variant>
        <vt:i4>330</vt:i4>
      </vt:variant>
      <vt:variant>
        <vt:i4>0</vt:i4>
      </vt:variant>
      <vt:variant>
        <vt:i4>5</vt:i4>
      </vt:variant>
      <vt:variant>
        <vt:lpwstr>https://eur-lex.europa.eu/legal-content/EN/TXT/?uri=CELEX%3A32019R0625&amp;qid=1607517336657</vt:lpwstr>
      </vt:variant>
      <vt:variant>
        <vt:lpwstr/>
      </vt:variant>
      <vt:variant>
        <vt:i4>4980747</vt:i4>
      </vt:variant>
      <vt:variant>
        <vt:i4>327</vt:i4>
      </vt:variant>
      <vt:variant>
        <vt:i4>0</vt:i4>
      </vt:variant>
      <vt:variant>
        <vt:i4>5</vt:i4>
      </vt:variant>
      <vt:variant>
        <vt:lpwstr>https://eur-lex.europa.eu/legal-content/EN/TXT/?uri=CELEX%3A32019R0625&amp;qid=1607517336657</vt:lpwstr>
      </vt:variant>
      <vt:variant>
        <vt:lpwstr/>
      </vt:variant>
      <vt:variant>
        <vt:i4>3866669</vt:i4>
      </vt:variant>
      <vt:variant>
        <vt:i4>324</vt:i4>
      </vt:variant>
      <vt:variant>
        <vt:i4>0</vt:i4>
      </vt:variant>
      <vt:variant>
        <vt:i4>5</vt:i4>
      </vt:variant>
      <vt:variant>
        <vt:lpwstr>https://eur-lex.europa.eu/legal-content/EN/ALL/?uri=CELEX:32017R0625&amp;qid=1607679408853</vt:lpwstr>
      </vt:variant>
      <vt:variant>
        <vt:lpwstr/>
      </vt:variant>
      <vt:variant>
        <vt:i4>4980747</vt:i4>
      </vt:variant>
      <vt:variant>
        <vt:i4>321</vt:i4>
      </vt:variant>
      <vt:variant>
        <vt:i4>0</vt:i4>
      </vt:variant>
      <vt:variant>
        <vt:i4>5</vt:i4>
      </vt:variant>
      <vt:variant>
        <vt:lpwstr>https://eur-lex.europa.eu/legal-content/EN/TXT/?uri=CELEX%3A32019R0625&amp;qid=1607517336657</vt:lpwstr>
      </vt:variant>
      <vt:variant>
        <vt:lpwstr/>
      </vt:variant>
      <vt:variant>
        <vt:i4>4980747</vt:i4>
      </vt:variant>
      <vt:variant>
        <vt:i4>318</vt:i4>
      </vt:variant>
      <vt:variant>
        <vt:i4>0</vt:i4>
      </vt:variant>
      <vt:variant>
        <vt:i4>5</vt:i4>
      </vt:variant>
      <vt:variant>
        <vt:lpwstr>https://eur-lex.europa.eu/legal-content/EN/TXT/?uri=CELEX%3A32019R0625&amp;qid=1607517336657</vt:lpwstr>
      </vt:variant>
      <vt:variant>
        <vt:lpwstr/>
      </vt:variant>
      <vt:variant>
        <vt:i4>7077997</vt:i4>
      </vt:variant>
      <vt:variant>
        <vt:i4>315</vt:i4>
      </vt:variant>
      <vt:variant>
        <vt:i4>0</vt:i4>
      </vt:variant>
      <vt:variant>
        <vt:i4>5</vt:i4>
      </vt:variant>
      <vt:variant>
        <vt:lpwstr>https://eur-lex.europa.eu/legal-content/EN/TXT/?qid=1600291571075&amp;uri=CELEX:32020R0692</vt:lpwstr>
      </vt:variant>
      <vt:variant>
        <vt:lpwstr/>
      </vt:variant>
      <vt:variant>
        <vt:i4>7077997</vt:i4>
      </vt:variant>
      <vt:variant>
        <vt:i4>312</vt:i4>
      </vt:variant>
      <vt:variant>
        <vt:i4>0</vt:i4>
      </vt:variant>
      <vt:variant>
        <vt:i4>5</vt:i4>
      </vt:variant>
      <vt:variant>
        <vt:lpwstr>https://eur-lex.europa.eu/legal-content/EN/TXT/?qid=1600291571075&amp;uri=CELEX:32020R0692</vt:lpwstr>
      </vt:variant>
      <vt:variant>
        <vt:lpwstr/>
      </vt:variant>
      <vt:variant>
        <vt:i4>4980747</vt:i4>
      </vt:variant>
      <vt:variant>
        <vt:i4>309</vt:i4>
      </vt:variant>
      <vt:variant>
        <vt:i4>0</vt:i4>
      </vt:variant>
      <vt:variant>
        <vt:i4>5</vt:i4>
      </vt:variant>
      <vt:variant>
        <vt:lpwstr>https://eur-lex.europa.eu/legal-content/EN/TXT/?uri=CELEX%3A32019R0625&amp;qid=1607517336657</vt:lpwstr>
      </vt:variant>
      <vt:variant>
        <vt:lpwstr/>
      </vt:variant>
      <vt:variant>
        <vt:i4>7077997</vt:i4>
      </vt:variant>
      <vt:variant>
        <vt:i4>306</vt:i4>
      </vt:variant>
      <vt:variant>
        <vt:i4>0</vt:i4>
      </vt:variant>
      <vt:variant>
        <vt:i4>5</vt:i4>
      </vt:variant>
      <vt:variant>
        <vt:lpwstr>https://eur-lex.europa.eu/legal-content/EN/TXT/?qid=1600291571075&amp;uri=CELEX:32020R0692</vt:lpwstr>
      </vt:variant>
      <vt:variant>
        <vt:lpwstr/>
      </vt:variant>
      <vt:variant>
        <vt:i4>4194306</vt:i4>
      </vt:variant>
      <vt:variant>
        <vt:i4>303</vt:i4>
      </vt:variant>
      <vt:variant>
        <vt:i4>0</vt:i4>
      </vt:variant>
      <vt:variant>
        <vt:i4>5</vt:i4>
      </vt:variant>
      <vt:variant>
        <vt:lpwstr>https://eur-lex.europa.eu/legal-content/EN/TXT/?uri=CELEX%3A32012R0028&amp;qid=1607613216467</vt:lpwstr>
      </vt:variant>
      <vt:variant>
        <vt:lpwstr/>
      </vt:variant>
      <vt:variant>
        <vt:i4>7077997</vt:i4>
      </vt:variant>
      <vt:variant>
        <vt:i4>300</vt:i4>
      </vt:variant>
      <vt:variant>
        <vt:i4>0</vt:i4>
      </vt:variant>
      <vt:variant>
        <vt:i4>5</vt:i4>
      </vt:variant>
      <vt:variant>
        <vt:lpwstr>https://eur-lex.europa.eu/legal-content/EN/TXT/?qid=1600291571075&amp;uri=CELEX:32020R0692</vt:lpwstr>
      </vt:variant>
      <vt:variant>
        <vt:lpwstr/>
      </vt:variant>
      <vt:variant>
        <vt:i4>7077997</vt:i4>
      </vt:variant>
      <vt:variant>
        <vt:i4>297</vt:i4>
      </vt:variant>
      <vt:variant>
        <vt:i4>0</vt:i4>
      </vt:variant>
      <vt:variant>
        <vt:i4>5</vt:i4>
      </vt:variant>
      <vt:variant>
        <vt:lpwstr>https://eur-lex.europa.eu/legal-content/EN/TXT/?qid=1600291571075&amp;uri=CELEX:32020R0692</vt:lpwstr>
      </vt:variant>
      <vt:variant>
        <vt:lpwstr/>
      </vt:variant>
      <vt:variant>
        <vt:i4>7077997</vt:i4>
      </vt:variant>
      <vt:variant>
        <vt:i4>294</vt:i4>
      </vt:variant>
      <vt:variant>
        <vt:i4>0</vt:i4>
      </vt:variant>
      <vt:variant>
        <vt:i4>5</vt:i4>
      </vt:variant>
      <vt:variant>
        <vt:lpwstr>https://eur-lex.europa.eu/legal-content/EN/TXT/?qid=1600291571075&amp;uri=CELEX:32020R0692</vt:lpwstr>
      </vt:variant>
      <vt:variant>
        <vt:lpwstr/>
      </vt:variant>
      <vt:variant>
        <vt:i4>7077997</vt:i4>
      </vt:variant>
      <vt:variant>
        <vt:i4>291</vt:i4>
      </vt:variant>
      <vt:variant>
        <vt:i4>0</vt:i4>
      </vt:variant>
      <vt:variant>
        <vt:i4>5</vt:i4>
      </vt:variant>
      <vt:variant>
        <vt:lpwstr>https://eur-lex.europa.eu/legal-content/EN/TXT/?qid=1600291571075&amp;uri=CELEX:32020R0692</vt:lpwstr>
      </vt:variant>
      <vt:variant>
        <vt:lpwstr/>
      </vt:variant>
      <vt:variant>
        <vt:i4>7077997</vt:i4>
      </vt:variant>
      <vt:variant>
        <vt:i4>288</vt:i4>
      </vt:variant>
      <vt:variant>
        <vt:i4>0</vt:i4>
      </vt:variant>
      <vt:variant>
        <vt:i4>5</vt:i4>
      </vt:variant>
      <vt:variant>
        <vt:lpwstr>https://eur-lex.europa.eu/legal-content/EN/TXT/?qid=1600291571075&amp;uri=CELEX:32020R0692</vt:lpwstr>
      </vt:variant>
      <vt:variant>
        <vt:lpwstr/>
      </vt:variant>
      <vt:variant>
        <vt:i4>7077997</vt:i4>
      </vt:variant>
      <vt:variant>
        <vt:i4>285</vt:i4>
      </vt:variant>
      <vt:variant>
        <vt:i4>0</vt:i4>
      </vt:variant>
      <vt:variant>
        <vt:i4>5</vt:i4>
      </vt:variant>
      <vt:variant>
        <vt:lpwstr>https://eur-lex.europa.eu/legal-content/EN/TXT/?qid=1600291571075&amp;uri=CELEX:32020R0692</vt:lpwstr>
      </vt:variant>
      <vt:variant>
        <vt:lpwstr/>
      </vt:variant>
      <vt:variant>
        <vt:i4>7077997</vt:i4>
      </vt:variant>
      <vt:variant>
        <vt:i4>282</vt:i4>
      </vt:variant>
      <vt:variant>
        <vt:i4>0</vt:i4>
      </vt:variant>
      <vt:variant>
        <vt:i4>5</vt:i4>
      </vt:variant>
      <vt:variant>
        <vt:lpwstr>https://eur-lex.europa.eu/legal-content/EN/TXT/?qid=1600291571075&amp;uri=CELEX:32020R0692</vt:lpwstr>
      </vt:variant>
      <vt:variant>
        <vt:lpwstr/>
      </vt:variant>
      <vt:variant>
        <vt:i4>7077997</vt:i4>
      </vt:variant>
      <vt:variant>
        <vt:i4>279</vt:i4>
      </vt:variant>
      <vt:variant>
        <vt:i4>0</vt:i4>
      </vt:variant>
      <vt:variant>
        <vt:i4>5</vt:i4>
      </vt:variant>
      <vt:variant>
        <vt:lpwstr>https://eur-lex.europa.eu/legal-content/EN/TXT/?qid=1600291571075&amp;uri=CELEX:32020R0692</vt:lpwstr>
      </vt:variant>
      <vt:variant>
        <vt:lpwstr/>
      </vt:variant>
      <vt:variant>
        <vt:i4>7077997</vt:i4>
      </vt:variant>
      <vt:variant>
        <vt:i4>276</vt:i4>
      </vt:variant>
      <vt:variant>
        <vt:i4>0</vt:i4>
      </vt:variant>
      <vt:variant>
        <vt:i4>5</vt:i4>
      </vt:variant>
      <vt:variant>
        <vt:lpwstr>https://eur-lex.europa.eu/legal-content/EN/TXT/?qid=1600291571075&amp;uri=CELEX:32020R0692</vt:lpwstr>
      </vt:variant>
      <vt:variant>
        <vt:lpwstr/>
      </vt:variant>
      <vt:variant>
        <vt:i4>3473450</vt:i4>
      </vt:variant>
      <vt:variant>
        <vt:i4>273</vt:i4>
      </vt:variant>
      <vt:variant>
        <vt:i4>0</vt:i4>
      </vt:variant>
      <vt:variant>
        <vt:i4>5</vt:i4>
      </vt:variant>
      <vt:variant>
        <vt:lpwstr>https://eur-lex.europa.eu/legal-content/EN/ALL/?uri=CELEX:32016R0759&amp;qid=1607603953156</vt:lpwstr>
      </vt:variant>
      <vt:variant>
        <vt:lpwstr/>
      </vt:variant>
      <vt:variant>
        <vt:i4>4915209</vt:i4>
      </vt:variant>
      <vt:variant>
        <vt:i4>270</vt:i4>
      </vt:variant>
      <vt:variant>
        <vt:i4>0</vt:i4>
      </vt:variant>
      <vt:variant>
        <vt:i4>5</vt:i4>
      </vt:variant>
      <vt:variant>
        <vt:lpwstr>https://eur-lex.europa.eu/legal-content/EN/TXT/?uri=CELEX%3A32012R0028&amp;qid=1607603884746</vt:lpwstr>
      </vt:variant>
      <vt:variant>
        <vt:lpwstr/>
      </vt:variant>
      <vt:variant>
        <vt:i4>4128802</vt:i4>
      </vt:variant>
      <vt:variant>
        <vt:i4>267</vt:i4>
      </vt:variant>
      <vt:variant>
        <vt:i4>0</vt:i4>
      </vt:variant>
      <vt:variant>
        <vt:i4>5</vt:i4>
      </vt:variant>
      <vt:variant>
        <vt:lpwstr>https://eur-lex.europa.eu/legal-content/EN/ALL/?uri=CELEX:32009R0119&amp;qid=1607603821459</vt:lpwstr>
      </vt:variant>
      <vt:variant>
        <vt:lpwstr/>
      </vt:variant>
      <vt:variant>
        <vt:i4>7405681</vt:i4>
      </vt:variant>
      <vt:variant>
        <vt:i4>264</vt:i4>
      </vt:variant>
      <vt:variant>
        <vt:i4>0</vt:i4>
      </vt:variant>
      <vt:variant>
        <vt:i4>5</vt:i4>
      </vt:variant>
      <vt:variant>
        <vt:lpwstr>https://eur-lex.europa.eu/search.html?DTA=2007&amp;SUBDOM_INIT=ALL_ALL&amp;DB_TYPE_OF_ACT=decision&amp;DTS_SUBDOM=ALL_ALL&amp;typeOfActStatus=DECISION&amp;DTS_DOM=ALL&amp;type=advanced&amp;excConsLeg=true&amp;qid=1607544576265&amp;DTN=0777</vt:lpwstr>
      </vt:variant>
      <vt:variant>
        <vt:lpwstr/>
      </vt:variant>
      <vt:variant>
        <vt:i4>3211306</vt:i4>
      </vt:variant>
      <vt:variant>
        <vt:i4>261</vt:i4>
      </vt:variant>
      <vt:variant>
        <vt:i4>0</vt:i4>
      </vt:variant>
      <vt:variant>
        <vt:i4>5</vt:i4>
      </vt:variant>
      <vt:variant>
        <vt:lpwstr>https://eur-lex.europa.eu/legal-content/EN/ALL/?uri=CELEX:32008R0798&amp;qid=1607545833626</vt:lpwstr>
      </vt:variant>
      <vt:variant>
        <vt:lpwstr/>
      </vt:variant>
      <vt:variant>
        <vt:i4>6488175</vt:i4>
      </vt:variant>
      <vt:variant>
        <vt:i4>258</vt:i4>
      </vt:variant>
      <vt:variant>
        <vt:i4>0</vt:i4>
      </vt:variant>
      <vt:variant>
        <vt:i4>5</vt:i4>
      </vt:variant>
      <vt:variant>
        <vt:lpwstr>https://eur-lex.europa.eu/legal-content/EN/ALL/?uri=CELEX:02010R0605-20191214&amp;qid=1607544782693</vt:lpwstr>
      </vt:variant>
      <vt:variant>
        <vt:lpwstr/>
      </vt:variant>
      <vt:variant>
        <vt:i4>3735590</vt:i4>
      </vt:variant>
      <vt:variant>
        <vt:i4>255</vt:i4>
      </vt:variant>
      <vt:variant>
        <vt:i4>0</vt:i4>
      </vt:variant>
      <vt:variant>
        <vt:i4>5</vt:i4>
      </vt:variant>
      <vt:variant>
        <vt:lpwstr>https://eur-lex.europa.eu/legal-content/EN/ALL/?uri=CELEX:32010R0206&amp;qid=1607603713441</vt:lpwstr>
      </vt:variant>
      <vt:variant>
        <vt:lpwstr/>
      </vt:variant>
      <vt:variant>
        <vt:i4>7077997</vt:i4>
      </vt:variant>
      <vt:variant>
        <vt:i4>252</vt:i4>
      </vt:variant>
      <vt:variant>
        <vt:i4>0</vt:i4>
      </vt:variant>
      <vt:variant>
        <vt:i4>5</vt:i4>
      </vt:variant>
      <vt:variant>
        <vt:lpwstr>https://eur-lex.europa.eu/legal-content/EN/TXT/?qid=1600291571075&amp;uri=CELEX:32020R0692</vt:lpwstr>
      </vt:variant>
      <vt:variant>
        <vt:lpwstr/>
      </vt:variant>
      <vt:variant>
        <vt:i4>6553708</vt:i4>
      </vt:variant>
      <vt:variant>
        <vt:i4>249</vt:i4>
      </vt:variant>
      <vt:variant>
        <vt:i4>0</vt:i4>
      </vt:variant>
      <vt:variant>
        <vt:i4>5</vt:i4>
      </vt:variant>
      <vt:variant>
        <vt:lpwstr>https://eur-lex.europa.eu/legal-content/EN/TXT/?qid=1600290496335&amp;uri=CELEX:32016R0429</vt:lpwstr>
      </vt:variant>
      <vt:variant>
        <vt:lpwstr/>
      </vt:variant>
      <vt:variant>
        <vt:i4>7077997</vt:i4>
      </vt:variant>
      <vt:variant>
        <vt:i4>246</vt:i4>
      </vt:variant>
      <vt:variant>
        <vt:i4>0</vt:i4>
      </vt:variant>
      <vt:variant>
        <vt:i4>5</vt:i4>
      </vt:variant>
      <vt:variant>
        <vt:lpwstr>https://eur-lex.europa.eu/legal-content/EN/TXT/?qid=1600291571075&amp;uri=CELEX:32020R0692</vt:lpwstr>
      </vt:variant>
      <vt:variant>
        <vt:lpwstr/>
      </vt:variant>
      <vt:variant>
        <vt:i4>6553708</vt:i4>
      </vt:variant>
      <vt:variant>
        <vt:i4>243</vt:i4>
      </vt:variant>
      <vt:variant>
        <vt:i4>0</vt:i4>
      </vt:variant>
      <vt:variant>
        <vt:i4>5</vt:i4>
      </vt:variant>
      <vt:variant>
        <vt:lpwstr>https://eur-lex.europa.eu/legal-content/EN/TXT/?qid=1600290496335&amp;uri=CELEX:32016R0429</vt:lpwstr>
      </vt:variant>
      <vt:variant>
        <vt:lpwstr/>
      </vt:variant>
      <vt:variant>
        <vt:i4>6553708</vt:i4>
      </vt:variant>
      <vt:variant>
        <vt:i4>240</vt:i4>
      </vt:variant>
      <vt:variant>
        <vt:i4>0</vt:i4>
      </vt:variant>
      <vt:variant>
        <vt:i4>5</vt:i4>
      </vt:variant>
      <vt:variant>
        <vt:lpwstr>https://eur-lex.europa.eu/legal-content/EN/TXT/?qid=1600290496335&amp;uri=CELEX:32016R0429</vt:lpwstr>
      </vt:variant>
      <vt:variant>
        <vt:lpwstr/>
      </vt:variant>
      <vt:variant>
        <vt:i4>2883622</vt:i4>
      </vt:variant>
      <vt:variant>
        <vt:i4>237</vt:i4>
      </vt:variant>
      <vt:variant>
        <vt:i4>0</vt:i4>
      </vt:variant>
      <vt:variant>
        <vt:i4>5</vt:i4>
      </vt:variant>
      <vt:variant>
        <vt:lpwstr>https://eur-lex.europa.eu/legal-content/EN/ALL/?uri=CELEX:31996L0023&amp;qid=1607514471090</vt:lpwstr>
      </vt:variant>
      <vt:variant>
        <vt:lpwstr/>
      </vt:variant>
      <vt:variant>
        <vt:i4>5767178</vt:i4>
      </vt:variant>
      <vt:variant>
        <vt:i4>234</vt:i4>
      </vt:variant>
      <vt:variant>
        <vt:i4>0</vt:i4>
      </vt:variant>
      <vt:variant>
        <vt:i4>5</vt:i4>
      </vt:variant>
      <vt:variant>
        <vt:lpwstr>https://eur-lex.europa.eu/legal-content/EN/TXT/?uri=CELEX%3A32011D0163&amp;qid=1607514973673</vt:lpwstr>
      </vt:variant>
      <vt:variant>
        <vt:lpwstr/>
      </vt:variant>
      <vt:variant>
        <vt:i4>3211306</vt:i4>
      </vt:variant>
      <vt:variant>
        <vt:i4>231</vt:i4>
      </vt:variant>
      <vt:variant>
        <vt:i4>0</vt:i4>
      </vt:variant>
      <vt:variant>
        <vt:i4>5</vt:i4>
      </vt:variant>
      <vt:variant>
        <vt:lpwstr>https://eur-lex.europa.eu/legal-content/EN/ALL/?uri=CELEX:32008R0798&amp;qid=1607545833626</vt:lpwstr>
      </vt:variant>
      <vt:variant>
        <vt:lpwstr/>
      </vt:variant>
      <vt:variant>
        <vt:i4>4849674</vt:i4>
      </vt:variant>
      <vt:variant>
        <vt:i4>228</vt:i4>
      </vt:variant>
      <vt:variant>
        <vt:i4>0</vt:i4>
      </vt:variant>
      <vt:variant>
        <vt:i4>5</vt:i4>
      </vt:variant>
      <vt:variant>
        <vt:lpwstr>https://eur-lex.europa.eu/legal-content/EN/TXT/?uri=CELEX%3A32019R0626&amp;qid=1607545591408</vt:lpwstr>
      </vt:variant>
      <vt:variant>
        <vt:lpwstr/>
      </vt:variant>
      <vt:variant>
        <vt:i4>2293794</vt:i4>
      </vt:variant>
      <vt:variant>
        <vt:i4>225</vt:i4>
      </vt:variant>
      <vt:variant>
        <vt:i4>0</vt:i4>
      </vt:variant>
      <vt:variant>
        <vt:i4>5</vt:i4>
      </vt:variant>
      <vt:variant>
        <vt:lpwstr>https://eur-lex.europa.eu/legal-content/EN/ALL/?uri=CELEX:32006D0766&amp;qid=1607545371729</vt:lpwstr>
      </vt:variant>
      <vt:variant>
        <vt:lpwstr/>
      </vt:variant>
      <vt:variant>
        <vt:i4>6488175</vt:i4>
      </vt:variant>
      <vt:variant>
        <vt:i4>222</vt:i4>
      </vt:variant>
      <vt:variant>
        <vt:i4>0</vt:i4>
      </vt:variant>
      <vt:variant>
        <vt:i4>5</vt:i4>
      </vt:variant>
      <vt:variant>
        <vt:lpwstr>https://eur-lex.europa.eu/legal-content/EN/ALL/?uri=CELEX:02010R0605-20191214&amp;qid=1607544782693</vt:lpwstr>
      </vt:variant>
      <vt:variant>
        <vt:lpwstr/>
      </vt:variant>
      <vt:variant>
        <vt:i4>7405681</vt:i4>
      </vt:variant>
      <vt:variant>
        <vt:i4>219</vt:i4>
      </vt:variant>
      <vt:variant>
        <vt:i4>0</vt:i4>
      </vt:variant>
      <vt:variant>
        <vt:i4>5</vt:i4>
      </vt:variant>
      <vt:variant>
        <vt:lpwstr>https://eur-lex.europa.eu/search.html?DTA=2007&amp;SUBDOM_INIT=ALL_ALL&amp;DB_TYPE_OF_ACT=decision&amp;DTS_SUBDOM=ALL_ALL&amp;typeOfActStatus=DECISION&amp;DTS_DOM=ALL&amp;type=advanced&amp;excConsLeg=true&amp;qid=1607544576265&amp;DTN=0777</vt:lpwstr>
      </vt:variant>
      <vt:variant>
        <vt:lpwstr/>
      </vt:variant>
      <vt:variant>
        <vt:i4>3801125</vt:i4>
      </vt:variant>
      <vt:variant>
        <vt:i4>216</vt:i4>
      </vt:variant>
      <vt:variant>
        <vt:i4>0</vt:i4>
      </vt:variant>
      <vt:variant>
        <vt:i4>5</vt:i4>
      </vt:variant>
      <vt:variant>
        <vt:lpwstr>https://eur-lex.europa.eu/legal-content/EN/ALL/?uri=CELEX:32004R0853&amp;qid=1607501785707</vt:lpwstr>
      </vt:variant>
      <vt:variant>
        <vt:lpwstr/>
      </vt:variant>
      <vt:variant>
        <vt:i4>5767178</vt:i4>
      </vt:variant>
      <vt:variant>
        <vt:i4>213</vt:i4>
      </vt:variant>
      <vt:variant>
        <vt:i4>0</vt:i4>
      </vt:variant>
      <vt:variant>
        <vt:i4>5</vt:i4>
      </vt:variant>
      <vt:variant>
        <vt:lpwstr>https://eur-lex.europa.eu/legal-content/EN/TXT/?uri=CELEX%3A32011D0163&amp;qid=1607514973673</vt:lpwstr>
      </vt:variant>
      <vt:variant>
        <vt:lpwstr/>
      </vt:variant>
      <vt:variant>
        <vt:i4>7405681</vt:i4>
      </vt:variant>
      <vt:variant>
        <vt:i4>210</vt:i4>
      </vt:variant>
      <vt:variant>
        <vt:i4>0</vt:i4>
      </vt:variant>
      <vt:variant>
        <vt:i4>5</vt:i4>
      </vt:variant>
      <vt:variant>
        <vt:lpwstr>https://eur-lex.europa.eu/search.html?DTA=2007&amp;SUBDOM_INIT=ALL_ALL&amp;DB_TYPE_OF_ACT=decision&amp;DTS_SUBDOM=ALL_ALL&amp;typeOfActStatus=DECISION&amp;DTS_DOM=ALL&amp;type=advanced&amp;excConsLeg=true&amp;qid=1607544576265&amp;DTN=0777</vt:lpwstr>
      </vt:variant>
      <vt:variant>
        <vt:lpwstr/>
      </vt:variant>
      <vt:variant>
        <vt:i4>5767178</vt:i4>
      </vt:variant>
      <vt:variant>
        <vt:i4>207</vt:i4>
      </vt:variant>
      <vt:variant>
        <vt:i4>0</vt:i4>
      </vt:variant>
      <vt:variant>
        <vt:i4>5</vt:i4>
      </vt:variant>
      <vt:variant>
        <vt:lpwstr>https://eur-lex.europa.eu/legal-content/EN/TXT/?uri=CELEX%3A32011D0163&amp;qid=1607514973673</vt:lpwstr>
      </vt:variant>
      <vt:variant>
        <vt:lpwstr/>
      </vt:variant>
      <vt:variant>
        <vt:i4>3211306</vt:i4>
      </vt:variant>
      <vt:variant>
        <vt:i4>204</vt:i4>
      </vt:variant>
      <vt:variant>
        <vt:i4>0</vt:i4>
      </vt:variant>
      <vt:variant>
        <vt:i4>5</vt:i4>
      </vt:variant>
      <vt:variant>
        <vt:lpwstr>https://eur-lex.europa.eu/legal-content/EN/ALL/?uri=CELEX:32008R0798&amp;qid=1607545833626</vt:lpwstr>
      </vt:variant>
      <vt:variant>
        <vt:lpwstr/>
      </vt:variant>
      <vt:variant>
        <vt:i4>4849674</vt:i4>
      </vt:variant>
      <vt:variant>
        <vt:i4>201</vt:i4>
      </vt:variant>
      <vt:variant>
        <vt:i4>0</vt:i4>
      </vt:variant>
      <vt:variant>
        <vt:i4>5</vt:i4>
      </vt:variant>
      <vt:variant>
        <vt:lpwstr>https://eur-lex.europa.eu/legal-content/EN/TXT/?uri=CELEX%3A32019R0626&amp;qid=1607545591408</vt:lpwstr>
      </vt:variant>
      <vt:variant>
        <vt:lpwstr/>
      </vt:variant>
      <vt:variant>
        <vt:i4>2293794</vt:i4>
      </vt:variant>
      <vt:variant>
        <vt:i4>198</vt:i4>
      </vt:variant>
      <vt:variant>
        <vt:i4>0</vt:i4>
      </vt:variant>
      <vt:variant>
        <vt:i4>5</vt:i4>
      </vt:variant>
      <vt:variant>
        <vt:lpwstr>https://eur-lex.europa.eu/legal-content/EN/ALL/?uri=CELEX:32006D0766&amp;qid=1607545371729</vt:lpwstr>
      </vt:variant>
      <vt:variant>
        <vt:lpwstr/>
      </vt:variant>
      <vt:variant>
        <vt:i4>6488175</vt:i4>
      </vt:variant>
      <vt:variant>
        <vt:i4>195</vt:i4>
      </vt:variant>
      <vt:variant>
        <vt:i4>0</vt:i4>
      </vt:variant>
      <vt:variant>
        <vt:i4>5</vt:i4>
      </vt:variant>
      <vt:variant>
        <vt:lpwstr>https://eur-lex.europa.eu/legal-content/EN/ALL/?uri=CELEX:02010R0605-20191214&amp;qid=1607544782693</vt:lpwstr>
      </vt:variant>
      <vt:variant>
        <vt:lpwstr/>
      </vt:variant>
      <vt:variant>
        <vt:i4>7405681</vt:i4>
      </vt:variant>
      <vt:variant>
        <vt:i4>192</vt:i4>
      </vt:variant>
      <vt:variant>
        <vt:i4>0</vt:i4>
      </vt:variant>
      <vt:variant>
        <vt:i4>5</vt:i4>
      </vt:variant>
      <vt:variant>
        <vt:lpwstr>https://eur-lex.europa.eu/search.html?DTA=2007&amp;SUBDOM_INIT=ALL_ALL&amp;DB_TYPE_OF_ACT=decision&amp;DTS_SUBDOM=ALL_ALL&amp;typeOfActStatus=DECISION&amp;DTS_DOM=ALL&amp;type=advanced&amp;excConsLeg=true&amp;qid=1607544576265&amp;DTN=0777</vt:lpwstr>
      </vt:variant>
      <vt:variant>
        <vt:lpwstr/>
      </vt:variant>
      <vt:variant>
        <vt:i4>4980747</vt:i4>
      </vt:variant>
      <vt:variant>
        <vt:i4>189</vt:i4>
      </vt:variant>
      <vt:variant>
        <vt:i4>0</vt:i4>
      </vt:variant>
      <vt:variant>
        <vt:i4>5</vt:i4>
      </vt:variant>
      <vt:variant>
        <vt:lpwstr>https://eur-lex.europa.eu/legal-content/EN/TXT/?uri=CELEX%3A32019R0625&amp;qid=1607517336657</vt:lpwstr>
      </vt:variant>
      <vt:variant>
        <vt:lpwstr/>
      </vt:variant>
      <vt:variant>
        <vt:i4>4390961</vt:i4>
      </vt:variant>
      <vt:variant>
        <vt:i4>186</vt:i4>
      </vt:variant>
      <vt:variant>
        <vt:i4>0</vt:i4>
      </vt:variant>
      <vt:variant>
        <vt:i4>5</vt:i4>
      </vt:variant>
      <vt:variant>
        <vt:lpwstr>http://ec.europa.eu/food/food/index_en.htm</vt:lpwstr>
      </vt:variant>
      <vt:variant>
        <vt:lpwstr/>
      </vt:variant>
      <vt:variant>
        <vt:i4>7667727</vt:i4>
      </vt:variant>
      <vt:variant>
        <vt:i4>183</vt:i4>
      </vt:variant>
      <vt:variant>
        <vt:i4>0</vt:i4>
      </vt:variant>
      <vt:variant>
        <vt:i4>5</vt:i4>
      </vt:variant>
      <vt:variant>
        <vt:lpwstr>http://ec.europa.eu/food/plant/index_en.htm</vt:lpwstr>
      </vt:variant>
      <vt:variant>
        <vt:lpwstr/>
      </vt:variant>
      <vt:variant>
        <vt:i4>3670071</vt:i4>
      </vt:variant>
      <vt:variant>
        <vt:i4>180</vt:i4>
      </vt:variant>
      <vt:variant>
        <vt:i4>0</vt:i4>
      </vt:variant>
      <vt:variant>
        <vt:i4>5</vt:i4>
      </vt:variant>
      <vt:variant>
        <vt:lpwstr>https://eur-lex.europa.eu/homepage.html</vt:lpwstr>
      </vt:variant>
      <vt:variant>
        <vt:lpwstr/>
      </vt:variant>
      <vt:variant>
        <vt:i4>3932204</vt:i4>
      </vt:variant>
      <vt:variant>
        <vt:i4>177</vt:i4>
      </vt:variant>
      <vt:variant>
        <vt:i4>0</vt:i4>
      </vt:variant>
      <vt:variant>
        <vt:i4>5</vt:i4>
      </vt:variant>
      <vt:variant>
        <vt:lpwstr>https://eur-lex.europa.eu/legal-content/EN/ALL/?uri=CELEX:32005R0396&amp;qid=1607516627762</vt:lpwstr>
      </vt:variant>
      <vt:variant>
        <vt:lpwstr/>
      </vt:variant>
      <vt:variant>
        <vt:i4>5767178</vt:i4>
      </vt:variant>
      <vt:variant>
        <vt:i4>174</vt:i4>
      </vt:variant>
      <vt:variant>
        <vt:i4>0</vt:i4>
      </vt:variant>
      <vt:variant>
        <vt:i4>5</vt:i4>
      </vt:variant>
      <vt:variant>
        <vt:lpwstr>https://eur-lex.europa.eu/legal-content/EN/TXT/?uri=CELEX%3A32011D0163&amp;qid=1607514973673</vt:lpwstr>
      </vt:variant>
      <vt:variant>
        <vt:lpwstr/>
      </vt:variant>
      <vt:variant>
        <vt:i4>5767178</vt:i4>
      </vt:variant>
      <vt:variant>
        <vt:i4>171</vt:i4>
      </vt:variant>
      <vt:variant>
        <vt:i4>0</vt:i4>
      </vt:variant>
      <vt:variant>
        <vt:i4>5</vt:i4>
      </vt:variant>
      <vt:variant>
        <vt:lpwstr>https://eur-lex.europa.eu/legal-content/EN/TXT/?uri=CELEX%3A32011D0163&amp;qid=1607514973673</vt:lpwstr>
      </vt:variant>
      <vt:variant>
        <vt:lpwstr/>
      </vt:variant>
      <vt:variant>
        <vt:i4>5767178</vt:i4>
      </vt:variant>
      <vt:variant>
        <vt:i4>168</vt:i4>
      </vt:variant>
      <vt:variant>
        <vt:i4>0</vt:i4>
      </vt:variant>
      <vt:variant>
        <vt:i4>5</vt:i4>
      </vt:variant>
      <vt:variant>
        <vt:lpwstr>https://eur-lex.europa.eu/legal-content/EN/TXT/?uri=CELEX%3A32011D0163&amp;qid=1607514973673</vt:lpwstr>
      </vt:variant>
      <vt:variant>
        <vt:lpwstr/>
      </vt:variant>
      <vt:variant>
        <vt:i4>1310795</vt:i4>
      </vt:variant>
      <vt:variant>
        <vt:i4>165</vt:i4>
      </vt:variant>
      <vt:variant>
        <vt:i4>0</vt:i4>
      </vt:variant>
      <vt:variant>
        <vt:i4>5</vt:i4>
      </vt:variant>
      <vt:variant>
        <vt:lpwstr>https://eur-lex.europa.eu/legal-content/EN/TXT/?uri=CELEX%3A02017R0625-20191214&amp;qid=1607514914904</vt:lpwstr>
      </vt:variant>
      <vt:variant>
        <vt:lpwstr/>
      </vt:variant>
      <vt:variant>
        <vt:i4>2883622</vt:i4>
      </vt:variant>
      <vt:variant>
        <vt:i4>162</vt:i4>
      </vt:variant>
      <vt:variant>
        <vt:i4>0</vt:i4>
      </vt:variant>
      <vt:variant>
        <vt:i4>5</vt:i4>
      </vt:variant>
      <vt:variant>
        <vt:lpwstr>https://eur-lex.europa.eu/legal-content/EN/ALL/?uri=CELEX:31996L0023&amp;qid=1607514471090</vt:lpwstr>
      </vt:variant>
      <vt:variant>
        <vt:lpwstr/>
      </vt:variant>
      <vt:variant>
        <vt:i4>3801125</vt:i4>
      </vt:variant>
      <vt:variant>
        <vt:i4>159</vt:i4>
      </vt:variant>
      <vt:variant>
        <vt:i4>0</vt:i4>
      </vt:variant>
      <vt:variant>
        <vt:i4>5</vt:i4>
      </vt:variant>
      <vt:variant>
        <vt:lpwstr>https://eur-lex.europa.eu/legal-content/EN/ALL/?uri=CELEX:32004R0853&amp;qid=1607501785707</vt:lpwstr>
      </vt:variant>
      <vt:variant>
        <vt:lpwstr/>
      </vt:variant>
      <vt:variant>
        <vt:i4>3801125</vt:i4>
      </vt:variant>
      <vt:variant>
        <vt:i4>156</vt:i4>
      </vt:variant>
      <vt:variant>
        <vt:i4>0</vt:i4>
      </vt:variant>
      <vt:variant>
        <vt:i4>5</vt:i4>
      </vt:variant>
      <vt:variant>
        <vt:lpwstr>https://eur-lex.europa.eu/legal-content/EN/ALL/?uri=CELEX:32004R0853&amp;qid=1607501785707</vt:lpwstr>
      </vt:variant>
      <vt:variant>
        <vt:lpwstr/>
      </vt:variant>
      <vt:variant>
        <vt:i4>3801125</vt:i4>
      </vt:variant>
      <vt:variant>
        <vt:i4>153</vt:i4>
      </vt:variant>
      <vt:variant>
        <vt:i4>0</vt:i4>
      </vt:variant>
      <vt:variant>
        <vt:i4>5</vt:i4>
      </vt:variant>
      <vt:variant>
        <vt:lpwstr>https://eur-lex.europa.eu/legal-content/EN/ALL/?uri=CELEX:32004R0853&amp;qid=1607501785707</vt:lpwstr>
      </vt:variant>
      <vt:variant>
        <vt:lpwstr/>
      </vt:variant>
      <vt:variant>
        <vt:i4>4128803</vt:i4>
      </vt:variant>
      <vt:variant>
        <vt:i4>150</vt:i4>
      </vt:variant>
      <vt:variant>
        <vt:i4>0</vt:i4>
      </vt:variant>
      <vt:variant>
        <vt:i4>5</vt:i4>
      </vt:variant>
      <vt:variant>
        <vt:lpwstr>https://eur-lex.europa.eu/legal-content/EN/ALL/?uri=CELEX:32004R0852&amp;qid=1607501717944</vt:lpwstr>
      </vt:variant>
      <vt:variant>
        <vt:lpwstr/>
      </vt:variant>
      <vt:variant>
        <vt:i4>4128803</vt:i4>
      </vt:variant>
      <vt:variant>
        <vt:i4>147</vt:i4>
      </vt:variant>
      <vt:variant>
        <vt:i4>0</vt:i4>
      </vt:variant>
      <vt:variant>
        <vt:i4>5</vt:i4>
      </vt:variant>
      <vt:variant>
        <vt:lpwstr>https://eur-lex.europa.eu/legal-content/EN/ALL/?uri=CELEX:32004R0852&amp;qid=1607501717944</vt:lpwstr>
      </vt:variant>
      <vt:variant>
        <vt:lpwstr/>
      </vt:variant>
      <vt:variant>
        <vt:i4>4128803</vt:i4>
      </vt:variant>
      <vt:variant>
        <vt:i4>144</vt:i4>
      </vt:variant>
      <vt:variant>
        <vt:i4>0</vt:i4>
      </vt:variant>
      <vt:variant>
        <vt:i4>5</vt:i4>
      </vt:variant>
      <vt:variant>
        <vt:lpwstr>https://eur-lex.europa.eu/legal-content/EN/ALL/?uri=CELEX:32004R0852&amp;qid=1607501717944</vt:lpwstr>
      </vt:variant>
      <vt:variant>
        <vt:lpwstr/>
      </vt:variant>
      <vt:variant>
        <vt:i4>3801125</vt:i4>
      </vt:variant>
      <vt:variant>
        <vt:i4>141</vt:i4>
      </vt:variant>
      <vt:variant>
        <vt:i4>0</vt:i4>
      </vt:variant>
      <vt:variant>
        <vt:i4>5</vt:i4>
      </vt:variant>
      <vt:variant>
        <vt:lpwstr>https://eur-lex.europa.eu/legal-content/EN/ALL/?uri=CELEX:32004R0853&amp;qid=1607501785707</vt:lpwstr>
      </vt:variant>
      <vt:variant>
        <vt:lpwstr/>
      </vt:variant>
      <vt:variant>
        <vt:i4>4128803</vt:i4>
      </vt:variant>
      <vt:variant>
        <vt:i4>138</vt:i4>
      </vt:variant>
      <vt:variant>
        <vt:i4>0</vt:i4>
      </vt:variant>
      <vt:variant>
        <vt:i4>5</vt:i4>
      </vt:variant>
      <vt:variant>
        <vt:lpwstr>https://eur-lex.europa.eu/legal-content/EN/ALL/?uri=CELEX:32004R0852&amp;qid=1607501717944</vt:lpwstr>
      </vt:variant>
      <vt:variant>
        <vt:lpwstr/>
      </vt:variant>
      <vt:variant>
        <vt:i4>3801125</vt:i4>
      </vt:variant>
      <vt:variant>
        <vt:i4>135</vt:i4>
      </vt:variant>
      <vt:variant>
        <vt:i4>0</vt:i4>
      </vt:variant>
      <vt:variant>
        <vt:i4>5</vt:i4>
      </vt:variant>
      <vt:variant>
        <vt:lpwstr>https://eur-lex.europa.eu/legal-content/EN/ALL/?uri=CELEX:32004R0853&amp;qid=1607501785707</vt:lpwstr>
      </vt:variant>
      <vt:variant>
        <vt:lpwstr/>
      </vt:variant>
      <vt:variant>
        <vt:i4>3801125</vt:i4>
      </vt:variant>
      <vt:variant>
        <vt:i4>132</vt:i4>
      </vt:variant>
      <vt:variant>
        <vt:i4>0</vt:i4>
      </vt:variant>
      <vt:variant>
        <vt:i4>5</vt:i4>
      </vt:variant>
      <vt:variant>
        <vt:lpwstr>https://eur-lex.europa.eu/legal-content/EN/ALL/?uri=CELEX:32004R0853&amp;qid=1607501785707</vt:lpwstr>
      </vt:variant>
      <vt:variant>
        <vt:lpwstr/>
      </vt:variant>
      <vt:variant>
        <vt:i4>3801125</vt:i4>
      </vt:variant>
      <vt:variant>
        <vt:i4>129</vt:i4>
      </vt:variant>
      <vt:variant>
        <vt:i4>0</vt:i4>
      </vt:variant>
      <vt:variant>
        <vt:i4>5</vt:i4>
      </vt:variant>
      <vt:variant>
        <vt:lpwstr>https://eur-lex.europa.eu/legal-content/EN/ALL/?uri=CELEX:32004R0853&amp;qid=1607501785707</vt:lpwstr>
      </vt:variant>
      <vt:variant>
        <vt:lpwstr/>
      </vt:variant>
      <vt:variant>
        <vt:i4>4128803</vt:i4>
      </vt:variant>
      <vt:variant>
        <vt:i4>126</vt:i4>
      </vt:variant>
      <vt:variant>
        <vt:i4>0</vt:i4>
      </vt:variant>
      <vt:variant>
        <vt:i4>5</vt:i4>
      </vt:variant>
      <vt:variant>
        <vt:lpwstr>https://eur-lex.europa.eu/legal-content/EN/ALL/?uri=CELEX:32004R0852&amp;qid=1607501717944</vt:lpwstr>
      </vt:variant>
      <vt:variant>
        <vt:lpwstr/>
      </vt:variant>
      <vt:variant>
        <vt:i4>3801125</vt:i4>
      </vt:variant>
      <vt:variant>
        <vt:i4>123</vt:i4>
      </vt:variant>
      <vt:variant>
        <vt:i4>0</vt:i4>
      </vt:variant>
      <vt:variant>
        <vt:i4>5</vt:i4>
      </vt:variant>
      <vt:variant>
        <vt:lpwstr>https://eur-lex.europa.eu/legal-content/EN/ALL/?uri=CELEX:32004R0853&amp;qid=1607501785707</vt:lpwstr>
      </vt:variant>
      <vt:variant>
        <vt:lpwstr/>
      </vt:variant>
      <vt:variant>
        <vt:i4>3801125</vt:i4>
      </vt:variant>
      <vt:variant>
        <vt:i4>120</vt:i4>
      </vt:variant>
      <vt:variant>
        <vt:i4>0</vt:i4>
      </vt:variant>
      <vt:variant>
        <vt:i4>5</vt:i4>
      </vt:variant>
      <vt:variant>
        <vt:lpwstr>https://eur-lex.europa.eu/legal-content/EN/ALL/?uri=CELEX:32004R0853&amp;qid=1607501785707</vt:lpwstr>
      </vt:variant>
      <vt:variant>
        <vt:lpwstr/>
      </vt:variant>
      <vt:variant>
        <vt:i4>4128803</vt:i4>
      </vt:variant>
      <vt:variant>
        <vt:i4>117</vt:i4>
      </vt:variant>
      <vt:variant>
        <vt:i4>0</vt:i4>
      </vt:variant>
      <vt:variant>
        <vt:i4>5</vt:i4>
      </vt:variant>
      <vt:variant>
        <vt:lpwstr>https://eur-lex.europa.eu/legal-content/EN/ALL/?uri=CELEX:32004R0852&amp;qid=1607501717944</vt:lpwstr>
      </vt:variant>
      <vt:variant>
        <vt:lpwstr/>
      </vt:variant>
      <vt:variant>
        <vt:i4>4128803</vt:i4>
      </vt:variant>
      <vt:variant>
        <vt:i4>114</vt:i4>
      </vt:variant>
      <vt:variant>
        <vt:i4>0</vt:i4>
      </vt:variant>
      <vt:variant>
        <vt:i4>5</vt:i4>
      </vt:variant>
      <vt:variant>
        <vt:lpwstr>https://eur-lex.europa.eu/legal-content/EN/ALL/?uri=CELEX:32004R0852&amp;qid=1607501717944</vt:lpwstr>
      </vt:variant>
      <vt:variant>
        <vt:lpwstr/>
      </vt:variant>
      <vt:variant>
        <vt:i4>3735597</vt:i4>
      </vt:variant>
      <vt:variant>
        <vt:i4>111</vt:i4>
      </vt:variant>
      <vt:variant>
        <vt:i4>0</vt:i4>
      </vt:variant>
      <vt:variant>
        <vt:i4>5</vt:i4>
      </vt:variant>
      <vt:variant>
        <vt:lpwstr>https://eur-lex.europa.eu/legal-content/EN/ALL/?uri=CELEX:32002R0178&amp;qid=1607502096380</vt:lpwstr>
      </vt:variant>
      <vt:variant>
        <vt:lpwstr/>
      </vt:variant>
      <vt:variant>
        <vt:i4>1048629</vt:i4>
      </vt:variant>
      <vt:variant>
        <vt:i4>104</vt:i4>
      </vt:variant>
      <vt:variant>
        <vt:i4>0</vt:i4>
      </vt:variant>
      <vt:variant>
        <vt:i4>5</vt:i4>
      </vt:variant>
      <vt:variant>
        <vt:lpwstr/>
      </vt:variant>
      <vt:variant>
        <vt:lpwstr>_Toc58590553</vt:lpwstr>
      </vt:variant>
      <vt:variant>
        <vt:i4>1114165</vt:i4>
      </vt:variant>
      <vt:variant>
        <vt:i4>98</vt:i4>
      </vt:variant>
      <vt:variant>
        <vt:i4>0</vt:i4>
      </vt:variant>
      <vt:variant>
        <vt:i4>5</vt:i4>
      </vt:variant>
      <vt:variant>
        <vt:lpwstr/>
      </vt:variant>
      <vt:variant>
        <vt:lpwstr>_Toc58590552</vt:lpwstr>
      </vt:variant>
      <vt:variant>
        <vt:i4>1179701</vt:i4>
      </vt:variant>
      <vt:variant>
        <vt:i4>92</vt:i4>
      </vt:variant>
      <vt:variant>
        <vt:i4>0</vt:i4>
      </vt:variant>
      <vt:variant>
        <vt:i4>5</vt:i4>
      </vt:variant>
      <vt:variant>
        <vt:lpwstr/>
      </vt:variant>
      <vt:variant>
        <vt:lpwstr>_Toc58590551</vt:lpwstr>
      </vt:variant>
      <vt:variant>
        <vt:i4>1245237</vt:i4>
      </vt:variant>
      <vt:variant>
        <vt:i4>86</vt:i4>
      </vt:variant>
      <vt:variant>
        <vt:i4>0</vt:i4>
      </vt:variant>
      <vt:variant>
        <vt:i4>5</vt:i4>
      </vt:variant>
      <vt:variant>
        <vt:lpwstr/>
      </vt:variant>
      <vt:variant>
        <vt:lpwstr>_Toc58590550</vt:lpwstr>
      </vt:variant>
      <vt:variant>
        <vt:i4>1703988</vt:i4>
      </vt:variant>
      <vt:variant>
        <vt:i4>80</vt:i4>
      </vt:variant>
      <vt:variant>
        <vt:i4>0</vt:i4>
      </vt:variant>
      <vt:variant>
        <vt:i4>5</vt:i4>
      </vt:variant>
      <vt:variant>
        <vt:lpwstr/>
      </vt:variant>
      <vt:variant>
        <vt:lpwstr>_Toc58590549</vt:lpwstr>
      </vt:variant>
      <vt:variant>
        <vt:i4>1769524</vt:i4>
      </vt:variant>
      <vt:variant>
        <vt:i4>74</vt:i4>
      </vt:variant>
      <vt:variant>
        <vt:i4>0</vt:i4>
      </vt:variant>
      <vt:variant>
        <vt:i4>5</vt:i4>
      </vt:variant>
      <vt:variant>
        <vt:lpwstr/>
      </vt:variant>
      <vt:variant>
        <vt:lpwstr>_Toc58590548</vt:lpwstr>
      </vt:variant>
      <vt:variant>
        <vt:i4>1310772</vt:i4>
      </vt:variant>
      <vt:variant>
        <vt:i4>68</vt:i4>
      </vt:variant>
      <vt:variant>
        <vt:i4>0</vt:i4>
      </vt:variant>
      <vt:variant>
        <vt:i4>5</vt:i4>
      </vt:variant>
      <vt:variant>
        <vt:lpwstr/>
      </vt:variant>
      <vt:variant>
        <vt:lpwstr>_Toc58590547</vt:lpwstr>
      </vt:variant>
      <vt:variant>
        <vt:i4>1376308</vt:i4>
      </vt:variant>
      <vt:variant>
        <vt:i4>62</vt:i4>
      </vt:variant>
      <vt:variant>
        <vt:i4>0</vt:i4>
      </vt:variant>
      <vt:variant>
        <vt:i4>5</vt:i4>
      </vt:variant>
      <vt:variant>
        <vt:lpwstr/>
      </vt:variant>
      <vt:variant>
        <vt:lpwstr>_Toc58590546</vt:lpwstr>
      </vt:variant>
      <vt:variant>
        <vt:i4>1441844</vt:i4>
      </vt:variant>
      <vt:variant>
        <vt:i4>56</vt:i4>
      </vt:variant>
      <vt:variant>
        <vt:i4>0</vt:i4>
      </vt:variant>
      <vt:variant>
        <vt:i4>5</vt:i4>
      </vt:variant>
      <vt:variant>
        <vt:lpwstr/>
      </vt:variant>
      <vt:variant>
        <vt:lpwstr>_Toc58590545</vt:lpwstr>
      </vt:variant>
      <vt:variant>
        <vt:i4>1507380</vt:i4>
      </vt:variant>
      <vt:variant>
        <vt:i4>50</vt:i4>
      </vt:variant>
      <vt:variant>
        <vt:i4>0</vt:i4>
      </vt:variant>
      <vt:variant>
        <vt:i4>5</vt:i4>
      </vt:variant>
      <vt:variant>
        <vt:lpwstr/>
      </vt:variant>
      <vt:variant>
        <vt:lpwstr>_Toc58590544</vt:lpwstr>
      </vt:variant>
      <vt:variant>
        <vt:i4>1048628</vt:i4>
      </vt:variant>
      <vt:variant>
        <vt:i4>44</vt:i4>
      </vt:variant>
      <vt:variant>
        <vt:i4>0</vt:i4>
      </vt:variant>
      <vt:variant>
        <vt:i4>5</vt:i4>
      </vt:variant>
      <vt:variant>
        <vt:lpwstr/>
      </vt:variant>
      <vt:variant>
        <vt:lpwstr>_Toc58590543</vt:lpwstr>
      </vt:variant>
      <vt:variant>
        <vt:i4>1114164</vt:i4>
      </vt:variant>
      <vt:variant>
        <vt:i4>38</vt:i4>
      </vt:variant>
      <vt:variant>
        <vt:i4>0</vt:i4>
      </vt:variant>
      <vt:variant>
        <vt:i4>5</vt:i4>
      </vt:variant>
      <vt:variant>
        <vt:lpwstr/>
      </vt:variant>
      <vt:variant>
        <vt:lpwstr>_Toc58590542</vt:lpwstr>
      </vt:variant>
      <vt:variant>
        <vt:i4>1179700</vt:i4>
      </vt:variant>
      <vt:variant>
        <vt:i4>32</vt:i4>
      </vt:variant>
      <vt:variant>
        <vt:i4>0</vt:i4>
      </vt:variant>
      <vt:variant>
        <vt:i4>5</vt:i4>
      </vt:variant>
      <vt:variant>
        <vt:lpwstr/>
      </vt:variant>
      <vt:variant>
        <vt:lpwstr>_Toc58590541</vt:lpwstr>
      </vt:variant>
      <vt:variant>
        <vt:i4>1245236</vt:i4>
      </vt:variant>
      <vt:variant>
        <vt:i4>26</vt:i4>
      </vt:variant>
      <vt:variant>
        <vt:i4>0</vt:i4>
      </vt:variant>
      <vt:variant>
        <vt:i4>5</vt:i4>
      </vt:variant>
      <vt:variant>
        <vt:lpwstr/>
      </vt:variant>
      <vt:variant>
        <vt:lpwstr>_Toc58590540</vt:lpwstr>
      </vt:variant>
      <vt:variant>
        <vt:i4>1703987</vt:i4>
      </vt:variant>
      <vt:variant>
        <vt:i4>20</vt:i4>
      </vt:variant>
      <vt:variant>
        <vt:i4>0</vt:i4>
      </vt:variant>
      <vt:variant>
        <vt:i4>5</vt:i4>
      </vt:variant>
      <vt:variant>
        <vt:lpwstr/>
      </vt:variant>
      <vt:variant>
        <vt:lpwstr>_Toc58590539</vt:lpwstr>
      </vt:variant>
      <vt:variant>
        <vt:i4>1769523</vt:i4>
      </vt:variant>
      <vt:variant>
        <vt:i4>14</vt:i4>
      </vt:variant>
      <vt:variant>
        <vt:i4>0</vt:i4>
      </vt:variant>
      <vt:variant>
        <vt:i4>5</vt:i4>
      </vt:variant>
      <vt:variant>
        <vt:lpwstr/>
      </vt:variant>
      <vt:variant>
        <vt:lpwstr>_Toc58590538</vt:lpwstr>
      </vt:variant>
      <vt:variant>
        <vt:i4>1310771</vt:i4>
      </vt:variant>
      <vt:variant>
        <vt:i4>8</vt:i4>
      </vt:variant>
      <vt:variant>
        <vt:i4>0</vt:i4>
      </vt:variant>
      <vt:variant>
        <vt:i4>5</vt:i4>
      </vt:variant>
      <vt:variant>
        <vt:lpwstr/>
      </vt:variant>
      <vt:variant>
        <vt:lpwstr>_Toc58590537</vt:lpwstr>
      </vt:variant>
      <vt:variant>
        <vt:i4>1376307</vt:i4>
      </vt:variant>
      <vt:variant>
        <vt:i4>2</vt:i4>
      </vt:variant>
      <vt:variant>
        <vt:i4>0</vt:i4>
      </vt:variant>
      <vt:variant>
        <vt:i4>5</vt:i4>
      </vt:variant>
      <vt:variant>
        <vt:lpwstr/>
      </vt:variant>
      <vt:variant>
        <vt:lpwstr>_Toc58590536</vt:lpwstr>
      </vt:variant>
      <vt:variant>
        <vt:i4>1441801</vt:i4>
      </vt:variant>
      <vt:variant>
        <vt:i4>0</vt:i4>
      </vt:variant>
      <vt:variant>
        <vt:i4>0</vt:i4>
      </vt:variant>
      <vt:variant>
        <vt:i4>5</vt:i4>
      </vt:variant>
      <vt:variant>
        <vt:lpwstr>https://ec.europa.eu/food/safety/food_improvement_agents/enzymes/eu_rules_en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PC</dc:creator>
  <cp:keywords/>
  <dc:description/>
  <cp:lastModifiedBy>olena.kuriata@gmail.com</cp:lastModifiedBy>
  <cp:revision>5</cp:revision>
  <cp:lastPrinted>2020-03-06T10:19:00Z</cp:lastPrinted>
  <dcterms:created xsi:type="dcterms:W3CDTF">2021-03-19T09:36:00Z</dcterms:created>
  <dcterms:modified xsi:type="dcterms:W3CDTF">2021-04-19T11:44:00Z</dcterms:modified>
  <cp:category/>
</cp:coreProperties>
</file>