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9701" w14:textId="77777777" w:rsidR="00B52E9C" w:rsidRPr="004F58AA" w:rsidRDefault="00B52E9C" w:rsidP="00B52E9C">
      <w:pPr>
        <w:ind w:left="5760" w:right="-5"/>
        <w:jc w:val="right"/>
        <w:rPr>
          <w:spacing w:val="-12"/>
          <w:sz w:val="27"/>
          <w:szCs w:val="27"/>
          <w:lang w:val="uk-UA"/>
        </w:rPr>
      </w:pPr>
      <w:r w:rsidRPr="004F58AA">
        <w:rPr>
          <w:spacing w:val="-12"/>
          <w:sz w:val="27"/>
          <w:szCs w:val="27"/>
          <w:lang w:val="uk-UA"/>
        </w:rPr>
        <w:t>Фітосанітарний стан</w:t>
      </w:r>
    </w:p>
    <w:p w14:paraId="1B34B691" w14:textId="77777777" w:rsidR="00B52E9C" w:rsidRPr="004F58AA" w:rsidRDefault="00B52E9C" w:rsidP="00B52E9C">
      <w:pPr>
        <w:ind w:left="-360" w:right="-5" w:firstLine="360"/>
        <w:jc w:val="right"/>
        <w:rPr>
          <w:spacing w:val="-12"/>
          <w:sz w:val="27"/>
          <w:szCs w:val="27"/>
          <w:lang w:val="uk-UA"/>
        </w:rPr>
      </w:pPr>
      <w:r w:rsidRPr="004F58AA">
        <w:rPr>
          <w:spacing w:val="-12"/>
          <w:sz w:val="27"/>
          <w:szCs w:val="27"/>
          <w:lang w:val="uk-UA"/>
        </w:rPr>
        <w:t>сільськогосподарських рослин</w:t>
      </w:r>
    </w:p>
    <w:p w14:paraId="504C8ACD" w14:textId="48B10F8F" w:rsidR="00B52E9C" w:rsidRPr="004F58AA" w:rsidRDefault="003A7501" w:rsidP="00B52E9C">
      <w:pPr>
        <w:ind w:left="-360" w:right="-5" w:firstLine="360"/>
        <w:jc w:val="right"/>
        <w:rPr>
          <w:spacing w:val="-12"/>
          <w:sz w:val="27"/>
          <w:szCs w:val="27"/>
          <w:lang w:val="uk-UA"/>
        </w:rPr>
      </w:pPr>
      <w:r>
        <w:rPr>
          <w:spacing w:val="-12"/>
          <w:sz w:val="27"/>
          <w:szCs w:val="27"/>
          <w:lang w:val="uk-UA"/>
        </w:rPr>
        <w:t>6</w:t>
      </w:r>
      <w:r w:rsidR="00B52E9C" w:rsidRPr="004F58AA">
        <w:rPr>
          <w:spacing w:val="-12"/>
          <w:sz w:val="27"/>
          <w:szCs w:val="27"/>
          <w:lang w:val="uk-UA"/>
        </w:rPr>
        <w:t xml:space="preserve"> березня 202</w:t>
      </w:r>
      <w:r>
        <w:rPr>
          <w:spacing w:val="-12"/>
          <w:sz w:val="27"/>
          <w:szCs w:val="27"/>
          <w:lang w:val="uk-UA"/>
        </w:rPr>
        <w:t>5</w:t>
      </w:r>
      <w:r w:rsidR="00B52E9C" w:rsidRPr="004F58AA">
        <w:rPr>
          <w:spacing w:val="-12"/>
          <w:sz w:val="27"/>
          <w:szCs w:val="27"/>
          <w:lang w:val="uk-UA"/>
        </w:rPr>
        <w:t xml:space="preserve"> року</w:t>
      </w:r>
    </w:p>
    <w:p w14:paraId="2375C82B" w14:textId="77777777" w:rsidR="00B52E9C" w:rsidRPr="004F58AA" w:rsidRDefault="00B52E9C" w:rsidP="00B52E9C">
      <w:pPr>
        <w:ind w:left="-360" w:right="-5" w:firstLine="360"/>
        <w:jc w:val="right"/>
        <w:rPr>
          <w:spacing w:val="-12"/>
          <w:sz w:val="27"/>
          <w:szCs w:val="27"/>
          <w:lang w:val="uk-UA"/>
        </w:rPr>
      </w:pPr>
    </w:p>
    <w:p w14:paraId="5FC49C24" w14:textId="2FB60565" w:rsidR="00A46EFA" w:rsidRPr="004F58AA" w:rsidRDefault="00A46EFA" w:rsidP="00B52E9C">
      <w:pPr>
        <w:tabs>
          <w:tab w:val="left" w:pos="4020"/>
        </w:tabs>
        <w:ind w:firstLine="720"/>
        <w:jc w:val="both"/>
        <w:rPr>
          <w:spacing w:val="-8"/>
          <w:sz w:val="27"/>
          <w:szCs w:val="27"/>
          <w:lang w:val="uk-UA"/>
        </w:rPr>
      </w:pPr>
      <w:r w:rsidRPr="004F58AA">
        <w:rPr>
          <w:spacing w:val="-8"/>
          <w:sz w:val="27"/>
          <w:szCs w:val="27"/>
          <w:lang w:val="uk-UA"/>
        </w:rPr>
        <w:t>Погодні умови формувалися під впливом перехідної зони між циклоном і антициклоном, переважало сухе та тепле субтропічне повітря.</w:t>
      </w:r>
    </w:p>
    <w:p w14:paraId="17AB68ED" w14:textId="19DFE7A7" w:rsidR="00A46EFA" w:rsidRPr="004F58AA" w:rsidRDefault="00A46EFA" w:rsidP="00A46EFA">
      <w:pPr>
        <w:tabs>
          <w:tab w:val="left" w:pos="4020"/>
        </w:tabs>
        <w:ind w:firstLine="720"/>
        <w:jc w:val="both"/>
        <w:rPr>
          <w:spacing w:val="-8"/>
          <w:sz w:val="27"/>
          <w:szCs w:val="27"/>
          <w:lang w:val="uk-UA"/>
        </w:rPr>
      </w:pPr>
      <w:r w:rsidRPr="004F58AA">
        <w:rPr>
          <w:spacing w:val="-8"/>
          <w:sz w:val="27"/>
          <w:szCs w:val="27"/>
          <w:lang w:val="uk-UA"/>
        </w:rPr>
        <w:t>Мінімальна температура ґрунту на глибині залягання вузла кущіння озимих зернових культур та багаторічних трав знижувалась до t 0 +2°С, що вище критичної температури вимерзання. На початку звітного періоду верхній шар ґрунтового покриву був мерзлоталий, в подальшому з поступовим підвищенням температури повітря ґрунт талий до 10-12см. в глибину, проте на глибині 12-25см. наразі спостерігається промерзання ґрунту.</w:t>
      </w:r>
    </w:p>
    <w:p w14:paraId="25E51142" w14:textId="77777777" w:rsidR="00A46EFA" w:rsidRPr="004F58AA" w:rsidRDefault="00A46EFA" w:rsidP="00A46EFA">
      <w:pPr>
        <w:tabs>
          <w:tab w:val="left" w:pos="4020"/>
        </w:tabs>
        <w:ind w:firstLine="720"/>
        <w:jc w:val="both"/>
        <w:rPr>
          <w:spacing w:val="-8"/>
          <w:sz w:val="27"/>
          <w:szCs w:val="27"/>
          <w:lang w:val="uk-UA"/>
        </w:rPr>
      </w:pPr>
      <w:r w:rsidRPr="004F58AA">
        <w:rPr>
          <w:spacing w:val="-8"/>
          <w:sz w:val="27"/>
          <w:szCs w:val="27"/>
          <w:lang w:val="uk-UA"/>
        </w:rPr>
        <w:t>В денні години, внаслідок підвищення максимальних температур, у рослинах спостерігалось повільне протікання ростових процесів.</w:t>
      </w:r>
    </w:p>
    <w:p w14:paraId="5FD3DD8D" w14:textId="77777777" w:rsidR="00A46EFA" w:rsidRPr="004F58AA" w:rsidRDefault="00A46EFA" w:rsidP="00A46EFA">
      <w:pPr>
        <w:tabs>
          <w:tab w:val="left" w:pos="4020"/>
        </w:tabs>
        <w:ind w:firstLine="720"/>
        <w:jc w:val="both"/>
        <w:rPr>
          <w:spacing w:val="-8"/>
          <w:sz w:val="27"/>
          <w:szCs w:val="27"/>
          <w:lang w:val="uk-UA"/>
        </w:rPr>
      </w:pPr>
      <w:r w:rsidRPr="004F58AA">
        <w:rPr>
          <w:spacing w:val="-8"/>
          <w:sz w:val="27"/>
          <w:szCs w:val="27"/>
          <w:lang w:val="uk-UA"/>
        </w:rPr>
        <w:t>Перезимівля посівів озимих культур в умовах початку весняного періоду переважно проходить задовільно.</w:t>
      </w:r>
    </w:p>
    <w:p w14:paraId="48062413" w14:textId="5C9A8AEB" w:rsidR="00C97437" w:rsidRPr="004F58AA" w:rsidRDefault="000C6AC1" w:rsidP="000C6AC1">
      <w:pPr>
        <w:ind w:right="-5" w:firstLine="720"/>
        <w:jc w:val="both"/>
        <w:rPr>
          <w:spacing w:val="-12"/>
          <w:sz w:val="27"/>
          <w:szCs w:val="27"/>
          <w:lang w:val="uk-UA"/>
        </w:rPr>
      </w:pPr>
      <w:r w:rsidRPr="004F58AA">
        <w:rPr>
          <w:spacing w:val="-12"/>
          <w:sz w:val="27"/>
          <w:szCs w:val="27"/>
          <w:lang w:val="uk-UA"/>
        </w:rPr>
        <w:t xml:space="preserve">Значного підвищення чисельності та активного розселення </w:t>
      </w:r>
      <w:r w:rsidRPr="004F58AA">
        <w:rPr>
          <w:b/>
          <w:spacing w:val="-12"/>
          <w:sz w:val="27"/>
          <w:szCs w:val="27"/>
          <w:lang w:val="uk-UA"/>
        </w:rPr>
        <w:t>мишоподібних гризунів</w:t>
      </w:r>
      <w:r w:rsidRPr="004F58AA">
        <w:rPr>
          <w:spacing w:val="-12"/>
          <w:sz w:val="27"/>
          <w:szCs w:val="27"/>
          <w:lang w:val="uk-UA"/>
        </w:rPr>
        <w:t xml:space="preserve"> не відміча</w:t>
      </w:r>
      <w:r w:rsidR="00220E52" w:rsidRPr="004F58AA">
        <w:rPr>
          <w:spacing w:val="-12"/>
          <w:sz w:val="27"/>
          <w:szCs w:val="27"/>
          <w:lang w:val="uk-UA"/>
        </w:rPr>
        <w:t>лось</w:t>
      </w:r>
      <w:r w:rsidRPr="004F58AA">
        <w:rPr>
          <w:spacing w:val="-12"/>
          <w:sz w:val="27"/>
          <w:szCs w:val="27"/>
          <w:lang w:val="uk-UA"/>
        </w:rPr>
        <w:t xml:space="preserve">. </w:t>
      </w:r>
      <w:r w:rsidR="00C97437" w:rsidRPr="004F58AA">
        <w:rPr>
          <w:sz w:val="27"/>
          <w:szCs w:val="27"/>
          <w:lang w:val="uk-UA"/>
        </w:rPr>
        <w:t xml:space="preserve">На посівах </w:t>
      </w:r>
      <w:r w:rsidR="00C97437" w:rsidRPr="004F58AA">
        <w:rPr>
          <w:b/>
          <w:i/>
          <w:sz w:val="27"/>
          <w:szCs w:val="27"/>
          <w:lang w:val="uk-UA"/>
        </w:rPr>
        <w:t>озимих зернових</w:t>
      </w:r>
      <w:r w:rsidR="00C97437" w:rsidRPr="004F58AA">
        <w:rPr>
          <w:sz w:val="27"/>
          <w:szCs w:val="27"/>
          <w:lang w:val="uk-UA"/>
        </w:rPr>
        <w:t xml:space="preserve"> та </w:t>
      </w:r>
      <w:r w:rsidR="00C97437" w:rsidRPr="004F58AA">
        <w:rPr>
          <w:b/>
          <w:i/>
          <w:sz w:val="27"/>
          <w:szCs w:val="27"/>
          <w:lang w:val="uk-UA"/>
        </w:rPr>
        <w:t>ріпаку</w:t>
      </w:r>
      <w:r w:rsidR="00C97437" w:rsidRPr="004F58AA">
        <w:rPr>
          <w:sz w:val="27"/>
          <w:szCs w:val="27"/>
          <w:lang w:val="uk-UA"/>
        </w:rPr>
        <w:t xml:space="preserve"> обліковували 1-</w:t>
      </w:r>
      <w:r w:rsidR="00220E52" w:rsidRPr="004F58AA">
        <w:rPr>
          <w:sz w:val="27"/>
          <w:szCs w:val="27"/>
          <w:lang w:val="uk-UA"/>
        </w:rPr>
        <w:t>2</w:t>
      </w:r>
      <w:r w:rsidR="00C97437" w:rsidRPr="004F58AA">
        <w:rPr>
          <w:sz w:val="27"/>
          <w:szCs w:val="27"/>
          <w:lang w:val="uk-UA"/>
        </w:rPr>
        <w:t xml:space="preserve">, осередково на окремих полях у крайових смугах </w:t>
      </w:r>
      <w:r w:rsidR="00220E52" w:rsidRPr="004F58AA">
        <w:rPr>
          <w:sz w:val="27"/>
          <w:szCs w:val="27"/>
          <w:lang w:val="uk-UA"/>
        </w:rPr>
        <w:t xml:space="preserve">Вінницької, Волинської, Рівненської, </w:t>
      </w:r>
      <w:r w:rsidR="004A3807" w:rsidRPr="004F58AA">
        <w:rPr>
          <w:sz w:val="27"/>
          <w:szCs w:val="27"/>
          <w:lang w:val="uk-UA"/>
        </w:rPr>
        <w:t xml:space="preserve">Херсонської, </w:t>
      </w:r>
      <w:r w:rsidR="00220E52" w:rsidRPr="004F58AA">
        <w:rPr>
          <w:sz w:val="27"/>
          <w:szCs w:val="27"/>
          <w:lang w:val="uk-UA"/>
        </w:rPr>
        <w:t xml:space="preserve">Чернівецької </w:t>
      </w:r>
      <w:r w:rsidR="00C97437" w:rsidRPr="004F58AA">
        <w:rPr>
          <w:sz w:val="27"/>
          <w:szCs w:val="27"/>
          <w:lang w:val="uk-UA"/>
        </w:rPr>
        <w:t>област</w:t>
      </w:r>
      <w:r w:rsidR="004A3807" w:rsidRPr="004F58AA">
        <w:rPr>
          <w:sz w:val="27"/>
          <w:szCs w:val="27"/>
          <w:lang w:val="uk-UA"/>
        </w:rPr>
        <w:t>ей</w:t>
      </w:r>
      <w:r w:rsidR="00C97437" w:rsidRPr="004F58AA">
        <w:rPr>
          <w:sz w:val="27"/>
          <w:szCs w:val="27"/>
          <w:lang w:val="uk-UA"/>
        </w:rPr>
        <w:t xml:space="preserve"> </w:t>
      </w:r>
      <w:r w:rsidR="00220E52" w:rsidRPr="004F58AA">
        <w:rPr>
          <w:sz w:val="27"/>
          <w:szCs w:val="27"/>
          <w:lang w:val="uk-UA"/>
        </w:rPr>
        <w:t>3-</w:t>
      </w:r>
      <w:r w:rsidR="00C97437" w:rsidRPr="004F58AA">
        <w:rPr>
          <w:sz w:val="27"/>
          <w:szCs w:val="27"/>
          <w:lang w:val="uk-UA"/>
        </w:rPr>
        <w:t xml:space="preserve"> 4 колоній на гектарі з 2-</w:t>
      </w:r>
      <w:r w:rsidR="00220E52" w:rsidRPr="004F58AA">
        <w:rPr>
          <w:sz w:val="27"/>
          <w:szCs w:val="27"/>
          <w:lang w:val="uk-UA"/>
        </w:rPr>
        <w:t>6</w:t>
      </w:r>
      <w:r w:rsidR="00C97437" w:rsidRPr="004F58AA">
        <w:rPr>
          <w:sz w:val="27"/>
          <w:szCs w:val="27"/>
          <w:lang w:val="uk-UA"/>
        </w:rPr>
        <w:t xml:space="preserve"> жилими норами. У </w:t>
      </w:r>
      <w:r w:rsidR="00C97437" w:rsidRPr="004F58AA">
        <w:rPr>
          <w:b/>
          <w:i/>
          <w:sz w:val="27"/>
          <w:szCs w:val="27"/>
          <w:lang w:val="uk-UA"/>
        </w:rPr>
        <w:t>багаторічних травах</w:t>
      </w:r>
      <w:r w:rsidR="00C97437" w:rsidRPr="004F58AA">
        <w:rPr>
          <w:sz w:val="27"/>
          <w:szCs w:val="27"/>
          <w:lang w:val="uk-UA"/>
        </w:rPr>
        <w:t xml:space="preserve">, </w:t>
      </w:r>
      <w:r w:rsidR="00C97437" w:rsidRPr="004F58AA">
        <w:rPr>
          <w:b/>
          <w:i/>
          <w:sz w:val="27"/>
          <w:szCs w:val="27"/>
          <w:lang w:val="uk-UA"/>
        </w:rPr>
        <w:t>садах</w:t>
      </w:r>
      <w:r w:rsidR="00C97437" w:rsidRPr="004F58AA">
        <w:rPr>
          <w:sz w:val="27"/>
          <w:szCs w:val="27"/>
          <w:lang w:val="uk-UA"/>
        </w:rPr>
        <w:t xml:space="preserve">, </w:t>
      </w:r>
      <w:r w:rsidR="00C97437" w:rsidRPr="004F58AA">
        <w:rPr>
          <w:b/>
          <w:i/>
          <w:sz w:val="27"/>
          <w:szCs w:val="27"/>
          <w:lang w:val="uk-UA"/>
        </w:rPr>
        <w:t>неорних землях</w:t>
      </w:r>
      <w:r w:rsidR="00C97437" w:rsidRPr="004F58AA">
        <w:rPr>
          <w:sz w:val="27"/>
          <w:szCs w:val="27"/>
          <w:lang w:val="uk-UA"/>
        </w:rPr>
        <w:t xml:space="preserve">, полях після просапних культур мали місце 2-3, в осередках </w:t>
      </w:r>
      <w:r w:rsidR="00220E52" w:rsidRPr="004F58AA">
        <w:rPr>
          <w:sz w:val="27"/>
          <w:szCs w:val="27"/>
          <w:lang w:val="uk-UA"/>
        </w:rPr>
        <w:t xml:space="preserve">Вінницької, </w:t>
      </w:r>
      <w:r w:rsidR="00C97437" w:rsidRPr="004F58AA">
        <w:rPr>
          <w:sz w:val="27"/>
          <w:szCs w:val="27"/>
          <w:lang w:val="uk-UA"/>
        </w:rPr>
        <w:t>Волинської, Дніпропетровської,</w:t>
      </w:r>
      <w:r w:rsidR="00220E52" w:rsidRPr="004F58AA">
        <w:rPr>
          <w:sz w:val="27"/>
          <w:szCs w:val="27"/>
          <w:lang w:val="uk-UA"/>
        </w:rPr>
        <w:t xml:space="preserve"> Полтавської, Рівненської, Хмельницької,</w:t>
      </w:r>
      <w:r w:rsidR="00C97437" w:rsidRPr="004F58AA">
        <w:rPr>
          <w:sz w:val="27"/>
          <w:szCs w:val="27"/>
          <w:lang w:val="uk-UA"/>
        </w:rPr>
        <w:t xml:space="preserve"> </w:t>
      </w:r>
      <w:r w:rsidR="004A3807" w:rsidRPr="004F58AA">
        <w:rPr>
          <w:sz w:val="27"/>
          <w:szCs w:val="27"/>
          <w:lang w:val="uk-UA"/>
        </w:rPr>
        <w:t xml:space="preserve">Херсонській, </w:t>
      </w:r>
      <w:r w:rsidR="00C97437" w:rsidRPr="004F58AA">
        <w:rPr>
          <w:sz w:val="27"/>
          <w:szCs w:val="27"/>
          <w:lang w:val="uk-UA"/>
        </w:rPr>
        <w:t>Чернівецької та Чер</w:t>
      </w:r>
      <w:r w:rsidR="00220E52" w:rsidRPr="004F58AA">
        <w:rPr>
          <w:sz w:val="27"/>
          <w:szCs w:val="27"/>
          <w:lang w:val="uk-UA"/>
        </w:rPr>
        <w:t>каської</w:t>
      </w:r>
      <w:r w:rsidR="00C97437" w:rsidRPr="004F58AA">
        <w:rPr>
          <w:sz w:val="27"/>
          <w:szCs w:val="27"/>
          <w:lang w:val="uk-UA"/>
        </w:rPr>
        <w:t xml:space="preserve"> областей</w:t>
      </w:r>
      <w:r w:rsidR="004F58AA">
        <w:rPr>
          <w:sz w:val="27"/>
          <w:szCs w:val="27"/>
          <w:lang w:val="uk-UA"/>
        </w:rPr>
        <w:t xml:space="preserve">                </w:t>
      </w:r>
      <w:r w:rsidR="00220E52" w:rsidRPr="004F58AA">
        <w:rPr>
          <w:sz w:val="27"/>
          <w:szCs w:val="27"/>
          <w:lang w:val="uk-UA"/>
        </w:rPr>
        <w:t xml:space="preserve"> 4-7</w:t>
      </w:r>
      <w:r w:rsidR="00C97437" w:rsidRPr="004F58AA">
        <w:rPr>
          <w:sz w:val="27"/>
          <w:szCs w:val="27"/>
          <w:lang w:val="uk-UA"/>
        </w:rPr>
        <w:t xml:space="preserve"> жилих колоній на гектар</w:t>
      </w:r>
      <w:r w:rsidR="004A3807" w:rsidRPr="004F58AA">
        <w:rPr>
          <w:sz w:val="27"/>
          <w:szCs w:val="27"/>
          <w:lang w:val="uk-UA"/>
        </w:rPr>
        <w:t xml:space="preserve"> з 3-14 жилими норами в кожній</w:t>
      </w:r>
      <w:r w:rsidR="00C97437" w:rsidRPr="004F58AA">
        <w:rPr>
          <w:sz w:val="27"/>
          <w:szCs w:val="27"/>
          <w:lang w:val="uk-UA"/>
        </w:rPr>
        <w:t xml:space="preserve">. </w:t>
      </w:r>
    </w:p>
    <w:p w14:paraId="21BB1B91" w14:textId="127057C2" w:rsidR="00C97437" w:rsidRPr="004F58AA" w:rsidRDefault="00C97437" w:rsidP="00C97437">
      <w:pPr>
        <w:ind w:firstLine="708"/>
        <w:jc w:val="both"/>
        <w:rPr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 xml:space="preserve">Надалі розвиток мишоподібних гризунів залежатиме від погодно кліматичних умов, сприятливе поєднання яких зумовлюватиме збільшення чисельності та шкідливості ссавців. </w:t>
      </w:r>
      <w:r w:rsidRPr="004F58AA">
        <w:rPr>
          <w:sz w:val="27"/>
          <w:szCs w:val="27"/>
        </w:rPr>
        <w:t>За середньодобової температури +5ºС відновиться розмноження та переселення гризунів у посіви озимих</w:t>
      </w:r>
      <w:r w:rsidR="004A3807" w:rsidRPr="004F58AA">
        <w:rPr>
          <w:sz w:val="27"/>
          <w:szCs w:val="27"/>
          <w:lang w:val="uk-UA"/>
        </w:rPr>
        <w:t xml:space="preserve">. </w:t>
      </w:r>
      <w:r w:rsidRPr="004F58AA">
        <w:rPr>
          <w:sz w:val="27"/>
          <w:szCs w:val="27"/>
        </w:rPr>
        <w:t>Посіви зі щільністю понад 3-5 колоній на гектар потребують захисту через внесення в жилі нори дозволених до використання родентицидів.</w:t>
      </w:r>
    </w:p>
    <w:p w14:paraId="4447470C" w14:textId="151C1AA7" w:rsidR="00B52E9C" w:rsidRPr="004F58AA" w:rsidRDefault="00B52E9C" w:rsidP="00B52E9C">
      <w:pPr>
        <w:ind w:firstLine="720"/>
        <w:jc w:val="both"/>
        <w:rPr>
          <w:sz w:val="27"/>
          <w:szCs w:val="27"/>
          <w:lang w:val="uk-UA" w:eastAsia="ar-SA"/>
        </w:rPr>
      </w:pPr>
      <w:r w:rsidRPr="004F58AA">
        <w:rPr>
          <w:sz w:val="27"/>
          <w:szCs w:val="27"/>
          <w:lang w:val="uk-UA" w:eastAsia="ar-SA"/>
        </w:rPr>
        <w:t xml:space="preserve">В Одеській області в посівах </w:t>
      </w:r>
      <w:r w:rsidRPr="004F58AA">
        <w:rPr>
          <w:b/>
          <w:i/>
          <w:sz w:val="27"/>
          <w:szCs w:val="27"/>
          <w:lang w:val="uk-UA" w:eastAsia="ar-SA"/>
        </w:rPr>
        <w:t>озимини</w:t>
      </w:r>
      <w:r w:rsidRPr="004F58AA">
        <w:rPr>
          <w:sz w:val="27"/>
          <w:szCs w:val="27"/>
          <w:lang w:val="uk-UA"/>
        </w:rPr>
        <w:t xml:space="preserve"> відмічено відновлення живлення  личинок </w:t>
      </w:r>
      <w:r w:rsidRPr="004F58AA">
        <w:rPr>
          <w:b/>
          <w:sz w:val="27"/>
          <w:szCs w:val="27"/>
          <w:lang w:val="uk-UA"/>
        </w:rPr>
        <w:t>хлібного туруна.</w:t>
      </w:r>
      <w:r w:rsidRPr="004F58AA">
        <w:rPr>
          <w:sz w:val="27"/>
          <w:szCs w:val="27"/>
          <w:lang w:val="uk-UA"/>
        </w:rPr>
        <w:t xml:space="preserve"> Шкідником заселено </w:t>
      </w:r>
      <w:r w:rsidR="000763E2" w:rsidRPr="004F58AA">
        <w:rPr>
          <w:sz w:val="27"/>
          <w:szCs w:val="27"/>
          <w:lang w:val="uk-UA"/>
        </w:rPr>
        <w:t>1</w:t>
      </w:r>
      <w:r w:rsidRPr="004F58AA">
        <w:rPr>
          <w:sz w:val="27"/>
          <w:szCs w:val="27"/>
          <w:lang w:val="uk-UA"/>
        </w:rPr>
        <w:t xml:space="preserve">% площі, пошкоджено </w:t>
      </w:r>
      <w:r w:rsidR="00CB40C8" w:rsidRPr="004F58AA">
        <w:rPr>
          <w:sz w:val="27"/>
          <w:szCs w:val="27"/>
          <w:lang w:val="uk-UA"/>
        </w:rPr>
        <w:t xml:space="preserve">до </w:t>
      </w:r>
      <w:r w:rsidRPr="004F58AA">
        <w:rPr>
          <w:sz w:val="27"/>
          <w:szCs w:val="27"/>
          <w:lang w:val="uk-UA"/>
        </w:rPr>
        <w:t xml:space="preserve">1% рослин у слабкому ступені. Середня чисельність личинок 0,5 екз на кв.м. </w:t>
      </w:r>
      <w:r w:rsidRPr="004F58AA">
        <w:rPr>
          <w:sz w:val="27"/>
          <w:szCs w:val="27"/>
          <w:lang w:eastAsia="ar-SA"/>
        </w:rPr>
        <w:t>Личинки шкідника перебувають переважно в другому</w:t>
      </w:r>
      <w:r w:rsidRPr="004F58AA">
        <w:rPr>
          <w:sz w:val="27"/>
          <w:szCs w:val="27"/>
          <w:lang w:val="uk-UA" w:eastAsia="ar-SA"/>
        </w:rPr>
        <w:t xml:space="preserve"> та третьому</w:t>
      </w:r>
      <w:r w:rsidRPr="004F58AA">
        <w:rPr>
          <w:sz w:val="27"/>
          <w:szCs w:val="27"/>
          <w:lang w:eastAsia="ar-SA"/>
        </w:rPr>
        <w:t xml:space="preserve"> віці (</w:t>
      </w:r>
      <w:r w:rsidR="000763E2" w:rsidRPr="004F58AA">
        <w:rPr>
          <w:sz w:val="27"/>
          <w:szCs w:val="27"/>
          <w:lang w:val="uk-UA" w:eastAsia="ar-SA"/>
        </w:rPr>
        <w:t>2</w:t>
      </w:r>
      <w:r w:rsidRPr="004F58AA">
        <w:rPr>
          <w:sz w:val="27"/>
          <w:szCs w:val="27"/>
          <w:lang w:val="uk-UA" w:eastAsia="ar-SA"/>
        </w:rPr>
        <w:t>5</w:t>
      </w:r>
      <w:r w:rsidR="000763E2" w:rsidRPr="004F58AA">
        <w:rPr>
          <w:sz w:val="27"/>
          <w:szCs w:val="27"/>
          <w:lang w:val="uk-UA" w:eastAsia="ar-SA"/>
        </w:rPr>
        <w:t xml:space="preserve"> </w:t>
      </w:r>
      <w:r w:rsidRPr="004F58AA">
        <w:rPr>
          <w:sz w:val="27"/>
          <w:szCs w:val="27"/>
          <w:lang w:eastAsia="ar-SA"/>
        </w:rPr>
        <w:t>-</w:t>
      </w:r>
      <w:r w:rsidR="000763E2" w:rsidRPr="004F58AA">
        <w:rPr>
          <w:sz w:val="27"/>
          <w:szCs w:val="27"/>
          <w:lang w:val="uk-UA" w:eastAsia="ar-SA"/>
        </w:rPr>
        <w:t>7</w:t>
      </w:r>
      <w:r w:rsidRPr="004F58AA">
        <w:rPr>
          <w:sz w:val="27"/>
          <w:szCs w:val="27"/>
          <w:lang w:val="uk-UA" w:eastAsia="ar-SA"/>
        </w:rPr>
        <w:t>5</w:t>
      </w:r>
      <w:r w:rsidRPr="004F58AA">
        <w:rPr>
          <w:sz w:val="27"/>
          <w:szCs w:val="27"/>
          <w:lang w:eastAsia="ar-SA"/>
        </w:rPr>
        <w:t>%), тому період пошкодження посівів триватиме. В осередках за наявності 3-4 личинок на кв.м необхідно проводити обприскування посівів рекомендованими інсектицидами</w:t>
      </w:r>
      <w:r w:rsidRPr="004F58AA">
        <w:rPr>
          <w:sz w:val="27"/>
          <w:szCs w:val="27"/>
          <w:lang w:val="uk-UA" w:eastAsia="ar-SA"/>
        </w:rPr>
        <w:t>.</w:t>
      </w:r>
    </w:p>
    <w:p w14:paraId="2D0077C6" w14:textId="2D3A5DF1" w:rsidR="00F6708E" w:rsidRPr="004F58AA" w:rsidRDefault="00F6708E" w:rsidP="004A3807">
      <w:pPr>
        <w:ind w:firstLine="720"/>
        <w:jc w:val="both"/>
        <w:rPr>
          <w:sz w:val="27"/>
          <w:szCs w:val="27"/>
          <w:lang w:val="uk-UA" w:eastAsia="ar-SA"/>
        </w:rPr>
      </w:pPr>
      <w:r w:rsidRPr="004F58AA">
        <w:rPr>
          <w:sz w:val="27"/>
          <w:szCs w:val="27"/>
          <w:lang w:val="uk-UA"/>
        </w:rPr>
        <w:t>На п</w:t>
      </w:r>
      <w:r w:rsidR="00B52E9C" w:rsidRPr="004F58AA">
        <w:rPr>
          <w:sz w:val="27"/>
          <w:szCs w:val="27"/>
          <w:lang w:val="uk-UA"/>
        </w:rPr>
        <w:t>осів</w:t>
      </w:r>
      <w:r w:rsidRPr="004F58AA">
        <w:rPr>
          <w:sz w:val="27"/>
          <w:szCs w:val="27"/>
          <w:lang w:val="uk-UA"/>
        </w:rPr>
        <w:t>ах</w:t>
      </w:r>
      <w:r w:rsidR="00B52E9C" w:rsidRPr="004F58AA">
        <w:rPr>
          <w:sz w:val="27"/>
          <w:szCs w:val="27"/>
          <w:lang w:val="uk-UA"/>
        </w:rPr>
        <w:t xml:space="preserve"> </w:t>
      </w:r>
      <w:r w:rsidR="00B52E9C" w:rsidRPr="004F58AA">
        <w:rPr>
          <w:b/>
          <w:i/>
          <w:sz w:val="27"/>
          <w:szCs w:val="27"/>
          <w:lang w:val="uk-UA"/>
        </w:rPr>
        <w:t>озимого ріпаку</w:t>
      </w:r>
      <w:r w:rsidR="00B52E9C" w:rsidRPr="004F58AA">
        <w:rPr>
          <w:sz w:val="27"/>
          <w:szCs w:val="27"/>
          <w:lang w:val="uk-UA"/>
        </w:rPr>
        <w:t xml:space="preserve"> осередково в </w:t>
      </w:r>
      <w:r w:rsidRPr="004F58AA">
        <w:rPr>
          <w:sz w:val="27"/>
          <w:szCs w:val="27"/>
          <w:lang w:val="uk-UA"/>
        </w:rPr>
        <w:t xml:space="preserve">Полтавській </w:t>
      </w:r>
      <w:r w:rsidR="00B52E9C" w:rsidRPr="004F58AA">
        <w:rPr>
          <w:sz w:val="27"/>
          <w:szCs w:val="27"/>
          <w:lang w:val="uk-UA"/>
        </w:rPr>
        <w:t xml:space="preserve">області </w:t>
      </w:r>
      <w:r w:rsidRPr="004F58AA">
        <w:rPr>
          <w:sz w:val="27"/>
          <w:szCs w:val="27"/>
          <w:lang w:eastAsia="ar-SA"/>
        </w:rPr>
        <w:t>розпочал</w:t>
      </w:r>
      <w:r w:rsidR="00F6390A" w:rsidRPr="004F58AA">
        <w:rPr>
          <w:sz w:val="27"/>
          <w:szCs w:val="27"/>
          <w:lang w:val="uk-UA" w:eastAsia="ar-SA"/>
        </w:rPr>
        <w:t>ося</w:t>
      </w:r>
      <w:r w:rsidRPr="004F58AA">
        <w:rPr>
          <w:sz w:val="27"/>
          <w:szCs w:val="27"/>
          <w:lang w:eastAsia="ar-SA"/>
        </w:rPr>
        <w:t xml:space="preserve"> живлення </w:t>
      </w:r>
      <w:r w:rsidRPr="004F58AA">
        <w:rPr>
          <w:b/>
          <w:bCs/>
          <w:sz w:val="27"/>
          <w:szCs w:val="27"/>
          <w:lang w:eastAsia="ar-SA"/>
        </w:rPr>
        <w:t>імаго білокрилки</w:t>
      </w:r>
      <w:r w:rsidRPr="004F58AA">
        <w:rPr>
          <w:sz w:val="27"/>
          <w:szCs w:val="27"/>
          <w:lang w:eastAsia="ar-SA"/>
        </w:rPr>
        <w:t xml:space="preserve">, заселено 4% рослин, за середньої чисельності </w:t>
      </w:r>
      <w:r w:rsidR="004F58AA">
        <w:rPr>
          <w:sz w:val="27"/>
          <w:szCs w:val="27"/>
          <w:lang w:val="uk-UA" w:eastAsia="ar-SA"/>
        </w:rPr>
        <w:t xml:space="preserve">                    </w:t>
      </w:r>
      <w:r w:rsidRPr="004F58AA">
        <w:rPr>
          <w:sz w:val="27"/>
          <w:szCs w:val="27"/>
          <w:lang w:eastAsia="ar-SA"/>
        </w:rPr>
        <w:t>3,7 макс</w:t>
      </w:r>
      <w:r w:rsidRPr="004F58AA">
        <w:rPr>
          <w:sz w:val="27"/>
          <w:szCs w:val="27"/>
          <w:lang w:val="uk-UA" w:eastAsia="ar-SA"/>
        </w:rPr>
        <w:t>.</w:t>
      </w:r>
      <w:r w:rsidRPr="004F58AA">
        <w:rPr>
          <w:sz w:val="27"/>
          <w:szCs w:val="27"/>
          <w:lang w:eastAsia="ar-SA"/>
        </w:rPr>
        <w:t xml:space="preserve"> 6 екз.</w:t>
      </w:r>
      <w:r w:rsidRPr="004F58AA">
        <w:rPr>
          <w:sz w:val="27"/>
          <w:szCs w:val="27"/>
          <w:lang w:val="uk-UA" w:eastAsia="ar-SA"/>
        </w:rPr>
        <w:t xml:space="preserve"> на </w:t>
      </w:r>
      <w:r w:rsidRPr="004F58AA">
        <w:rPr>
          <w:sz w:val="27"/>
          <w:szCs w:val="27"/>
          <w:lang w:eastAsia="ar-SA"/>
        </w:rPr>
        <w:t>рослину.</w:t>
      </w:r>
      <w:r w:rsidRPr="004F58AA">
        <w:rPr>
          <w:sz w:val="27"/>
          <w:szCs w:val="27"/>
          <w:lang w:val="uk-UA" w:eastAsia="ar-SA"/>
        </w:rPr>
        <w:t xml:space="preserve"> </w:t>
      </w:r>
    </w:p>
    <w:p w14:paraId="4E86B90E" w14:textId="4FEA20F3" w:rsidR="00B52E9C" w:rsidRPr="004F58AA" w:rsidRDefault="00B52E9C" w:rsidP="00B52E9C">
      <w:pPr>
        <w:ind w:firstLine="720"/>
        <w:jc w:val="both"/>
        <w:rPr>
          <w:spacing w:val="-4"/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 xml:space="preserve">Агрокліматичні умов звітного періоду, переважно на добре розвинених посівах </w:t>
      </w:r>
      <w:r w:rsidRPr="004F58AA">
        <w:rPr>
          <w:b/>
          <w:i/>
          <w:sz w:val="27"/>
          <w:szCs w:val="27"/>
          <w:lang w:val="uk-UA"/>
        </w:rPr>
        <w:t>озимих пшениці</w:t>
      </w:r>
      <w:r w:rsidRPr="004F58AA">
        <w:rPr>
          <w:sz w:val="27"/>
          <w:szCs w:val="27"/>
          <w:lang w:val="uk-UA"/>
        </w:rPr>
        <w:t xml:space="preserve">, </w:t>
      </w:r>
      <w:r w:rsidRPr="004F58AA">
        <w:rPr>
          <w:b/>
          <w:i/>
          <w:sz w:val="27"/>
          <w:szCs w:val="27"/>
          <w:lang w:val="uk-UA"/>
        </w:rPr>
        <w:t>ячменю</w:t>
      </w:r>
      <w:r w:rsidRPr="004F58AA">
        <w:rPr>
          <w:sz w:val="27"/>
          <w:szCs w:val="27"/>
          <w:lang w:val="uk-UA"/>
        </w:rPr>
        <w:t xml:space="preserve"> та </w:t>
      </w:r>
      <w:r w:rsidR="006273B4" w:rsidRPr="004F58AA">
        <w:rPr>
          <w:b/>
          <w:bCs/>
          <w:i/>
          <w:iCs/>
          <w:sz w:val="27"/>
          <w:szCs w:val="27"/>
          <w:lang w:val="uk-UA"/>
        </w:rPr>
        <w:t>ріпаку</w:t>
      </w:r>
      <w:r w:rsidR="006273B4" w:rsidRPr="004F58AA">
        <w:rPr>
          <w:sz w:val="27"/>
          <w:szCs w:val="27"/>
          <w:lang w:val="uk-UA"/>
        </w:rPr>
        <w:t xml:space="preserve"> </w:t>
      </w:r>
      <w:r w:rsidRPr="004F58AA">
        <w:rPr>
          <w:sz w:val="27"/>
          <w:szCs w:val="27"/>
          <w:lang w:val="uk-UA"/>
        </w:rPr>
        <w:t xml:space="preserve">стимулювали розвиток </w:t>
      </w:r>
      <w:r w:rsidRPr="004F58AA">
        <w:rPr>
          <w:b/>
          <w:sz w:val="27"/>
          <w:szCs w:val="27"/>
          <w:lang w:val="uk-UA"/>
        </w:rPr>
        <w:t>борошнистої роси</w:t>
      </w:r>
      <w:r w:rsidRPr="004F58AA">
        <w:rPr>
          <w:sz w:val="27"/>
          <w:szCs w:val="27"/>
          <w:lang w:val="uk-UA"/>
        </w:rPr>
        <w:t xml:space="preserve">, </w:t>
      </w:r>
      <w:r w:rsidRPr="004F58AA">
        <w:rPr>
          <w:b/>
          <w:sz w:val="27"/>
          <w:szCs w:val="27"/>
          <w:lang w:val="uk-UA"/>
        </w:rPr>
        <w:t>септоріозу</w:t>
      </w:r>
      <w:r w:rsidRPr="004F58AA">
        <w:rPr>
          <w:sz w:val="27"/>
          <w:szCs w:val="27"/>
          <w:lang w:val="uk-UA"/>
        </w:rPr>
        <w:t>,</w:t>
      </w:r>
      <w:r w:rsidR="006273B4" w:rsidRPr="004F58AA">
        <w:rPr>
          <w:sz w:val="27"/>
          <w:szCs w:val="27"/>
          <w:lang w:val="uk-UA"/>
        </w:rPr>
        <w:t xml:space="preserve"> </w:t>
      </w:r>
      <w:r w:rsidR="006273B4" w:rsidRPr="004F58AA">
        <w:rPr>
          <w:b/>
          <w:bCs/>
          <w:sz w:val="27"/>
          <w:szCs w:val="27"/>
          <w:lang w:val="uk-UA"/>
        </w:rPr>
        <w:t>переноспороз</w:t>
      </w:r>
      <w:r w:rsidR="006273B4" w:rsidRPr="004F58AA">
        <w:rPr>
          <w:sz w:val="27"/>
          <w:szCs w:val="27"/>
          <w:lang w:val="uk-UA"/>
        </w:rPr>
        <w:t>,</w:t>
      </w:r>
      <w:r w:rsidRPr="004F58AA">
        <w:rPr>
          <w:sz w:val="27"/>
          <w:szCs w:val="27"/>
          <w:lang w:val="uk-UA"/>
        </w:rPr>
        <w:t xml:space="preserve"> </w:t>
      </w:r>
      <w:r w:rsidRPr="004F58AA">
        <w:rPr>
          <w:b/>
          <w:sz w:val="27"/>
          <w:szCs w:val="27"/>
          <w:lang w:val="uk-UA"/>
        </w:rPr>
        <w:t>кореневих гнилей</w:t>
      </w:r>
      <w:r w:rsidRPr="004F58AA">
        <w:rPr>
          <w:sz w:val="27"/>
          <w:szCs w:val="27"/>
          <w:lang w:val="uk-UA"/>
        </w:rPr>
        <w:t>,</w:t>
      </w:r>
      <w:r w:rsidR="006273B4" w:rsidRPr="004F58AA">
        <w:rPr>
          <w:sz w:val="27"/>
          <w:szCs w:val="27"/>
          <w:lang w:val="uk-UA"/>
        </w:rPr>
        <w:t xml:space="preserve"> </w:t>
      </w:r>
      <w:r w:rsidR="006273B4" w:rsidRPr="004F58AA">
        <w:rPr>
          <w:b/>
          <w:bCs/>
          <w:sz w:val="27"/>
          <w:szCs w:val="27"/>
          <w:lang w:val="uk-UA"/>
        </w:rPr>
        <w:t>фомоз,</w:t>
      </w:r>
      <w:r w:rsidRPr="004F58AA">
        <w:rPr>
          <w:sz w:val="27"/>
          <w:szCs w:val="27"/>
          <w:lang w:val="uk-UA"/>
        </w:rPr>
        <w:t xml:space="preserve"> де збудники цих хвороб збереглися на 1-</w:t>
      </w:r>
      <w:r w:rsidR="00A46EFA" w:rsidRPr="004F58AA">
        <w:rPr>
          <w:sz w:val="27"/>
          <w:szCs w:val="27"/>
          <w:lang w:val="uk-UA"/>
        </w:rPr>
        <w:t>7</w:t>
      </w:r>
      <w:r w:rsidRPr="004F58AA">
        <w:rPr>
          <w:sz w:val="27"/>
          <w:szCs w:val="27"/>
          <w:lang w:val="uk-UA"/>
        </w:rPr>
        <w:t>% (</w:t>
      </w:r>
      <w:r w:rsidR="006661A7" w:rsidRPr="004F58AA">
        <w:rPr>
          <w:sz w:val="27"/>
          <w:szCs w:val="27"/>
          <w:lang w:val="uk-UA"/>
        </w:rPr>
        <w:t xml:space="preserve">Закарпатська, </w:t>
      </w:r>
      <w:r w:rsidR="00A46EFA" w:rsidRPr="004F58AA">
        <w:rPr>
          <w:sz w:val="27"/>
          <w:szCs w:val="27"/>
          <w:lang w:val="uk-UA"/>
        </w:rPr>
        <w:t xml:space="preserve">Житомирська, </w:t>
      </w:r>
      <w:r w:rsidR="000763E2" w:rsidRPr="004F58AA">
        <w:rPr>
          <w:sz w:val="27"/>
          <w:szCs w:val="27"/>
          <w:lang w:val="uk-UA"/>
        </w:rPr>
        <w:t xml:space="preserve">Львівська, </w:t>
      </w:r>
      <w:r w:rsidR="00F6708E" w:rsidRPr="004F58AA">
        <w:rPr>
          <w:sz w:val="27"/>
          <w:szCs w:val="27"/>
          <w:lang w:val="uk-UA"/>
        </w:rPr>
        <w:t xml:space="preserve">Полтавська, </w:t>
      </w:r>
      <w:r w:rsidR="006273B4" w:rsidRPr="004F58AA">
        <w:rPr>
          <w:sz w:val="27"/>
          <w:szCs w:val="27"/>
          <w:lang w:val="uk-UA"/>
        </w:rPr>
        <w:t>Черкаська</w:t>
      </w:r>
      <w:r w:rsidRPr="004F58AA">
        <w:rPr>
          <w:sz w:val="27"/>
          <w:szCs w:val="27"/>
          <w:lang w:val="uk-UA"/>
        </w:rPr>
        <w:t xml:space="preserve"> обл.) рослин. </w:t>
      </w:r>
    </w:p>
    <w:p w14:paraId="21762D79" w14:textId="33329FF2" w:rsidR="00B52E9C" w:rsidRPr="004F58AA" w:rsidRDefault="00B52E9C" w:rsidP="00B52E9C">
      <w:pPr>
        <w:ind w:firstLine="720"/>
        <w:jc w:val="both"/>
        <w:rPr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>Оздоровлення рослин досягається підживленням їх мінеральними добривами з додаванням мікроелементів. Для підвищення стійкості рослин до стресових умов, у період весняного кущення посіви озимої пшениці можна обприскувати рідкими комплексними добривами з вмістом мікро</w:t>
      </w:r>
      <w:r w:rsidR="004F58AA">
        <w:rPr>
          <w:sz w:val="27"/>
          <w:szCs w:val="27"/>
          <w:lang w:val="uk-UA"/>
        </w:rPr>
        <w:t xml:space="preserve"> </w:t>
      </w:r>
      <w:r w:rsidRPr="004F58AA">
        <w:rPr>
          <w:sz w:val="27"/>
          <w:szCs w:val="27"/>
          <w:lang w:val="uk-UA"/>
        </w:rPr>
        <w:t xml:space="preserve">- й макроелементів та регуляторами </w:t>
      </w:r>
      <w:r w:rsidRPr="004F58AA">
        <w:rPr>
          <w:sz w:val="27"/>
          <w:szCs w:val="27"/>
          <w:lang w:val="uk-UA"/>
        </w:rPr>
        <w:lastRenderedPageBreak/>
        <w:t xml:space="preserve">росту. Рішення щодо оздоровлення озимих зернових культур фунгіцидами варто приймати після обстеження посівів диференційовано щодо кожного поля. Вибір препаратів здійснювати з огляду на спектр захисної дії їх та домінуючу хворобу. </w:t>
      </w:r>
    </w:p>
    <w:p w14:paraId="4DBB3733" w14:textId="1546B8D2" w:rsidR="00B52E9C" w:rsidRPr="004F58AA" w:rsidRDefault="00B52E9C" w:rsidP="00B52E9C">
      <w:pPr>
        <w:ind w:firstLine="720"/>
        <w:jc w:val="both"/>
        <w:rPr>
          <w:spacing w:val="-8"/>
          <w:sz w:val="27"/>
          <w:szCs w:val="27"/>
          <w:lang w:val="uk-UA"/>
        </w:rPr>
      </w:pPr>
      <w:r w:rsidRPr="004F58AA">
        <w:rPr>
          <w:spacing w:val="-8"/>
          <w:sz w:val="27"/>
          <w:szCs w:val="27"/>
          <w:lang w:val="uk-UA"/>
        </w:rPr>
        <w:t xml:space="preserve">Лабораторним аналізом рослин </w:t>
      </w:r>
      <w:r w:rsidRPr="004F58AA">
        <w:rPr>
          <w:b/>
          <w:i/>
          <w:spacing w:val="-8"/>
          <w:sz w:val="27"/>
          <w:szCs w:val="27"/>
          <w:lang w:val="uk-UA"/>
        </w:rPr>
        <w:t xml:space="preserve">ріпаку </w:t>
      </w:r>
      <w:r w:rsidRPr="004F58AA">
        <w:rPr>
          <w:spacing w:val="-8"/>
          <w:sz w:val="27"/>
          <w:szCs w:val="27"/>
          <w:lang w:val="uk-UA"/>
        </w:rPr>
        <w:t>відібраних з монолітів у Черкаській област</w:t>
      </w:r>
      <w:r w:rsidR="004F58AA" w:rsidRPr="004F58AA">
        <w:rPr>
          <w:spacing w:val="-8"/>
          <w:sz w:val="27"/>
          <w:szCs w:val="27"/>
          <w:lang w:val="uk-UA"/>
        </w:rPr>
        <w:t>і</w:t>
      </w:r>
      <w:r w:rsidRPr="004F58AA">
        <w:rPr>
          <w:spacing w:val="-8"/>
          <w:sz w:val="27"/>
          <w:szCs w:val="27"/>
          <w:lang w:val="uk-UA"/>
        </w:rPr>
        <w:t xml:space="preserve"> виявлено інфекційний запас збудників </w:t>
      </w:r>
      <w:r w:rsidRPr="004F58AA">
        <w:rPr>
          <w:b/>
          <w:bCs/>
          <w:spacing w:val="-8"/>
          <w:sz w:val="27"/>
          <w:szCs w:val="27"/>
          <w:lang w:val="uk-UA"/>
        </w:rPr>
        <w:t xml:space="preserve">переноспорозу </w:t>
      </w:r>
      <w:r w:rsidRPr="004F58AA">
        <w:rPr>
          <w:spacing w:val="-8"/>
          <w:sz w:val="27"/>
          <w:szCs w:val="27"/>
          <w:lang w:val="uk-UA"/>
        </w:rPr>
        <w:t xml:space="preserve">(2,2-3% рослин), </w:t>
      </w:r>
      <w:r w:rsidRPr="004F58AA">
        <w:rPr>
          <w:b/>
          <w:spacing w:val="-8"/>
          <w:sz w:val="27"/>
          <w:szCs w:val="27"/>
          <w:lang w:val="uk-UA"/>
        </w:rPr>
        <w:t xml:space="preserve">септоріозу </w:t>
      </w:r>
      <w:r w:rsidRPr="004F58AA">
        <w:rPr>
          <w:bCs/>
          <w:spacing w:val="-8"/>
          <w:sz w:val="27"/>
          <w:szCs w:val="27"/>
          <w:lang w:val="uk-UA"/>
        </w:rPr>
        <w:t>(1-3% рослин),</w:t>
      </w:r>
      <w:r w:rsidRPr="004F58AA">
        <w:rPr>
          <w:b/>
          <w:spacing w:val="-8"/>
          <w:sz w:val="27"/>
          <w:szCs w:val="27"/>
          <w:lang w:val="uk-UA"/>
        </w:rPr>
        <w:t xml:space="preserve"> фомозу</w:t>
      </w:r>
      <w:r w:rsidR="006273B4" w:rsidRPr="004F58AA">
        <w:rPr>
          <w:b/>
          <w:spacing w:val="-8"/>
          <w:sz w:val="27"/>
          <w:szCs w:val="27"/>
          <w:lang w:val="uk-UA"/>
        </w:rPr>
        <w:t xml:space="preserve"> </w:t>
      </w:r>
      <w:r w:rsidR="006273B4" w:rsidRPr="004F58AA">
        <w:rPr>
          <w:bCs/>
          <w:spacing w:val="-8"/>
          <w:sz w:val="27"/>
          <w:szCs w:val="27"/>
          <w:lang w:val="uk-UA"/>
        </w:rPr>
        <w:t>(1,8-3% рослин)</w:t>
      </w:r>
      <w:r w:rsidR="004F58AA" w:rsidRPr="004F58AA">
        <w:rPr>
          <w:b/>
          <w:spacing w:val="-8"/>
          <w:sz w:val="27"/>
          <w:szCs w:val="27"/>
          <w:lang w:val="uk-UA"/>
        </w:rPr>
        <w:t>.</w:t>
      </w:r>
    </w:p>
    <w:p w14:paraId="22417ADE" w14:textId="552D0423" w:rsidR="00B52E9C" w:rsidRPr="004F58AA" w:rsidRDefault="00B52E9C" w:rsidP="00B52E9C">
      <w:pPr>
        <w:ind w:right="-180" w:firstLine="720"/>
        <w:jc w:val="both"/>
        <w:rPr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 xml:space="preserve">За потепління можливий масовий розвиток хвороб. Тому, ефективним заходом оздоровлення рослин та покращення стану посівів буде ранньовесняне боронування з прикореневим підживленням мінеральними добривами. </w:t>
      </w:r>
    </w:p>
    <w:p w14:paraId="5AB64E7D" w14:textId="77777777" w:rsidR="00B52E9C" w:rsidRPr="004F58AA" w:rsidRDefault="00B52E9C" w:rsidP="00B52E9C">
      <w:pPr>
        <w:ind w:firstLine="708"/>
        <w:jc w:val="both"/>
        <w:rPr>
          <w:sz w:val="27"/>
          <w:szCs w:val="27"/>
        </w:rPr>
      </w:pPr>
      <w:r w:rsidRPr="004F58AA">
        <w:rPr>
          <w:sz w:val="27"/>
          <w:szCs w:val="27"/>
          <w:lang w:val="uk-UA"/>
        </w:rPr>
        <w:t>У господарствах здійснюється фітосанітарний нагляд за посівами озимих зернових, ріпаку, багаторічних трав.</w:t>
      </w:r>
    </w:p>
    <w:p w14:paraId="6B037712" w14:textId="6F458DF8" w:rsidR="004F58AA" w:rsidRPr="004F58AA" w:rsidRDefault="004F58AA" w:rsidP="004F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7"/>
          <w:szCs w:val="27"/>
          <w:lang w:val="uk-UA"/>
        </w:rPr>
      </w:pPr>
      <w:r w:rsidRPr="004F58AA">
        <w:rPr>
          <w:spacing w:val="-6"/>
          <w:sz w:val="27"/>
          <w:szCs w:val="27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4F58AA">
        <w:rPr>
          <w:spacing w:val="-6"/>
          <w:sz w:val="27"/>
          <w:szCs w:val="27"/>
          <w:lang w:val="uk-UA"/>
        </w:rPr>
        <w:t xml:space="preserve"> станом на 6.03.2025 року захист сільськогосподарських культур проти мишоподібних гризунів, наразі становить </w:t>
      </w:r>
      <w:r w:rsidRPr="004F58AA">
        <w:rPr>
          <w:sz w:val="27"/>
          <w:szCs w:val="27"/>
          <w:lang w:val="uk-UA"/>
        </w:rPr>
        <w:t xml:space="preserve">– </w:t>
      </w:r>
      <w:r w:rsidRPr="004F58AA">
        <w:rPr>
          <w:spacing w:val="-6"/>
          <w:sz w:val="27"/>
          <w:szCs w:val="27"/>
          <w:lang w:val="uk-UA"/>
        </w:rPr>
        <w:t>576,4 тис. га з них:</w:t>
      </w:r>
    </w:p>
    <w:p w14:paraId="7EFBEEDD" w14:textId="77777777" w:rsidR="004F58AA" w:rsidRPr="004F58AA" w:rsidRDefault="004F58AA" w:rsidP="004F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7"/>
          <w:szCs w:val="27"/>
          <w:lang w:val="uk-UA"/>
        </w:rPr>
      </w:pPr>
      <w:r w:rsidRPr="004F58AA">
        <w:rPr>
          <w:spacing w:val="-6"/>
          <w:sz w:val="27"/>
          <w:szCs w:val="27"/>
          <w:lang w:val="uk-UA"/>
        </w:rPr>
        <w:t xml:space="preserve"> </w:t>
      </w:r>
      <w:r w:rsidRPr="004F58AA">
        <w:rPr>
          <w:sz w:val="27"/>
          <w:szCs w:val="27"/>
          <w:lang w:val="uk-UA"/>
        </w:rPr>
        <w:t>озимі зернові культури –  348,5 тис. га;</w:t>
      </w:r>
    </w:p>
    <w:p w14:paraId="220781E8" w14:textId="77777777" w:rsidR="004F58AA" w:rsidRPr="004F58AA" w:rsidRDefault="004F58AA" w:rsidP="004F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 xml:space="preserve"> озимий ріпак </w:t>
      </w:r>
      <w:bookmarkStart w:id="0" w:name="_Hlk141958779"/>
      <w:r w:rsidRPr="004F58AA">
        <w:rPr>
          <w:sz w:val="27"/>
          <w:szCs w:val="27"/>
          <w:lang w:val="uk-UA"/>
        </w:rPr>
        <w:t xml:space="preserve">– </w:t>
      </w:r>
      <w:bookmarkEnd w:id="0"/>
      <w:r w:rsidRPr="004F58AA">
        <w:rPr>
          <w:sz w:val="27"/>
          <w:szCs w:val="27"/>
          <w:lang w:val="uk-UA"/>
        </w:rPr>
        <w:t>197,5 тис. га;</w:t>
      </w:r>
    </w:p>
    <w:p w14:paraId="150F713C" w14:textId="77777777" w:rsidR="004F58AA" w:rsidRPr="004F58AA" w:rsidRDefault="004F58AA" w:rsidP="004F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 xml:space="preserve">           багаторічні трави – 20,6 тис. га;</w:t>
      </w:r>
    </w:p>
    <w:p w14:paraId="0C77B702" w14:textId="77777777" w:rsidR="004F58AA" w:rsidRPr="004F58AA" w:rsidRDefault="004F58AA" w:rsidP="004F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 xml:space="preserve">           інші – 9,8 тис. га.</w:t>
      </w:r>
    </w:p>
    <w:p w14:paraId="67B481A5" w14:textId="77777777" w:rsidR="004F58AA" w:rsidRPr="004F58AA" w:rsidRDefault="004F58AA" w:rsidP="004F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/>
        <w:jc w:val="both"/>
        <w:rPr>
          <w:sz w:val="27"/>
          <w:szCs w:val="27"/>
          <w:lang w:val="uk-UA"/>
        </w:rPr>
      </w:pPr>
      <w:r w:rsidRPr="004F58AA">
        <w:rPr>
          <w:sz w:val="27"/>
          <w:szCs w:val="27"/>
          <w:lang w:val="uk-UA"/>
        </w:rPr>
        <w:t xml:space="preserve">           Хімічним методом проти мишоподібних гризунів оброблено – 439,1  тис.га, біологічним методом  – 137,3  тис.га.</w:t>
      </w:r>
    </w:p>
    <w:p w14:paraId="12DE8072" w14:textId="11A6A64B" w:rsidR="004F58AA" w:rsidRPr="004F58AA" w:rsidRDefault="004F58AA" w:rsidP="004F58AA">
      <w:pPr>
        <w:rPr>
          <w:sz w:val="27"/>
          <w:szCs w:val="27"/>
          <w:lang w:val="uk-UA"/>
        </w:rPr>
      </w:pPr>
      <w:r>
        <w:rPr>
          <w:noProof/>
        </w:rPr>
        <w:drawing>
          <wp:inline distT="0" distB="0" distL="0" distR="0" wp14:anchorId="41464B9C" wp14:editId="6BC951FA">
            <wp:extent cx="6120765" cy="5325036"/>
            <wp:effectExtent l="0" t="0" r="13335" b="9525"/>
            <wp:docPr id="158301948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26134E28-438A-998E-D40C-00BE87D5A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F58AA" w:rsidRPr="004F5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9C"/>
    <w:rsid w:val="000763E2"/>
    <w:rsid w:val="000C6AC1"/>
    <w:rsid w:val="00220E52"/>
    <w:rsid w:val="002451D8"/>
    <w:rsid w:val="003608FF"/>
    <w:rsid w:val="003A7501"/>
    <w:rsid w:val="004A3807"/>
    <w:rsid w:val="004F58AA"/>
    <w:rsid w:val="00522530"/>
    <w:rsid w:val="006273B4"/>
    <w:rsid w:val="00633986"/>
    <w:rsid w:val="006661A7"/>
    <w:rsid w:val="007943E4"/>
    <w:rsid w:val="00A46EFA"/>
    <w:rsid w:val="00B52E9C"/>
    <w:rsid w:val="00C70B51"/>
    <w:rsid w:val="00C97437"/>
    <w:rsid w:val="00CB40C8"/>
    <w:rsid w:val="00E277DB"/>
    <w:rsid w:val="00F6390A"/>
    <w:rsid w:val="00F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AD3D"/>
  <w15:chartTrackingRefBased/>
  <w15:docId w15:val="{995127F6-A476-4600-B55B-43F4D2C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E9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2E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E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2E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2E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2E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2E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2E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E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5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52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5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52E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52E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2E9C"/>
    <w:rPr>
      <w:b/>
      <w:bCs/>
      <w:smallCaps/>
      <w:color w:val="0F4761" w:themeColor="accent1" w:themeShade="BF"/>
      <w:spacing w:val="5"/>
    </w:rPr>
  </w:style>
  <w:style w:type="character" w:customStyle="1" w:styleId="docdata">
    <w:name w:val="docdata"/>
    <w:aliases w:val="docy,v5,2526,baiaagaaboqcaaadrquaaaw7bqaaaaaaaaaaaaaaaaaaaaaaaaaaaaaaaaaaaaaaaaaaaaaaaaaaaaaaaaaaaaaaaaaaaaaaaaaaaaaaaaaaaaaaaaaaaaaaaaaaaaaaaaaaaaaaaaaaaaaaaaaaaaaaaaaaaaaaaaaaaaaaaaaaaaaaaaaaaaaaaaaaaaaaaaaaaaaaaaaaaaaaaaaaaaaaaaaaaaaaaaaaaaaa"/>
    <w:basedOn w:val="a0"/>
    <w:rsid w:val="0007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мишоподібних гризунів в  2025  році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6.03.2025 )</a:t>
            </a:r>
          </a:p>
        </c:rich>
      </c:tx>
      <c:layout>
        <c:manualLayout>
          <c:xMode val="edge"/>
          <c:yMode val="edge"/>
          <c:x val="0.25713434010136804"/>
          <c:y val="1.0779902512185975E-4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065846532932415E-2"/>
          <c:y val="0.17349456317960255"/>
          <c:w val="0.94548655829484995"/>
          <c:h val="0.814600639375054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C1A-4B47-97D8-C5980A2C9E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C1A-4B47-97D8-C5980A2C9E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C1A-4B47-97D8-C5980A2C9E4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3C1A-4B47-97D8-C5980A2C9E4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3C1A-4B47-97D8-C5980A2C9E41}"/>
              </c:ext>
            </c:extLst>
          </c:dPt>
          <c:dLbls>
            <c:dLbl>
              <c:idx val="0"/>
              <c:layout>
                <c:manualLayout>
                  <c:x val="-1.0007845266488592E-16"/>
                  <c:y val="0.18276258121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Озимі</a:t>
                    </a:r>
                    <a:r>
                      <a:rPr lang="uk-UA" baseline="0"/>
                      <a:t> зернові культури - 348,5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C1A-4B47-97D8-C5980A2C9E41}"/>
                </c:ext>
              </c:extLst>
            </c:dLbl>
            <c:dLbl>
              <c:idx val="1"/>
              <c:layout>
                <c:manualLayout>
                  <c:x val="1.6831857123284361E-2"/>
                  <c:y val="0.4254870984728804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Озимий</a:t>
                    </a:r>
                    <a:r>
                      <a:rPr lang="uk-UA" baseline="0"/>
                      <a:t> ріпак -</a:t>
                    </a:r>
                  </a:p>
                  <a:p>
                    <a:r>
                      <a:rPr lang="uk-UA" baseline="0"/>
                      <a:t> 197,5 тис.га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C1A-4B47-97D8-C5980A2C9E41}"/>
                </c:ext>
              </c:extLst>
            </c:dLbl>
            <c:dLbl>
              <c:idx val="2"/>
              <c:layout>
                <c:manualLayout>
                  <c:x val="-0.15502525052300298"/>
                  <c:y val="2.13479148439778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Багаторічні трави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20,6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3C1A-4B47-97D8-C5980A2C9E41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Інші-9,8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C1A-4B47-97D8-C5980A2C9E41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C1A-4B47-97D8-C5980A2C9E4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2024 році – 2925.xls]Захист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трави</c:v>
                </c:pt>
                <c:pt idx="3">
                  <c:v>інші</c:v>
                </c:pt>
              </c:strCache>
            </c:strRef>
          </c:cat>
          <c:val>
            <c:numRef>
              <c:f>'[ЗЗР графіки - Захист в 2024 році – 2925.xls]Захист культур'!$B$5:$B$9</c:f>
              <c:numCache>
                <c:formatCode>General</c:formatCode>
                <c:ptCount val="5"/>
                <c:pt idx="0" formatCode="d\-mmm">
                  <c:v>312</c:v>
                </c:pt>
                <c:pt idx="1">
                  <c:v>175</c:v>
                </c:pt>
                <c:pt idx="2">
                  <c:v>18.100000000000001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1A-4B47-97D8-C5980A2C9E41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3C1A-4B47-97D8-C5980A2C9E4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3C1A-4B47-97D8-C5980A2C9E4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3C1A-4B47-97D8-C5980A2C9E4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3C1A-4B47-97D8-C5980A2C9E4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3C1A-4B47-97D8-C5980A2C9E41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3C1A-4B47-97D8-C5980A2C9E41}"/>
            </c:ext>
          </c:extLst>
        </c:ser>
        <c:ser>
          <c:idx val="2"/>
          <c:order val="2"/>
          <c:tx>
            <c:strRef>
              <c:f>'[ЗЗР графіки - Захист в 2024 році – 2925.xls]Захист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3C1A-4B47-97D8-C5980A2C9E4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3C1A-4B47-97D8-C5980A2C9E4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3C1A-4B47-97D8-C5980A2C9E4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3C1A-4B47-97D8-C5980A2C9E4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3C1A-4B47-97D8-C5980A2C9E41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3C1A-4B47-97D8-C5980A2C9E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Оlesya Sydorchuk</dc:creator>
  <cp:keywords/>
  <dc:description/>
  <cp:lastModifiedBy>Оlesya Sydorchuk</cp:lastModifiedBy>
  <cp:revision>10</cp:revision>
  <dcterms:created xsi:type="dcterms:W3CDTF">2025-03-06T07:48:00Z</dcterms:created>
  <dcterms:modified xsi:type="dcterms:W3CDTF">2025-03-06T13:44:00Z</dcterms:modified>
</cp:coreProperties>
</file>