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5D5B" w14:textId="77777777" w:rsidR="00B70ED8" w:rsidRDefault="00147B83">
      <w:pPr>
        <w:pStyle w:val="a3"/>
        <w:ind w:left="1367"/>
        <w:rPr>
          <w:sz w:val="20"/>
        </w:rPr>
      </w:pPr>
      <w:r>
        <w:rPr>
          <w:noProof/>
          <w:sz w:val="20"/>
        </w:rPr>
        <w:drawing>
          <wp:inline distT="0" distB="0" distL="0" distR="0" wp14:anchorId="11B9BA2E" wp14:editId="1D283667">
            <wp:extent cx="4857578" cy="847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57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587C0" w14:textId="77777777" w:rsidR="00B70ED8" w:rsidRDefault="00B70ED8">
      <w:pPr>
        <w:pStyle w:val="a3"/>
        <w:rPr>
          <w:sz w:val="20"/>
        </w:rPr>
      </w:pPr>
    </w:p>
    <w:p w14:paraId="7535A2F2" w14:textId="77777777" w:rsidR="00B70ED8" w:rsidRDefault="00B70ED8">
      <w:pPr>
        <w:pStyle w:val="a3"/>
        <w:spacing w:before="2"/>
        <w:rPr>
          <w:sz w:val="21"/>
        </w:rPr>
      </w:pPr>
    </w:p>
    <w:p w14:paraId="25B90D2F" w14:textId="148F05F9" w:rsidR="00B70ED8" w:rsidRPr="005731D1" w:rsidRDefault="00147B83" w:rsidP="00D61E82">
      <w:pPr>
        <w:pStyle w:val="a4"/>
        <w:spacing w:line="276" w:lineRule="auto"/>
        <w:ind w:left="0" w:right="465" w:firstLine="426"/>
        <w:jc w:val="center"/>
        <w:rPr>
          <w:lang w:val="ru-RU"/>
        </w:rPr>
      </w:pPr>
      <w:r>
        <w:t>Методичні</w:t>
      </w:r>
      <w:r>
        <w:rPr>
          <w:spacing w:val="-8"/>
        </w:rPr>
        <w:t xml:space="preserve"> </w:t>
      </w:r>
      <w:r>
        <w:t>вказівки</w:t>
      </w:r>
      <w:r>
        <w:rPr>
          <w:spacing w:val="-8"/>
        </w:rPr>
        <w:t xml:space="preserve"> </w:t>
      </w:r>
      <w:r>
        <w:t>щодо</w:t>
      </w:r>
      <w:r>
        <w:rPr>
          <w:spacing w:val="-8"/>
        </w:rPr>
        <w:t xml:space="preserve"> </w:t>
      </w:r>
      <w:r w:rsidR="00D61E82">
        <w:t>п</w:t>
      </w:r>
      <w:r w:rsidR="00D61E82" w:rsidRPr="00D61E82">
        <w:t xml:space="preserve">роцедури схвалення </w:t>
      </w:r>
      <w:proofErr w:type="spellStart"/>
      <w:r w:rsidR="00D61E82" w:rsidRPr="00D61E82">
        <w:t>потужностей</w:t>
      </w:r>
      <w:proofErr w:type="spellEnd"/>
      <w:r w:rsidR="00D61E82" w:rsidRPr="00D61E82">
        <w:t xml:space="preserve"> з</w:t>
      </w:r>
      <w:r w:rsidR="00D61E82">
        <w:t xml:space="preserve"> </w:t>
      </w:r>
      <w:r w:rsidR="00D61E82" w:rsidRPr="00D61E82">
        <w:t>вироблення шкір та шкур копитних тварин, призначених для технічного використання (</w:t>
      </w:r>
      <w:proofErr w:type="spellStart"/>
      <w:r w:rsidR="00D61E82" w:rsidRPr="00D61E82">
        <w:t>дубилень</w:t>
      </w:r>
      <w:proofErr w:type="spellEnd"/>
      <w:r w:rsidR="00D61E82" w:rsidRPr="00D61E82">
        <w:t>), що плануються для експорту до Турецької Республіки</w:t>
      </w:r>
      <w:r w:rsidR="005731D1" w:rsidRPr="005731D1">
        <w:rPr>
          <w:vertAlign w:val="superscript"/>
          <w:lang w:val="ru-RU"/>
        </w:rPr>
        <w:t>1</w:t>
      </w:r>
    </w:p>
    <w:p w14:paraId="4DACF517" w14:textId="4A6519D4" w:rsidR="00B70ED8" w:rsidRDefault="00B70ED8">
      <w:pPr>
        <w:pStyle w:val="a3"/>
        <w:spacing w:before="10"/>
        <w:rPr>
          <w:sz w:val="20"/>
        </w:rPr>
      </w:pPr>
    </w:p>
    <w:p w14:paraId="239CC3E4" w14:textId="5013CE8E" w:rsidR="005731D1" w:rsidRDefault="005731D1">
      <w:pPr>
        <w:pStyle w:val="a3"/>
        <w:spacing w:before="10"/>
        <w:rPr>
          <w:sz w:val="20"/>
        </w:rPr>
      </w:pPr>
    </w:p>
    <w:p w14:paraId="22E7F76D" w14:textId="380BE245" w:rsidR="005731D1" w:rsidRDefault="005731D1">
      <w:pPr>
        <w:pStyle w:val="a3"/>
        <w:spacing w:before="10"/>
        <w:rPr>
          <w:sz w:val="20"/>
        </w:rPr>
      </w:pPr>
    </w:p>
    <w:p w14:paraId="3AF44A75" w14:textId="77777777" w:rsidR="005731D1" w:rsidRDefault="005731D1">
      <w:pPr>
        <w:pStyle w:val="a3"/>
        <w:spacing w:before="10"/>
        <w:rPr>
          <w:sz w:val="20"/>
        </w:rPr>
      </w:pPr>
    </w:p>
    <w:p w14:paraId="7F435954" w14:textId="4A8417E1" w:rsidR="00B70ED8" w:rsidRDefault="00D61E82" w:rsidP="00D61E82">
      <w:pPr>
        <w:pStyle w:val="1"/>
      </w:pPr>
      <w:r>
        <w:t xml:space="preserve">                                    </w:t>
      </w:r>
      <w:r w:rsidR="00147B83">
        <w:t>Вимоги</w:t>
      </w:r>
      <w:r w:rsidR="00147B83">
        <w:rPr>
          <w:spacing w:val="-6"/>
        </w:rPr>
        <w:t xml:space="preserve"> </w:t>
      </w:r>
      <w:r w:rsidR="00147B83">
        <w:t>та</w:t>
      </w:r>
      <w:r w:rsidR="00147B83">
        <w:rPr>
          <w:spacing w:val="-6"/>
        </w:rPr>
        <w:t xml:space="preserve"> </w:t>
      </w:r>
      <w:r w:rsidR="00147B83">
        <w:t>процедура</w:t>
      </w:r>
      <w:r w:rsidR="00147B83">
        <w:rPr>
          <w:spacing w:val="-6"/>
        </w:rPr>
        <w:t xml:space="preserve"> </w:t>
      </w:r>
      <w:r w:rsidR="00147B83">
        <w:t>акредитації</w:t>
      </w:r>
      <w:r w:rsidR="00147B83">
        <w:rPr>
          <w:spacing w:val="-2"/>
        </w:rPr>
        <w:t xml:space="preserve"> </w:t>
      </w:r>
      <w:r w:rsidR="00147B83">
        <w:t>підприємств</w:t>
      </w:r>
      <w:r w:rsidR="00147B83">
        <w:rPr>
          <w:spacing w:val="-2"/>
        </w:rPr>
        <w:t>:</w:t>
      </w:r>
    </w:p>
    <w:p w14:paraId="55C6F3E2" w14:textId="77777777" w:rsidR="00B70ED8" w:rsidRDefault="00B70ED8">
      <w:pPr>
        <w:pStyle w:val="a3"/>
        <w:spacing w:before="8"/>
        <w:rPr>
          <w:b/>
          <w:sz w:val="27"/>
        </w:rPr>
      </w:pPr>
    </w:p>
    <w:p w14:paraId="4C87156B" w14:textId="1B4B4BE2" w:rsidR="00B70ED8" w:rsidRDefault="00147B83">
      <w:pPr>
        <w:pStyle w:val="a5"/>
        <w:numPr>
          <w:ilvl w:val="0"/>
          <w:numId w:val="2"/>
        </w:numPr>
        <w:tabs>
          <w:tab w:val="left" w:pos="426"/>
        </w:tabs>
        <w:spacing w:before="1"/>
        <w:ind w:right="313"/>
        <w:jc w:val="both"/>
        <w:rPr>
          <w:i/>
          <w:sz w:val="24"/>
        </w:rPr>
      </w:pPr>
      <w:r>
        <w:rPr>
          <w:sz w:val="24"/>
        </w:rPr>
        <w:t>ГУ ДПСС в області за фізичним розташування потужності на підставі звернення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зацікавленого суб’єкта має провести позаплановий захід офіційного контролю, з метою перевірки відповідності та підтвердження питань, зазначених у формі </w:t>
      </w:r>
      <w:r w:rsidR="00F11636" w:rsidRPr="00F11636">
        <w:rPr>
          <w:sz w:val="24"/>
        </w:rPr>
        <w:t>Контрольн</w:t>
      </w:r>
      <w:r w:rsidR="00F11636">
        <w:rPr>
          <w:sz w:val="24"/>
        </w:rPr>
        <w:t>ого</w:t>
      </w:r>
      <w:r w:rsidR="00F11636" w:rsidRPr="00F11636">
        <w:rPr>
          <w:sz w:val="24"/>
        </w:rPr>
        <w:t xml:space="preserve"> спис</w:t>
      </w:r>
      <w:r w:rsidR="00F11636">
        <w:rPr>
          <w:sz w:val="24"/>
        </w:rPr>
        <w:t>ку</w:t>
      </w:r>
      <w:r w:rsidR="00F11636" w:rsidRPr="00F11636">
        <w:rPr>
          <w:sz w:val="24"/>
        </w:rPr>
        <w:t xml:space="preserve"> </w:t>
      </w:r>
      <w:r w:rsidR="00F11636">
        <w:rPr>
          <w:sz w:val="24"/>
        </w:rPr>
        <w:t>перевірки</w:t>
      </w:r>
      <w:r w:rsidR="00F11636" w:rsidRPr="00F11636">
        <w:rPr>
          <w:sz w:val="24"/>
        </w:rPr>
        <w:t xml:space="preserve"> </w:t>
      </w:r>
      <w:r w:rsidR="00F11636">
        <w:rPr>
          <w:sz w:val="24"/>
        </w:rPr>
        <w:t>потужності</w:t>
      </w:r>
      <w:r w:rsidR="00F11636" w:rsidRPr="00F11636">
        <w:rPr>
          <w:sz w:val="24"/>
        </w:rPr>
        <w:t xml:space="preserve"> для схвалення </w:t>
      </w:r>
      <w:r w:rsidR="00F11636">
        <w:rPr>
          <w:sz w:val="24"/>
        </w:rPr>
        <w:t>з метою</w:t>
      </w:r>
      <w:r w:rsidR="00F11636" w:rsidRPr="00F11636">
        <w:rPr>
          <w:sz w:val="24"/>
        </w:rPr>
        <w:t xml:space="preserve"> експорту </w:t>
      </w:r>
      <w:r w:rsidR="00F11636">
        <w:rPr>
          <w:sz w:val="24"/>
        </w:rPr>
        <w:t xml:space="preserve">шкір та </w:t>
      </w:r>
      <w:r w:rsidR="00F11636" w:rsidRPr="00F11636">
        <w:rPr>
          <w:sz w:val="24"/>
        </w:rPr>
        <w:t>шкур</w:t>
      </w:r>
      <w:r w:rsidR="00F11636">
        <w:rPr>
          <w:sz w:val="24"/>
        </w:rPr>
        <w:t>, призначених</w:t>
      </w:r>
      <w:r w:rsidR="00F11636" w:rsidRPr="00F11636">
        <w:rPr>
          <w:sz w:val="24"/>
        </w:rPr>
        <w:t xml:space="preserve"> для технічних цілей до Турецької Республіки </w:t>
      </w:r>
      <w:r>
        <w:rPr>
          <w:sz w:val="24"/>
        </w:rPr>
        <w:t xml:space="preserve"> (</w:t>
      </w:r>
      <w:proofErr w:type="spellStart"/>
      <w:r>
        <w:rPr>
          <w:i/>
          <w:sz w:val="24"/>
        </w:rPr>
        <w:t>disclaimer</w:t>
      </w:r>
      <w:proofErr w:type="spellEnd"/>
      <w:r>
        <w:rPr>
          <w:i/>
          <w:sz w:val="24"/>
        </w:rPr>
        <w:t xml:space="preserve">: для зручності надаємо переклад форми </w:t>
      </w:r>
      <w:r w:rsidR="00F11636">
        <w:rPr>
          <w:i/>
          <w:sz w:val="24"/>
        </w:rPr>
        <w:t>Контрольного списку</w:t>
      </w:r>
      <w:r>
        <w:rPr>
          <w:i/>
          <w:sz w:val="24"/>
        </w:rPr>
        <w:t xml:space="preserve"> українською мовою</w:t>
      </w:r>
      <w:r w:rsidR="007D7306">
        <w:rPr>
          <w:i/>
          <w:sz w:val="24"/>
        </w:rPr>
        <w:t xml:space="preserve"> (</w:t>
      </w:r>
      <w:r w:rsidRPr="00F54BC8">
        <w:rPr>
          <w:i/>
          <w:sz w:val="24"/>
        </w:rPr>
        <w:t xml:space="preserve">Додаток </w:t>
      </w:r>
      <w:r w:rsidR="00F54BC8">
        <w:rPr>
          <w:i/>
          <w:sz w:val="24"/>
        </w:rPr>
        <w:t>2</w:t>
      </w:r>
      <w:r>
        <w:rPr>
          <w:i/>
          <w:sz w:val="24"/>
        </w:rPr>
        <w:t xml:space="preserve"> до методичних </w:t>
      </w:r>
      <w:r w:rsidR="00F11636">
        <w:rPr>
          <w:i/>
          <w:sz w:val="24"/>
        </w:rPr>
        <w:t>вказівок</w:t>
      </w:r>
      <w:r w:rsidR="007D7306">
        <w:rPr>
          <w:i/>
          <w:sz w:val="24"/>
        </w:rPr>
        <w:t xml:space="preserve">), а також </w:t>
      </w:r>
      <w:r w:rsidR="007D7306" w:rsidRPr="007D7306">
        <w:rPr>
          <w:i/>
          <w:sz w:val="24"/>
        </w:rPr>
        <w:t xml:space="preserve">Основні визначення до Контрольного списку перевірки потужності для схвалення з метою експорту шкір та шкур, призначених для технічних цілей до Турецької Республіки та критичні контрольні точки (CCP) і граничні межі для </w:t>
      </w:r>
      <w:proofErr w:type="spellStart"/>
      <w:r w:rsidR="007D7306" w:rsidRPr="007D7306">
        <w:rPr>
          <w:i/>
          <w:sz w:val="24"/>
        </w:rPr>
        <w:t>потужностей</w:t>
      </w:r>
      <w:proofErr w:type="spellEnd"/>
      <w:r w:rsidR="007D7306" w:rsidRPr="007D7306">
        <w:rPr>
          <w:i/>
          <w:sz w:val="24"/>
        </w:rPr>
        <w:t xml:space="preserve"> з обробки шкур та шкур</w:t>
      </w:r>
      <w:r w:rsidR="007D7306" w:rsidRPr="007D7306">
        <w:rPr>
          <w:i/>
          <w:sz w:val="24"/>
          <w:vertAlign w:val="superscript"/>
        </w:rPr>
        <w:t>2</w:t>
      </w:r>
      <w:r>
        <w:rPr>
          <w:i/>
          <w:sz w:val="24"/>
        </w:rPr>
        <w:t>).</w:t>
      </w:r>
    </w:p>
    <w:p w14:paraId="1879C7F2" w14:textId="25593E1C" w:rsidR="00B70ED8" w:rsidRDefault="00147B83">
      <w:pPr>
        <w:pStyle w:val="a5"/>
        <w:numPr>
          <w:ilvl w:val="0"/>
          <w:numId w:val="2"/>
        </w:numPr>
        <w:tabs>
          <w:tab w:val="left" w:pos="426"/>
        </w:tabs>
        <w:spacing w:before="86"/>
        <w:ind w:right="300"/>
        <w:jc w:val="both"/>
        <w:rPr>
          <w:sz w:val="24"/>
        </w:rPr>
      </w:pPr>
      <w:r>
        <w:rPr>
          <w:sz w:val="24"/>
        </w:rPr>
        <w:t xml:space="preserve">У випадку відповідності вимогам </w:t>
      </w:r>
      <w:r w:rsidR="00F11636" w:rsidRPr="00F11636">
        <w:rPr>
          <w:sz w:val="24"/>
        </w:rPr>
        <w:t xml:space="preserve">Турецької Республіки </w:t>
      </w:r>
      <w:r>
        <w:rPr>
          <w:sz w:val="24"/>
        </w:rPr>
        <w:t xml:space="preserve"> ГУ ДПСС в області за фізичним місцем розташування потужності надсилає звернення до Центрального апарату ДПСС із відповідним запитом</w:t>
      </w:r>
      <w:r w:rsidR="00F54BC8">
        <w:rPr>
          <w:sz w:val="24"/>
        </w:rPr>
        <w:t>, таблицею Додатку 1 (заповненою англійською мовою) та завіреною потужністю, а також</w:t>
      </w:r>
      <w:r>
        <w:rPr>
          <w:sz w:val="24"/>
        </w:rPr>
        <w:t xml:space="preserve"> формою </w:t>
      </w:r>
      <w:r w:rsidR="00F11636" w:rsidRPr="00F11636">
        <w:rPr>
          <w:sz w:val="24"/>
        </w:rPr>
        <w:t>Контрольного списку</w:t>
      </w:r>
      <w:r>
        <w:rPr>
          <w:sz w:val="24"/>
        </w:rPr>
        <w:t xml:space="preserve"> англійською мовою</w:t>
      </w:r>
      <w:r w:rsidR="00F54BC8" w:rsidRPr="00F54BC8">
        <w:rPr>
          <w:sz w:val="24"/>
        </w:rPr>
        <w:t>,</w:t>
      </w:r>
      <w:r w:rsidR="00F54BC8">
        <w:rPr>
          <w:sz w:val="24"/>
        </w:rPr>
        <w:t xml:space="preserve"> </w:t>
      </w:r>
      <w:r w:rsidR="00F54BC8" w:rsidRPr="00F54BC8">
        <w:rPr>
          <w:sz w:val="24"/>
        </w:rPr>
        <w:t>завіреною</w:t>
      </w:r>
      <w:r w:rsidR="00F54BC8">
        <w:rPr>
          <w:sz w:val="24"/>
        </w:rPr>
        <w:t xml:space="preserve"> ГУ ДПСС</w:t>
      </w:r>
      <w:r w:rsidR="00F54BC8">
        <w:rPr>
          <w:sz w:val="24"/>
          <w:vertAlign w:val="superscript"/>
        </w:rPr>
        <w:t>3</w:t>
      </w:r>
      <w:r w:rsidR="00F11636">
        <w:rPr>
          <w:sz w:val="24"/>
        </w:rPr>
        <w:t>.</w:t>
      </w:r>
    </w:p>
    <w:p w14:paraId="12F83C53" w14:textId="1200FCEB" w:rsidR="00B70ED8" w:rsidRDefault="00B70ED8">
      <w:pPr>
        <w:pStyle w:val="a3"/>
        <w:rPr>
          <w:sz w:val="28"/>
        </w:rPr>
      </w:pPr>
    </w:p>
    <w:p w14:paraId="4AF384EF" w14:textId="7B3F9C30" w:rsidR="00F11636" w:rsidRDefault="00F11636">
      <w:pPr>
        <w:pStyle w:val="a3"/>
        <w:rPr>
          <w:sz w:val="28"/>
        </w:rPr>
      </w:pPr>
    </w:p>
    <w:p w14:paraId="5257D5B2" w14:textId="0EADFC09" w:rsidR="00F11636" w:rsidRDefault="00F11636">
      <w:pPr>
        <w:pStyle w:val="a3"/>
        <w:rPr>
          <w:sz w:val="28"/>
        </w:rPr>
      </w:pPr>
    </w:p>
    <w:p w14:paraId="43AAAE1A" w14:textId="05E5E434" w:rsidR="00F11636" w:rsidRDefault="00F11636">
      <w:pPr>
        <w:pStyle w:val="a3"/>
        <w:rPr>
          <w:sz w:val="28"/>
        </w:rPr>
      </w:pPr>
    </w:p>
    <w:p w14:paraId="5F7060AD" w14:textId="7539B91E" w:rsidR="00F11636" w:rsidRDefault="00F11636">
      <w:pPr>
        <w:pStyle w:val="a3"/>
        <w:rPr>
          <w:sz w:val="28"/>
        </w:rPr>
      </w:pPr>
    </w:p>
    <w:p w14:paraId="427F9FCC" w14:textId="35221E2A" w:rsidR="00F11636" w:rsidRDefault="00F11636">
      <w:pPr>
        <w:pStyle w:val="a3"/>
        <w:rPr>
          <w:sz w:val="28"/>
        </w:rPr>
      </w:pPr>
    </w:p>
    <w:p w14:paraId="78EC0EEA" w14:textId="13052929" w:rsidR="00F11636" w:rsidRDefault="00F11636">
      <w:pPr>
        <w:pStyle w:val="a3"/>
        <w:rPr>
          <w:sz w:val="28"/>
        </w:rPr>
      </w:pPr>
    </w:p>
    <w:p w14:paraId="5971BED1" w14:textId="736658C5" w:rsidR="00F11636" w:rsidRDefault="00F11636">
      <w:pPr>
        <w:pStyle w:val="a3"/>
        <w:rPr>
          <w:sz w:val="28"/>
        </w:rPr>
      </w:pPr>
    </w:p>
    <w:p w14:paraId="386881BE" w14:textId="1C461963" w:rsidR="005731D1" w:rsidRDefault="005731D1">
      <w:pPr>
        <w:pStyle w:val="a3"/>
        <w:rPr>
          <w:sz w:val="28"/>
        </w:rPr>
      </w:pPr>
    </w:p>
    <w:p w14:paraId="4848A9C1" w14:textId="26A53332" w:rsidR="005731D1" w:rsidRDefault="005731D1">
      <w:pPr>
        <w:pStyle w:val="a3"/>
        <w:rPr>
          <w:sz w:val="28"/>
        </w:rPr>
      </w:pPr>
    </w:p>
    <w:p w14:paraId="7DD0B2B7" w14:textId="77777777" w:rsidR="005731D1" w:rsidRDefault="005731D1">
      <w:pPr>
        <w:pStyle w:val="a3"/>
        <w:rPr>
          <w:sz w:val="28"/>
        </w:rPr>
      </w:pPr>
    </w:p>
    <w:p w14:paraId="476B48E0" w14:textId="77777777" w:rsidR="00E231EC" w:rsidRPr="005731D1" w:rsidRDefault="00F11636">
      <w:pPr>
        <w:spacing w:before="12" w:line="278" w:lineRule="auto"/>
        <w:ind w:left="386" w:right="586"/>
        <w:rPr>
          <w:color w:val="1F467A"/>
          <w:sz w:val="20"/>
          <w:szCs w:val="20"/>
          <w:lang w:val="ru-RU"/>
        </w:rPr>
      </w:pPr>
      <w:r w:rsidRPr="005731D1">
        <w:rPr>
          <w:color w:val="1F467A"/>
          <w:sz w:val="20"/>
          <w:szCs w:val="20"/>
          <w:vertAlign w:val="superscript"/>
        </w:rPr>
        <w:t>1</w:t>
      </w:r>
      <w:r w:rsidRPr="005731D1">
        <w:rPr>
          <w:color w:val="1F467A"/>
          <w:sz w:val="20"/>
          <w:szCs w:val="20"/>
        </w:rPr>
        <w:t>Цей документ не стосується</w:t>
      </w:r>
      <w:r w:rsidR="00E231EC" w:rsidRPr="005731D1">
        <w:rPr>
          <w:color w:val="1F467A"/>
          <w:sz w:val="20"/>
          <w:szCs w:val="20"/>
          <w:lang w:val="ru-RU"/>
        </w:rPr>
        <w:t>:</w:t>
      </w:r>
    </w:p>
    <w:p w14:paraId="38A30C67" w14:textId="755612CE" w:rsidR="00E231EC" w:rsidRPr="005731D1" w:rsidRDefault="00E231EC" w:rsidP="00E231EC">
      <w:pPr>
        <w:spacing w:before="12" w:line="278" w:lineRule="auto"/>
        <w:ind w:left="386" w:right="586"/>
        <w:rPr>
          <w:color w:val="1F467A"/>
          <w:sz w:val="20"/>
          <w:szCs w:val="20"/>
          <w:lang w:val="ru-RU"/>
        </w:rPr>
      </w:pPr>
      <w:r w:rsidRPr="005731D1">
        <w:rPr>
          <w:color w:val="1F467A"/>
          <w:sz w:val="20"/>
          <w:szCs w:val="20"/>
          <w:lang w:val="ru-RU"/>
        </w:rPr>
        <w:t xml:space="preserve">       -</w:t>
      </w:r>
      <w:r w:rsidR="00F11636" w:rsidRPr="005731D1">
        <w:rPr>
          <w:color w:val="1F467A"/>
          <w:sz w:val="20"/>
          <w:szCs w:val="20"/>
        </w:rPr>
        <w:t xml:space="preserve"> повністю дублених шкір та шкур</w:t>
      </w:r>
      <w:r w:rsidRPr="005731D1">
        <w:rPr>
          <w:color w:val="1F467A"/>
          <w:sz w:val="20"/>
          <w:szCs w:val="20"/>
          <w:lang w:val="ru-RU"/>
        </w:rPr>
        <w:t>;</w:t>
      </w:r>
    </w:p>
    <w:p w14:paraId="77CDBAC5" w14:textId="77777777" w:rsidR="00E231EC" w:rsidRPr="005731D1" w:rsidRDefault="00E231EC" w:rsidP="00E231EC">
      <w:pPr>
        <w:spacing w:before="12" w:line="278" w:lineRule="auto"/>
        <w:ind w:left="386" w:right="586"/>
        <w:rPr>
          <w:color w:val="1F467A"/>
          <w:sz w:val="20"/>
          <w:szCs w:val="20"/>
          <w:lang w:val="ru-RU"/>
        </w:rPr>
      </w:pPr>
      <w:r w:rsidRPr="005731D1">
        <w:rPr>
          <w:color w:val="1F467A"/>
          <w:sz w:val="20"/>
          <w:szCs w:val="20"/>
          <w:lang w:val="ru-RU"/>
        </w:rPr>
        <w:t xml:space="preserve">       - </w:t>
      </w:r>
      <w:r w:rsidRPr="005731D1">
        <w:rPr>
          <w:color w:val="1F467A"/>
          <w:sz w:val="20"/>
          <w:szCs w:val="20"/>
        </w:rPr>
        <w:t xml:space="preserve">напівфабрикат шкір та шкур </w:t>
      </w:r>
      <w:r w:rsidRPr="005731D1">
        <w:rPr>
          <w:color w:val="1F467A"/>
          <w:sz w:val="20"/>
          <w:szCs w:val="20"/>
          <w:lang w:val="ru-RU"/>
        </w:rPr>
        <w:t>“</w:t>
      </w:r>
      <w:r w:rsidRPr="005731D1">
        <w:rPr>
          <w:color w:val="1F467A"/>
          <w:sz w:val="20"/>
          <w:szCs w:val="20"/>
          <w:lang w:val="en-US"/>
        </w:rPr>
        <w:t>Wet</w:t>
      </w:r>
      <w:r w:rsidRPr="005731D1">
        <w:rPr>
          <w:color w:val="1F467A"/>
          <w:sz w:val="20"/>
          <w:szCs w:val="20"/>
          <w:lang w:val="ru-RU"/>
        </w:rPr>
        <w:t xml:space="preserve"> </w:t>
      </w:r>
      <w:r w:rsidRPr="005731D1">
        <w:rPr>
          <w:color w:val="1F467A"/>
          <w:sz w:val="20"/>
          <w:szCs w:val="20"/>
          <w:lang w:val="en-US"/>
        </w:rPr>
        <w:t>blue</w:t>
      </w:r>
      <w:r w:rsidRPr="005731D1">
        <w:rPr>
          <w:color w:val="1F467A"/>
          <w:sz w:val="20"/>
          <w:szCs w:val="20"/>
          <w:lang w:val="ru-RU"/>
        </w:rPr>
        <w:t>”.</w:t>
      </w:r>
    </w:p>
    <w:p w14:paraId="5FA6E08E" w14:textId="2970F157" w:rsidR="00E231EC" w:rsidRPr="005731D1" w:rsidRDefault="00E231EC" w:rsidP="00E231EC">
      <w:pPr>
        <w:spacing w:before="12" w:line="278" w:lineRule="auto"/>
        <w:ind w:left="386" w:right="586"/>
        <w:rPr>
          <w:color w:val="1F467A"/>
          <w:sz w:val="20"/>
          <w:szCs w:val="20"/>
          <w:vertAlign w:val="superscript"/>
          <w:lang w:val="ru-RU"/>
        </w:rPr>
      </w:pPr>
    </w:p>
    <w:p w14:paraId="76DD3C23" w14:textId="70C15712" w:rsidR="00F11636" w:rsidRPr="005731D1" w:rsidRDefault="007D7306" w:rsidP="005731D1">
      <w:pPr>
        <w:spacing w:before="12" w:line="278" w:lineRule="auto"/>
        <w:ind w:left="386" w:right="586"/>
        <w:jc w:val="both"/>
        <w:rPr>
          <w:sz w:val="20"/>
          <w:szCs w:val="20"/>
        </w:rPr>
      </w:pPr>
      <w:r>
        <w:rPr>
          <w:color w:val="1F467A"/>
          <w:sz w:val="20"/>
          <w:szCs w:val="20"/>
          <w:vertAlign w:val="superscript"/>
          <w:lang w:val="ru-RU"/>
        </w:rPr>
        <w:t>3</w:t>
      </w:r>
      <w:r w:rsidR="00F11636" w:rsidRPr="005731D1">
        <w:rPr>
          <w:color w:val="1F467A"/>
          <w:sz w:val="20"/>
          <w:szCs w:val="20"/>
        </w:rPr>
        <w:t>На рівні центрального апарату може бути прийняте рішення щодо проведення додаткового офіційного</w:t>
      </w:r>
      <w:r w:rsidR="00F11636" w:rsidRPr="005731D1">
        <w:rPr>
          <w:color w:val="1F467A"/>
          <w:spacing w:val="-6"/>
          <w:sz w:val="20"/>
          <w:szCs w:val="20"/>
        </w:rPr>
        <w:t xml:space="preserve"> </w:t>
      </w:r>
      <w:r w:rsidR="00F11636" w:rsidRPr="005731D1">
        <w:rPr>
          <w:color w:val="1F467A"/>
          <w:sz w:val="20"/>
          <w:szCs w:val="20"/>
        </w:rPr>
        <w:t>позапланового</w:t>
      </w:r>
      <w:r w:rsidR="00F11636" w:rsidRPr="005731D1">
        <w:rPr>
          <w:color w:val="1F467A"/>
          <w:spacing w:val="-7"/>
          <w:sz w:val="20"/>
          <w:szCs w:val="20"/>
        </w:rPr>
        <w:t xml:space="preserve"> </w:t>
      </w:r>
      <w:r w:rsidR="00F11636" w:rsidRPr="005731D1">
        <w:rPr>
          <w:color w:val="1F467A"/>
          <w:sz w:val="20"/>
          <w:szCs w:val="20"/>
        </w:rPr>
        <w:t>заходу</w:t>
      </w:r>
      <w:r w:rsidR="00F11636" w:rsidRPr="005731D1">
        <w:rPr>
          <w:color w:val="1F467A"/>
          <w:spacing w:val="-6"/>
          <w:sz w:val="20"/>
          <w:szCs w:val="20"/>
        </w:rPr>
        <w:t xml:space="preserve"> </w:t>
      </w:r>
      <w:r w:rsidR="00F11636" w:rsidRPr="005731D1">
        <w:rPr>
          <w:color w:val="1F467A"/>
          <w:sz w:val="20"/>
          <w:szCs w:val="20"/>
        </w:rPr>
        <w:t>контролю</w:t>
      </w:r>
      <w:r w:rsidR="00F11636" w:rsidRPr="005731D1">
        <w:rPr>
          <w:color w:val="1F467A"/>
          <w:spacing w:val="-4"/>
          <w:sz w:val="20"/>
          <w:szCs w:val="20"/>
        </w:rPr>
        <w:t xml:space="preserve"> </w:t>
      </w:r>
      <w:r w:rsidR="00F11636" w:rsidRPr="005731D1">
        <w:rPr>
          <w:color w:val="1F467A"/>
          <w:sz w:val="20"/>
          <w:szCs w:val="20"/>
        </w:rPr>
        <w:t>даної</w:t>
      </w:r>
      <w:r w:rsidR="00F11636" w:rsidRPr="005731D1">
        <w:rPr>
          <w:color w:val="1F467A"/>
          <w:spacing w:val="-6"/>
          <w:sz w:val="20"/>
          <w:szCs w:val="20"/>
        </w:rPr>
        <w:t xml:space="preserve"> </w:t>
      </w:r>
      <w:r w:rsidR="00F11636" w:rsidRPr="005731D1">
        <w:rPr>
          <w:color w:val="1F467A"/>
          <w:sz w:val="20"/>
          <w:szCs w:val="20"/>
        </w:rPr>
        <w:t>потужності</w:t>
      </w:r>
      <w:r w:rsidR="00F11636" w:rsidRPr="005731D1">
        <w:rPr>
          <w:color w:val="1F467A"/>
          <w:spacing w:val="-6"/>
          <w:sz w:val="20"/>
          <w:szCs w:val="20"/>
        </w:rPr>
        <w:t xml:space="preserve"> </w:t>
      </w:r>
      <w:r w:rsidR="00F11636" w:rsidRPr="005731D1">
        <w:rPr>
          <w:color w:val="1F467A"/>
          <w:sz w:val="20"/>
          <w:szCs w:val="20"/>
        </w:rPr>
        <w:t>спеціалістами</w:t>
      </w:r>
      <w:r w:rsidR="00F11636" w:rsidRPr="005731D1">
        <w:rPr>
          <w:color w:val="1F467A"/>
          <w:spacing w:val="-1"/>
          <w:sz w:val="20"/>
          <w:szCs w:val="20"/>
        </w:rPr>
        <w:t xml:space="preserve"> </w:t>
      </w:r>
      <w:r w:rsidR="00F11636" w:rsidRPr="005731D1">
        <w:rPr>
          <w:color w:val="1F467A"/>
          <w:sz w:val="20"/>
          <w:szCs w:val="20"/>
        </w:rPr>
        <w:t>центрального</w:t>
      </w:r>
      <w:r w:rsidR="00F11636" w:rsidRPr="005731D1">
        <w:rPr>
          <w:color w:val="1F467A"/>
          <w:spacing w:val="-6"/>
          <w:sz w:val="20"/>
          <w:szCs w:val="20"/>
        </w:rPr>
        <w:t xml:space="preserve"> </w:t>
      </w:r>
      <w:r w:rsidR="00F11636" w:rsidRPr="005731D1">
        <w:rPr>
          <w:color w:val="1F467A"/>
          <w:sz w:val="20"/>
          <w:szCs w:val="20"/>
        </w:rPr>
        <w:t xml:space="preserve">апарату. </w:t>
      </w:r>
    </w:p>
    <w:p w14:paraId="1C190040" w14:textId="2D87EEB0" w:rsidR="00B70ED8" w:rsidRDefault="00147B83">
      <w:pPr>
        <w:spacing w:before="12" w:line="278" w:lineRule="auto"/>
        <w:ind w:left="386" w:right="586"/>
      </w:pPr>
      <w:r>
        <w:rPr>
          <w:color w:val="1F467A"/>
        </w:rPr>
        <w:t xml:space="preserve"> </w:t>
      </w:r>
    </w:p>
    <w:p w14:paraId="062B4722" w14:textId="77777777" w:rsidR="00B70ED8" w:rsidRDefault="00B70ED8">
      <w:pPr>
        <w:spacing w:line="278" w:lineRule="auto"/>
        <w:sectPr w:rsidR="00B70ED8">
          <w:pgSz w:w="11910" w:h="16840"/>
          <w:pgMar w:top="1380" w:right="240" w:bottom="280" w:left="1140" w:header="708" w:footer="708" w:gutter="0"/>
          <w:cols w:space="720"/>
        </w:sectPr>
      </w:pPr>
    </w:p>
    <w:p w14:paraId="5F90811F" w14:textId="04707182" w:rsidR="005731D1" w:rsidRDefault="005731D1" w:rsidP="005731D1">
      <w:pPr>
        <w:ind w:left="546" w:right="546"/>
        <w:jc w:val="center"/>
        <w:rPr>
          <w:b/>
          <w:i/>
          <w:sz w:val="24"/>
        </w:rPr>
      </w:pPr>
      <w:r>
        <w:rPr>
          <w:b/>
          <w:sz w:val="24"/>
        </w:rPr>
        <w:lastRenderedPageBreak/>
        <w:t xml:space="preserve">Основні визначення до </w:t>
      </w:r>
      <w:r w:rsidRPr="005731D1">
        <w:rPr>
          <w:b/>
          <w:sz w:val="24"/>
        </w:rPr>
        <w:t xml:space="preserve">Контрольного списку перевірки потужності для схвалення з метою експорту шкір та шкур, призначених для технічних цілей до Турецької Республіки </w:t>
      </w:r>
      <w:r>
        <w:rPr>
          <w:b/>
          <w:sz w:val="24"/>
        </w:rPr>
        <w:t xml:space="preserve">та </w:t>
      </w:r>
      <w:r w:rsidRPr="005731D1">
        <w:rPr>
          <w:b/>
          <w:sz w:val="24"/>
        </w:rPr>
        <w:t xml:space="preserve">критичні контрольні точки (CCP) і </w:t>
      </w:r>
      <w:r>
        <w:rPr>
          <w:b/>
          <w:sz w:val="24"/>
        </w:rPr>
        <w:t>граничні</w:t>
      </w:r>
      <w:r w:rsidRPr="005731D1">
        <w:rPr>
          <w:b/>
          <w:sz w:val="24"/>
        </w:rPr>
        <w:t xml:space="preserve"> межі для </w:t>
      </w:r>
      <w:proofErr w:type="spellStart"/>
      <w:r>
        <w:rPr>
          <w:b/>
          <w:sz w:val="24"/>
        </w:rPr>
        <w:t>потужностей</w:t>
      </w:r>
      <w:proofErr w:type="spellEnd"/>
      <w:r w:rsidRPr="005731D1">
        <w:rPr>
          <w:b/>
          <w:sz w:val="24"/>
        </w:rPr>
        <w:t xml:space="preserve"> з обробки </w:t>
      </w:r>
      <w:r>
        <w:rPr>
          <w:b/>
          <w:sz w:val="24"/>
        </w:rPr>
        <w:t>шкур та шкур</w:t>
      </w:r>
      <w:r w:rsidR="007D7306" w:rsidRPr="007D7306">
        <w:rPr>
          <w:b/>
          <w:sz w:val="24"/>
          <w:vertAlign w:val="superscript"/>
        </w:rPr>
        <w:t>2</w:t>
      </w:r>
    </w:p>
    <w:p w14:paraId="45B676A0" w14:textId="77777777" w:rsidR="005731D1" w:rsidRDefault="005731D1" w:rsidP="005731D1">
      <w:pPr>
        <w:rPr>
          <w:b/>
          <w:i/>
          <w:sz w:val="24"/>
        </w:rPr>
      </w:pPr>
    </w:p>
    <w:p w14:paraId="03F1B557" w14:textId="1E84321D" w:rsidR="005731D1" w:rsidRDefault="00D15295" w:rsidP="005731D1">
      <w:pPr>
        <w:ind w:left="238" w:right="234" w:firstLine="566"/>
        <w:jc w:val="both"/>
        <w:rPr>
          <w:i/>
          <w:sz w:val="24"/>
        </w:rPr>
      </w:pPr>
      <w:r>
        <w:rPr>
          <w:b/>
          <w:sz w:val="24"/>
        </w:rPr>
        <w:t>Оброблені шкіри та шкури</w:t>
      </w:r>
      <w:r w:rsidR="005731D1">
        <w:rPr>
          <w:b/>
          <w:sz w:val="24"/>
        </w:rPr>
        <w:t xml:space="preserve">: </w:t>
      </w:r>
      <w:r w:rsidRPr="00D15295">
        <w:rPr>
          <w:sz w:val="24"/>
        </w:rPr>
        <w:t>відноситься до продуктів, отриманих з необроблених шк</w:t>
      </w:r>
      <w:r>
        <w:rPr>
          <w:sz w:val="24"/>
        </w:rPr>
        <w:t>і</w:t>
      </w:r>
      <w:r w:rsidRPr="00D15295">
        <w:rPr>
          <w:sz w:val="24"/>
        </w:rPr>
        <w:t>р</w:t>
      </w:r>
      <w:r>
        <w:rPr>
          <w:sz w:val="24"/>
        </w:rPr>
        <w:t xml:space="preserve"> та шкур</w:t>
      </w:r>
      <w:r w:rsidRPr="00D15295">
        <w:rPr>
          <w:sz w:val="24"/>
        </w:rPr>
        <w:t xml:space="preserve">, </w:t>
      </w:r>
      <w:r>
        <w:rPr>
          <w:sz w:val="24"/>
        </w:rPr>
        <w:t>відмінні від</w:t>
      </w:r>
      <w:r w:rsidRPr="00D15295">
        <w:rPr>
          <w:sz w:val="24"/>
        </w:rPr>
        <w:t xml:space="preserve"> </w:t>
      </w:r>
      <w:r>
        <w:rPr>
          <w:sz w:val="24"/>
        </w:rPr>
        <w:t>жувальних предметів для собак</w:t>
      </w:r>
      <w:r w:rsidRPr="00D15295">
        <w:rPr>
          <w:sz w:val="24"/>
        </w:rPr>
        <w:t xml:space="preserve">, які були піддані </w:t>
      </w:r>
      <w:r>
        <w:rPr>
          <w:sz w:val="24"/>
        </w:rPr>
        <w:t xml:space="preserve">наступній </w:t>
      </w:r>
      <w:r w:rsidRPr="00D15295">
        <w:rPr>
          <w:sz w:val="24"/>
        </w:rPr>
        <w:t>обробці</w:t>
      </w:r>
      <w:r w:rsidR="005731D1">
        <w:rPr>
          <w:sz w:val="24"/>
        </w:rPr>
        <w:t xml:space="preserve">: </w:t>
      </w:r>
    </w:p>
    <w:p w14:paraId="6AC67C95" w14:textId="77777777" w:rsidR="005731D1" w:rsidRDefault="005731D1" w:rsidP="005731D1">
      <w:pPr>
        <w:spacing w:before="2"/>
        <w:rPr>
          <w:i/>
          <w:sz w:val="24"/>
        </w:rPr>
      </w:pPr>
    </w:p>
    <w:p w14:paraId="5BA63FE3" w14:textId="516D096D" w:rsidR="005731D1" w:rsidRDefault="00D15295" w:rsidP="005731D1">
      <w:pPr>
        <w:pStyle w:val="a5"/>
        <w:numPr>
          <w:ilvl w:val="0"/>
          <w:numId w:val="5"/>
        </w:numPr>
        <w:tabs>
          <w:tab w:val="left" w:pos="959"/>
        </w:tabs>
        <w:spacing w:before="1"/>
        <w:ind w:hanging="361"/>
        <w:rPr>
          <w:i/>
          <w:sz w:val="24"/>
        </w:rPr>
      </w:pPr>
      <w:r>
        <w:rPr>
          <w:sz w:val="24"/>
        </w:rPr>
        <w:t>висушені</w:t>
      </w:r>
      <w:r w:rsidR="005731D1">
        <w:rPr>
          <w:sz w:val="24"/>
        </w:rPr>
        <w:t>;</w:t>
      </w:r>
      <w:r w:rsidR="005731D1">
        <w:rPr>
          <w:spacing w:val="-1"/>
          <w:sz w:val="24"/>
        </w:rPr>
        <w:t xml:space="preserve"> </w:t>
      </w:r>
    </w:p>
    <w:p w14:paraId="13EDC6B4" w14:textId="317222E5" w:rsidR="005731D1" w:rsidRDefault="00D15295" w:rsidP="005731D1">
      <w:pPr>
        <w:pStyle w:val="a5"/>
        <w:numPr>
          <w:ilvl w:val="0"/>
          <w:numId w:val="5"/>
        </w:numPr>
        <w:tabs>
          <w:tab w:val="left" w:pos="959"/>
        </w:tabs>
        <w:spacing w:before="0"/>
        <w:ind w:right="1049"/>
        <w:rPr>
          <w:i/>
          <w:sz w:val="24"/>
        </w:rPr>
      </w:pPr>
      <w:r>
        <w:rPr>
          <w:sz w:val="24"/>
        </w:rPr>
        <w:t xml:space="preserve">піддані </w:t>
      </w:r>
      <w:r w:rsidRPr="00D15295">
        <w:rPr>
          <w:sz w:val="24"/>
        </w:rPr>
        <w:t>сухо</w:t>
      </w:r>
      <w:r>
        <w:rPr>
          <w:sz w:val="24"/>
        </w:rPr>
        <w:t>му</w:t>
      </w:r>
      <w:r w:rsidRPr="00D15295">
        <w:rPr>
          <w:sz w:val="24"/>
        </w:rPr>
        <w:t xml:space="preserve"> або мокро</w:t>
      </w:r>
      <w:r>
        <w:rPr>
          <w:sz w:val="24"/>
        </w:rPr>
        <w:t xml:space="preserve">му </w:t>
      </w:r>
      <w:r w:rsidRPr="00D15295">
        <w:rPr>
          <w:sz w:val="24"/>
        </w:rPr>
        <w:t>посолу протягом принаймні 14 днів до відправлення</w:t>
      </w:r>
      <w:r w:rsidR="005731D1">
        <w:rPr>
          <w:sz w:val="24"/>
        </w:rPr>
        <w:t xml:space="preserve">; </w:t>
      </w:r>
    </w:p>
    <w:p w14:paraId="23EC95B3" w14:textId="099140F2" w:rsidR="005731D1" w:rsidRDefault="00D15295" w:rsidP="005731D1">
      <w:pPr>
        <w:pStyle w:val="a5"/>
        <w:numPr>
          <w:ilvl w:val="0"/>
          <w:numId w:val="5"/>
        </w:numPr>
        <w:tabs>
          <w:tab w:val="left" w:pos="959"/>
        </w:tabs>
        <w:spacing w:before="0"/>
        <w:ind w:right="682"/>
        <w:rPr>
          <w:i/>
          <w:sz w:val="24"/>
        </w:rPr>
      </w:pPr>
      <w:r w:rsidRPr="00D15295">
        <w:rPr>
          <w:sz w:val="24"/>
        </w:rPr>
        <w:t>засолені протягом не менше 7 днів в морській солі з додаванням 2% карбонату натрію</w:t>
      </w:r>
      <w:r w:rsidR="005731D1">
        <w:rPr>
          <w:b/>
          <w:sz w:val="24"/>
        </w:rPr>
        <w:t xml:space="preserve">; </w:t>
      </w:r>
    </w:p>
    <w:p w14:paraId="0C3213F3" w14:textId="0280FC28" w:rsidR="005731D1" w:rsidRDefault="00D15295" w:rsidP="00D15295">
      <w:pPr>
        <w:pStyle w:val="a5"/>
        <w:numPr>
          <w:ilvl w:val="0"/>
          <w:numId w:val="5"/>
        </w:numPr>
        <w:tabs>
          <w:tab w:val="left" w:pos="959"/>
        </w:tabs>
        <w:spacing w:before="0"/>
        <w:ind w:hanging="361"/>
        <w:rPr>
          <w:i/>
          <w:sz w:val="24"/>
        </w:rPr>
      </w:pPr>
      <w:r>
        <w:rPr>
          <w:sz w:val="24"/>
        </w:rPr>
        <w:t>піддані процесу сушіння</w:t>
      </w:r>
      <w:r w:rsidRPr="00D15295">
        <w:rPr>
          <w:sz w:val="24"/>
        </w:rPr>
        <w:t xml:space="preserve"> протягом не менше 42 днів при температурі не менше 20°C</w:t>
      </w:r>
      <w:r w:rsidR="005731D1">
        <w:rPr>
          <w:b/>
          <w:spacing w:val="-2"/>
          <w:sz w:val="24"/>
        </w:rPr>
        <w:t xml:space="preserve"> </w:t>
      </w:r>
    </w:p>
    <w:p w14:paraId="7E7653FB" w14:textId="77777777" w:rsidR="005731D1" w:rsidRDefault="005731D1" w:rsidP="005731D1">
      <w:pPr>
        <w:spacing w:before="8"/>
        <w:rPr>
          <w:i/>
          <w:sz w:val="24"/>
        </w:rPr>
      </w:pPr>
    </w:p>
    <w:p w14:paraId="3EF0D3C1" w14:textId="0C8EC2EE" w:rsidR="005731D1" w:rsidRPr="00F97187" w:rsidRDefault="00D15295" w:rsidP="00F97187">
      <w:pPr>
        <w:pStyle w:val="a3"/>
        <w:spacing w:line="208" w:lineRule="auto"/>
        <w:ind w:left="238" w:right="232" w:firstLine="566"/>
        <w:jc w:val="both"/>
      </w:pPr>
      <w:r>
        <w:rPr>
          <w:b/>
        </w:rPr>
        <w:t>Матеріали категорії 3</w:t>
      </w:r>
      <w:r w:rsidR="005731D1">
        <w:rPr>
          <w:b/>
          <w:spacing w:val="1"/>
        </w:rPr>
        <w:t xml:space="preserve"> </w:t>
      </w:r>
      <w:r w:rsidR="005731D1">
        <w:rPr>
          <w:b/>
        </w:rPr>
        <w:t>:</w:t>
      </w:r>
      <w:r w:rsidR="005731D1">
        <w:rPr>
          <w:b/>
          <w:spacing w:val="1"/>
        </w:rPr>
        <w:t xml:space="preserve"> </w:t>
      </w:r>
      <w:r>
        <w:t xml:space="preserve">туші та наступні частини туш, що походять від тварин, які були забиті на бійні та були визнані придатними для забою для споживання людиною після </w:t>
      </w:r>
      <w:proofErr w:type="spellStart"/>
      <w:r>
        <w:t>передзабійного</w:t>
      </w:r>
      <w:proofErr w:type="spellEnd"/>
      <w:r>
        <w:t xml:space="preserve"> огляду, або туші, частини туш тварин, які </w:t>
      </w:r>
      <w:r w:rsidR="00F97187">
        <w:t xml:space="preserve">визнані </w:t>
      </w:r>
      <w:r>
        <w:t xml:space="preserve">як непридатні для споживання людиною </w:t>
      </w:r>
      <w:r w:rsidR="00F97187">
        <w:t>та щодо</w:t>
      </w:r>
      <w:r>
        <w:t xml:space="preserve"> як</w:t>
      </w:r>
      <w:r w:rsidR="00F97187">
        <w:t>их</w:t>
      </w:r>
      <w:r>
        <w:t xml:space="preserve"> не </w:t>
      </w:r>
      <w:r w:rsidR="00F97187">
        <w:t xml:space="preserve">було </w:t>
      </w:r>
      <w:r>
        <w:t>виявляють жодних ознак захворювання, що передається людям або тваринам,</w:t>
      </w:r>
      <w:r w:rsidR="00F97187">
        <w:t xml:space="preserve"> </w:t>
      </w:r>
      <w:r>
        <w:t>голови домашньої птиці, тварин</w:t>
      </w:r>
      <w:r w:rsidR="00F97187">
        <w:t>и</w:t>
      </w:r>
      <w:r>
        <w:t xml:space="preserve">, </w:t>
      </w:r>
      <w:r w:rsidR="00F97187">
        <w:t>відмінні від</w:t>
      </w:r>
      <w:r>
        <w:t xml:space="preserve"> жуйних, які потребують </w:t>
      </w:r>
      <w:r w:rsidR="00F97187">
        <w:t>проведення дослідження</w:t>
      </w:r>
      <w:r>
        <w:t xml:space="preserve"> на </w:t>
      </w:r>
      <w:r w:rsidR="00F97187">
        <w:t>ТГЕ</w:t>
      </w:r>
      <w:r>
        <w:t>,</w:t>
      </w:r>
      <w:r w:rsidR="00F97187">
        <w:t xml:space="preserve"> </w:t>
      </w:r>
      <w:r>
        <w:t>шк</w:t>
      </w:r>
      <w:r w:rsidR="00F97187">
        <w:t>і</w:t>
      </w:r>
      <w:r>
        <w:t xml:space="preserve">ри та шкури, включаючи </w:t>
      </w:r>
      <w:r w:rsidR="00F97187">
        <w:t xml:space="preserve">шматки та </w:t>
      </w:r>
      <w:proofErr w:type="spellStart"/>
      <w:r w:rsidR="00F97187">
        <w:t>обрізь</w:t>
      </w:r>
      <w:proofErr w:type="spellEnd"/>
      <w:r>
        <w:t xml:space="preserve">, роги та </w:t>
      </w:r>
      <w:r w:rsidR="00F97187">
        <w:t>копита</w:t>
      </w:r>
      <w:r>
        <w:t>, включаючи фаланги та зап’ясткові та п’ясткові кістки,</w:t>
      </w:r>
      <w:r w:rsidR="00F97187">
        <w:t xml:space="preserve"> </w:t>
      </w:r>
      <w:r>
        <w:t xml:space="preserve">кістки плесна жуйних тварин, які пройшли </w:t>
      </w:r>
      <w:r w:rsidR="00F97187">
        <w:t>дослідження</w:t>
      </w:r>
      <w:r>
        <w:t xml:space="preserve"> на </w:t>
      </w:r>
      <w:r w:rsidR="00F97187">
        <w:t>ТГЕ</w:t>
      </w:r>
      <w:r>
        <w:t xml:space="preserve"> з негативним результатом, свиняча щетина та пір’я</w:t>
      </w:r>
      <w:r w:rsidR="005731D1">
        <w:t>,</w:t>
      </w:r>
    </w:p>
    <w:p w14:paraId="37F8605D" w14:textId="77777777" w:rsidR="005731D1" w:rsidRDefault="005731D1" w:rsidP="005731D1">
      <w:pPr>
        <w:spacing w:before="9"/>
        <w:rPr>
          <w:i/>
          <w:sz w:val="20"/>
        </w:rPr>
      </w:pPr>
    </w:p>
    <w:p w14:paraId="6028BED2" w14:textId="16F83A06" w:rsidR="005731D1" w:rsidRPr="00F97187" w:rsidRDefault="00F97187" w:rsidP="00F97187">
      <w:pPr>
        <w:spacing w:line="208" w:lineRule="auto"/>
        <w:ind w:left="238" w:right="234" w:firstLine="566"/>
        <w:jc w:val="both"/>
        <w:rPr>
          <w:i/>
          <w:sz w:val="24"/>
        </w:rPr>
      </w:pPr>
      <w:r w:rsidRPr="00F97187">
        <w:rPr>
          <w:b/>
          <w:sz w:val="24"/>
        </w:rPr>
        <w:t xml:space="preserve">Проміжні операції: </w:t>
      </w:r>
      <w:r w:rsidRPr="00F97187">
        <w:rPr>
          <w:bCs/>
          <w:sz w:val="24"/>
        </w:rPr>
        <w:t xml:space="preserve">означають операції сортування, різання, охолодження, заморожування, соління, консервування за допомогою інших </w:t>
      </w:r>
      <w:r>
        <w:rPr>
          <w:bCs/>
          <w:sz w:val="24"/>
        </w:rPr>
        <w:t>операцій</w:t>
      </w:r>
      <w:r w:rsidRPr="00F97187">
        <w:rPr>
          <w:bCs/>
          <w:sz w:val="24"/>
        </w:rPr>
        <w:t xml:space="preserve">, видалення </w:t>
      </w:r>
      <w:r>
        <w:rPr>
          <w:bCs/>
          <w:sz w:val="24"/>
        </w:rPr>
        <w:t xml:space="preserve">шкур та </w:t>
      </w:r>
      <w:r w:rsidRPr="00F97187">
        <w:rPr>
          <w:bCs/>
          <w:sz w:val="24"/>
        </w:rPr>
        <w:t>шкур або видалення матеріал</w:t>
      </w:r>
      <w:r>
        <w:rPr>
          <w:bCs/>
          <w:sz w:val="24"/>
        </w:rPr>
        <w:t>ів</w:t>
      </w:r>
      <w:r w:rsidRPr="00F97187">
        <w:rPr>
          <w:bCs/>
          <w:sz w:val="24"/>
        </w:rPr>
        <w:t xml:space="preserve"> ризику, крім зберігання.</w:t>
      </w:r>
    </w:p>
    <w:p w14:paraId="162D5A4E" w14:textId="77777777" w:rsidR="005731D1" w:rsidRDefault="005731D1" w:rsidP="005731D1">
      <w:pPr>
        <w:spacing w:before="6"/>
        <w:rPr>
          <w:i/>
          <w:sz w:val="27"/>
        </w:rPr>
      </w:pPr>
    </w:p>
    <w:tbl>
      <w:tblPr>
        <w:tblStyle w:val="TableNormal"/>
        <w:tblW w:w="0" w:type="auto"/>
        <w:tblInd w:w="2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2787"/>
        <w:gridCol w:w="4133"/>
      </w:tblGrid>
      <w:tr w:rsidR="005731D1" w14:paraId="1D181A9E" w14:textId="77777777" w:rsidTr="00F97187">
        <w:trPr>
          <w:trHeight w:val="878"/>
        </w:trPr>
        <w:tc>
          <w:tcPr>
            <w:tcW w:w="9993" w:type="dxa"/>
            <w:gridSpan w:val="3"/>
          </w:tcPr>
          <w:p w14:paraId="64EE17E8" w14:textId="6948552B" w:rsidR="005731D1" w:rsidRDefault="00F97187" w:rsidP="00160244">
            <w:pPr>
              <w:pStyle w:val="TableParagraph"/>
              <w:spacing w:before="26" w:line="237" w:lineRule="auto"/>
              <w:ind w:left="120" w:right="112" w:hanging="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К</w:t>
            </w:r>
            <w:r w:rsidRPr="005731D1">
              <w:rPr>
                <w:b/>
                <w:sz w:val="24"/>
              </w:rPr>
              <w:t xml:space="preserve">ритичні контрольні точки (CCP) і </w:t>
            </w:r>
            <w:r>
              <w:rPr>
                <w:b/>
                <w:sz w:val="24"/>
              </w:rPr>
              <w:t>граничні</w:t>
            </w:r>
            <w:r w:rsidRPr="005731D1">
              <w:rPr>
                <w:b/>
                <w:sz w:val="24"/>
              </w:rPr>
              <w:t xml:space="preserve"> межі для </w:t>
            </w:r>
            <w:proofErr w:type="spellStart"/>
            <w:r>
              <w:rPr>
                <w:b/>
                <w:sz w:val="24"/>
              </w:rPr>
              <w:t>потужностей</w:t>
            </w:r>
            <w:proofErr w:type="spellEnd"/>
            <w:r w:rsidRPr="005731D1">
              <w:rPr>
                <w:b/>
                <w:sz w:val="24"/>
              </w:rPr>
              <w:t xml:space="preserve"> з обробки </w:t>
            </w:r>
            <w:r>
              <w:rPr>
                <w:b/>
                <w:sz w:val="24"/>
              </w:rPr>
              <w:t>шкур та шкур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5731D1" w14:paraId="345A37F3" w14:textId="77777777" w:rsidTr="00F97187">
        <w:trPr>
          <w:trHeight w:val="601"/>
        </w:trPr>
        <w:tc>
          <w:tcPr>
            <w:tcW w:w="3073" w:type="dxa"/>
          </w:tcPr>
          <w:p w14:paraId="40C1D220" w14:textId="3E56C40B" w:rsidR="005731D1" w:rsidRDefault="00F97187" w:rsidP="00F97187">
            <w:pPr>
              <w:pStyle w:val="TableParagraph"/>
              <w:spacing w:before="22"/>
              <w:ind w:left="818" w:right="145" w:hanging="653"/>
              <w:jc w:val="center"/>
              <w:rPr>
                <w:b/>
                <w:sz w:val="24"/>
              </w:rPr>
            </w:pPr>
            <w:r w:rsidRPr="00F97187">
              <w:rPr>
                <w:b/>
                <w:sz w:val="24"/>
              </w:rPr>
              <w:t>Метод обробки (один із наведених нижче)</w:t>
            </w:r>
          </w:p>
        </w:tc>
        <w:tc>
          <w:tcPr>
            <w:tcW w:w="2787" w:type="dxa"/>
          </w:tcPr>
          <w:p w14:paraId="66A6EE57" w14:textId="57487BF8" w:rsidR="005731D1" w:rsidRDefault="00F97187" w:rsidP="00F97187">
            <w:pPr>
              <w:pStyle w:val="TableParagraph"/>
              <w:spacing w:before="159"/>
              <w:ind w:right="10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ККТ</w:t>
            </w:r>
          </w:p>
        </w:tc>
        <w:tc>
          <w:tcPr>
            <w:tcW w:w="4133" w:type="dxa"/>
          </w:tcPr>
          <w:p w14:paraId="2D125BD8" w14:textId="38007731" w:rsidR="005731D1" w:rsidRDefault="00F97187" w:rsidP="00160244">
            <w:pPr>
              <w:pStyle w:val="TableParagraph"/>
              <w:spacing w:before="159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Граничні межі</w:t>
            </w:r>
          </w:p>
        </w:tc>
      </w:tr>
      <w:tr w:rsidR="005731D1" w14:paraId="344BEEA7" w14:textId="77777777" w:rsidTr="00F97187">
        <w:trPr>
          <w:trHeight w:val="1155"/>
        </w:trPr>
        <w:tc>
          <w:tcPr>
            <w:tcW w:w="3073" w:type="dxa"/>
          </w:tcPr>
          <w:p w14:paraId="04212DE3" w14:textId="77777777" w:rsidR="005731D1" w:rsidRDefault="005731D1" w:rsidP="00160244">
            <w:pPr>
              <w:pStyle w:val="TableParagraph"/>
              <w:spacing w:before="7"/>
              <w:rPr>
                <w:i/>
                <w:sz w:val="37"/>
              </w:rPr>
            </w:pPr>
          </w:p>
          <w:p w14:paraId="07EA1152" w14:textId="52E4DEC5" w:rsidR="005731D1" w:rsidRDefault="00F97187" w:rsidP="00160244">
            <w:pPr>
              <w:pStyle w:val="TableParagraph"/>
              <w:ind w:left="27"/>
              <w:rPr>
                <w:i/>
                <w:sz w:val="24"/>
              </w:rPr>
            </w:pPr>
            <w:r>
              <w:rPr>
                <w:b/>
                <w:sz w:val="24"/>
              </w:rPr>
              <w:t>Висушування</w:t>
            </w:r>
          </w:p>
        </w:tc>
        <w:tc>
          <w:tcPr>
            <w:tcW w:w="2787" w:type="dxa"/>
          </w:tcPr>
          <w:p w14:paraId="39A71E94" w14:textId="69FB5F31" w:rsidR="005731D1" w:rsidRDefault="00F97187" w:rsidP="00160244">
            <w:pPr>
              <w:pStyle w:val="TableParagraph"/>
              <w:spacing w:before="157"/>
              <w:ind w:left="28"/>
              <w:rPr>
                <w:sz w:val="24"/>
              </w:rPr>
            </w:pPr>
            <w:r w:rsidRPr="00F97187">
              <w:rPr>
                <w:b/>
                <w:sz w:val="24"/>
              </w:rPr>
              <w:t>Крихкість кінцевого продукту</w:t>
            </w:r>
            <w:r w:rsidR="005731D1">
              <w:rPr>
                <w:b/>
                <w:spacing w:val="1"/>
                <w:sz w:val="24"/>
              </w:rPr>
              <w:t xml:space="preserve"> </w:t>
            </w:r>
          </w:p>
          <w:p w14:paraId="2E1C6953" w14:textId="6768FDE0" w:rsidR="005731D1" w:rsidRDefault="005731D1" w:rsidP="00160244">
            <w:pPr>
              <w:pStyle w:val="TableParagraph"/>
              <w:ind w:left="28"/>
              <w:rPr>
                <w:i/>
                <w:sz w:val="24"/>
              </w:rPr>
            </w:pPr>
          </w:p>
        </w:tc>
        <w:tc>
          <w:tcPr>
            <w:tcW w:w="4133" w:type="dxa"/>
          </w:tcPr>
          <w:p w14:paraId="13014F4D" w14:textId="130B9376" w:rsidR="005731D1" w:rsidRDefault="00F97187" w:rsidP="00160244">
            <w:pPr>
              <w:pStyle w:val="TableParagraph"/>
              <w:spacing w:before="24" w:line="237" w:lineRule="auto"/>
              <w:ind w:left="28" w:right="138"/>
              <w:rPr>
                <w:i/>
                <w:sz w:val="24"/>
              </w:rPr>
            </w:pPr>
            <w:r w:rsidRPr="00F97187">
              <w:rPr>
                <w:b/>
                <w:sz w:val="24"/>
              </w:rPr>
              <w:t xml:space="preserve">Шкури повинні виглядати </w:t>
            </w:r>
            <w:proofErr w:type="spellStart"/>
            <w:r w:rsidR="007D7306">
              <w:rPr>
                <w:b/>
                <w:sz w:val="24"/>
              </w:rPr>
              <w:t>достятаньо</w:t>
            </w:r>
            <w:proofErr w:type="spellEnd"/>
            <w:r w:rsidR="007D7306">
              <w:rPr>
                <w:b/>
                <w:sz w:val="24"/>
              </w:rPr>
              <w:t xml:space="preserve"> </w:t>
            </w:r>
            <w:r w:rsidRPr="00F97187">
              <w:rPr>
                <w:b/>
                <w:sz w:val="24"/>
              </w:rPr>
              <w:t>крихкими, щоб тріскатися при згинанні</w:t>
            </w:r>
          </w:p>
        </w:tc>
      </w:tr>
      <w:tr w:rsidR="005731D1" w14:paraId="7B9D39E9" w14:textId="77777777" w:rsidTr="00F97187">
        <w:trPr>
          <w:trHeight w:val="1429"/>
        </w:trPr>
        <w:tc>
          <w:tcPr>
            <w:tcW w:w="3073" w:type="dxa"/>
          </w:tcPr>
          <w:p w14:paraId="600F408D" w14:textId="77777777" w:rsidR="005731D1" w:rsidRDefault="005731D1" w:rsidP="00160244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0DDB0BA" w14:textId="2938075D" w:rsidR="005731D1" w:rsidRDefault="00F97187" w:rsidP="00F97187">
            <w:pPr>
              <w:pStyle w:val="TableParagraph"/>
              <w:spacing w:line="274" w:lineRule="exact"/>
              <w:ind w:left="27"/>
              <w:rPr>
                <w:i/>
                <w:sz w:val="24"/>
              </w:rPr>
            </w:pPr>
            <w:r w:rsidRPr="00F97187">
              <w:rPr>
                <w:b/>
                <w:sz w:val="24"/>
              </w:rPr>
              <w:t>Су</w:t>
            </w:r>
            <w:r>
              <w:rPr>
                <w:b/>
                <w:sz w:val="24"/>
              </w:rPr>
              <w:t>хе</w:t>
            </w:r>
            <w:r w:rsidRPr="00F97187">
              <w:rPr>
                <w:b/>
                <w:sz w:val="24"/>
              </w:rPr>
              <w:t xml:space="preserve"> або </w:t>
            </w:r>
            <w:r>
              <w:rPr>
                <w:b/>
                <w:sz w:val="24"/>
              </w:rPr>
              <w:t>мокре соління</w:t>
            </w:r>
            <w:r w:rsidRPr="00F97187">
              <w:rPr>
                <w:b/>
                <w:sz w:val="24"/>
              </w:rPr>
              <w:t xml:space="preserve"> 14 днів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2787" w:type="dxa"/>
          </w:tcPr>
          <w:p w14:paraId="63D1BDCA" w14:textId="77777777" w:rsidR="005731D1" w:rsidRDefault="005731D1" w:rsidP="00160244">
            <w:pPr>
              <w:pStyle w:val="TableParagraph"/>
              <w:spacing w:before="5"/>
              <w:rPr>
                <w:i/>
                <w:sz w:val="37"/>
              </w:rPr>
            </w:pPr>
          </w:p>
          <w:p w14:paraId="006ACFA5" w14:textId="65D9A77D" w:rsidR="005731D1" w:rsidRDefault="00F97187" w:rsidP="00160244">
            <w:pPr>
              <w:pStyle w:val="TableParagraph"/>
              <w:ind w:left="28"/>
              <w:rPr>
                <w:sz w:val="24"/>
              </w:rPr>
            </w:pPr>
            <w:r w:rsidRPr="00F97187">
              <w:rPr>
                <w:b/>
                <w:sz w:val="24"/>
              </w:rPr>
              <w:t xml:space="preserve">Час контакту з сіллю </w:t>
            </w:r>
          </w:p>
          <w:p w14:paraId="1CAC9794" w14:textId="27F46529" w:rsidR="005731D1" w:rsidRDefault="005731D1" w:rsidP="00F97187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4133" w:type="dxa"/>
          </w:tcPr>
          <w:p w14:paraId="243FC9CE" w14:textId="08FCC952" w:rsidR="007D7306" w:rsidRDefault="007D7306" w:rsidP="007D7306">
            <w:pPr>
              <w:pStyle w:val="TableParagraph"/>
              <w:spacing w:before="22" w:line="237" w:lineRule="auto"/>
              <w:ind w:left="28" w:right="140"/>
              <w:rPr>
                <w:i/>
                <w:sz w:val="24"/>
              </w:rPr>
            </w:pPr>
            <w:r w:rsidRPr="007D7306">
              <w:rPr>
                <w:b/>
                <w:sz w:val="24"/>
              </w:rPr>
              <w:t>14 днів (для експорту на кораблі цей час може включати час рейсу)</w:t>
            </w:r>
            <w:r w:rsidR="005731D1">
              <w:rPr>
                <w:sz w:val="24"/>
              </w:rPr>
              <w:t xml:space="preserve">/ </w:t>
            </w:r>
          </w:p>
          <w:p w14:paraId="3E2DBC4A" w14:textId="48443A7D" w:rsidR="005731D1" w:rsidRDefault="005731D1" w:rsidP="00160244">
            <w:pPr>
              <w:pStyle w:val="TableParagraph"/>
              <w:spacing w:before="2"/>
              <w:ind w:left="28" w:right="608"/>
              <w:rPr>
                <w:i/>
                <w:sz w:val="24"/>
              </w:rPr>
            </w:pPr>
          </w:p>
        </w:tc>
      </w:tr>
      <w:tr w:rsidR="005731D1" w14:paraId="5925ADCE" w14:textId="77777777" w:rsidTr="00F97187">
        <w:trPr>
          <w:trHeight w:val="1429"/>
        </w:trPr>
        <w:tc>
          <w:tcPr>
            <w:tcW w:w="3073" w:type="dxa"/>
            <w:vMerge w:val="restart"/>
          </w:tcPr>
          <w:p w14:paraId="59C38BB1" w14:textId="58D2EF24" w:rsidR="005731D1" w:rsidRDefault="00F97187" w:rsidP="00160244">
            <w:pPr>
              <w:pStyle w:val="TableParagraph"/>
              <w:spacing w:before="200"/>
              <w:ind w:left="27" w:right="19"/>
              <w:jc w:val="both"/>
              <w:rPr>
                <w:i/>
                <w:sz w:val="24"/>
              </w:rPr>
            </w:pPr>
            <w:r w:rsidRPr="00F97187">
              <w:rPr>
                <w:b/>
                <w:sz w:val="24"/>
              </w:rPr>
              <w:t>Сол</w:t>
            </w:r>
            <w:r>
              <w:rPr>
                <w:b/>
                <w:sz w:val="24"/>
              </w:rPr>
              <w:t>іння протягом</w:t>
            </w:r>
            <w:r w:rsidRPr="00F97187">
              <w:rPr>
                <w:b/>
                <w:sz w:val="24"/>
              </w:rPr>
              <w:t xml:space="preserve"> 7 днів морською сіллю</w:t>
            </w:r>
            <w:r>
              <w:rPr>
                <w:b/>
                <w:sz w:val="24"/>
              </w:rPr>
              <w:t xml:space="preserve"> з додаванням </w:t>
            </w:r>
            <w:r w:rsidRPr="00F97187">
              <w:rPr>
                <w:b/>
                <w:sz w:val="24"/>
              </w:rPr>
              <w:t>2% карбонату натрію</w:t>
            </w:r>
          </w:p>
        </w:tc>
        <w:tc>
          <w:tcPr>
            <w:tcW w:w="2787" w:type="dxa"/>
          </w:tcPr>
          <w:p w14:paraId="3DD2DC71" w14:textId="77777777" w:rsidR="005731D1" w:rsidRDefault="005731D1" w:rsidP="00160244">
            <w:pPr>
              <w:pStyle w:val="TableParagraph"/>
              <w:spacing w:before="1"/>
              <w:rPr>
                <w:i/>
                <w:sz w:val="26"/>
              </w:rPr>
            </w:pPr>
          </w:p>
          <w:p w14:paraId="5D5FBE67" w14:textId="7678AE6A" w:rsidR="005731D1" w:rsidRDefault="00F97187" w:rsidP="00160244">
            <w:pPr>
              <w:pStyle w:val="TableParagraph"/>
              <w:spacing w:before="1" w:line="237" w:lineRule="auto"/>
              <w:ind w:left="28" w:right="234"/>
              <w:jc w:val="both"/>
              <w:rPr>
                <w:i/>
                <w:sz w:val="24"/>
              </w:rPr>
            </w:pPr>
            <w:r w:rsidRPr="00F97187">
              <w:rPr>
                <w:b/>
                <w:sz w:val="24"/>
              </w:rPr>
              <w:t>Час контакту з морською сіллю</w:t>
            </w:r>
            <w:r w:rsidR="005731D1">
              <w:rPr>
                <w:b/>
                <w:sz w:val="24"/>
              </w:rPr>
              <w:t xml:space="preserve"> </w:t>
            </w:r>
          </w:p>
        </w:tc>
        <w:tc>
          <w:tcPr>
            <w:tcW w:w="4133" w:type="dxa"/>
          </w:tcPr>
          <w:p w14:paraId="6D907000" w14:textId="52CFDA3E" w:rsidR="005731D1" w:rsidRDefault="007D7306" w:rsidP="007D7306">
            <w:pPr>
              <w:pStyle w:val="TableParagraph"/>
              <w:spacing w:before="24" w:line="237" w:lineRule="auto"/>
              <w:ind w:left="28" w:right="35"/>
              <w:rPr>
                <w:i/>
                <w:sz w:val="24"/>
              </w:rPr>
            </w:pPr>
            <w:r w:rsidRPr="007D7306">
              <w:rPr>
                <w:b/>
                <w:sz w:val="24"/>
              </w:rPr>
              <w:t>7 днів (для експорту на кораблі цей час може включати час рейсу)</w:t>
            </w:r>
          </w:p>
        </w:tc>
      </w:tr>
      <w:tr w:rsidR="005731D1" w14:paraId="607DBB49" w14:textId="77777777" w:rsidTr="00F97187">
        <w:trPr>
          <w:trHeight w:val="603"/>
        </w:trPr>
        <w:tc>
          <w:tcPr>
            <w:tcW w:w="3073" w:type="dxa"/>
            <w:vMerge/>
            <w:tcBorders>
              <w:top w:val="nil"/>
            </w:tcBorders>
          </w:tcPr>
          <w:p w14:paraId="158990C7" w14:textId="77777777" w:rsidR="005731D1" w:rsidRDefault="005731D1" w:rsidP="00160244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 w14:paraId="5983ED12" w14:textId="5136537D" w:rsidR="005731D1" w:rsidRDefault="00F97187" w:rsidP="00160244">
            <w:pPr>
              <w:pStyle w:val="TableParagraph"/>
              <w:spacing w:before="17"/>
              <w:ind w:left="28"/>
              <w:rPr>
                <w:sz w:val="24"/>
              </w:rPr>
            </w:pPr>
            <w:r w:rsidRPr="00F97187">
              <w:rPr>
                <w:b/>
                <w:sz w:val="24"/>
              </w:rPr>
              <w:t xml:space="preserve">Карбонат натрію </w:t>
            </w:r>
          </w:p>
          <w:p w14:paraId="352AB005" w14:textId="0ABB5EF3" w:rsidR="005731D1" w:rsidRDefault="005731D1" w:rsidP="00F97187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4133" w:type="dxa"/>
          </w:tcPr>
          <w:p w14:paraId="41AF798C" w14:textId="26754E27" w:rsidR="007D7306" w:rsidRDefault="005731D1" w:rsidP="007D7306">
            <w:pPr>
              <w:pStyle w:val="TableParagraph"/>
              <w:spacing w:before="17"/>
              <w:ind w:left="2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2% </w:t>
            </w:r>
            <w:r w:rsidR="007D7306">
              <w:rPr>
                <w:b/>
                <w:sz w:val="24"/>
              </w:rPr>
              <w:t>концентрації</w:t>
            </w:r>
          </w:p>
          <w:p w14:paraId="03D6BF83" w14:textId="0AF455EB" w:rsidR="005731D1" w:rsidRDefault="005731D1" w:rsidP="00160244">
            <w:pPr>
              <w:pStyle w:val="TableParagraph"/>
              <w:ind w:left="28"/>
              <w:rPr>
                <w:i/>
                <w:sz w:val="24"/>
              </w:rPr>
            </w:pPr>
          </w:p>
        </w:tc>
      </w:tr>
      <w:tr w:rsidR="005731D1" w14:paraId="3BAA9872" w14:textId="77777777" w:rsidTr="00F97187">
        <w:trPr>
          <w:trHeight w:val="601"/>
        </w:trPr>
        <w:tc>
          <w:tcPr>
            <w:tcW w:w="3073" w:type="dxa"/>
            <w:vMerge w:val="restart"/>
          </w:tcPr>
          <w:p w14:paraId="5286D049" w14:textId="7A36ADCE" w:rsidR="005731D1" w:rsidRDefault="00F97187" w:rsidP="00160244">
            <w:pPr>
              <w:pStyle w:val="TableParagraph"/>
              <w:spacing w:before="63" w:line="237" w:lineRule="auto"/>
              <w:ind w:left="27" w:right="20"/>
              <w:jc w:val="both"/>
              <w:rPr>
                <w:sz w:val="24"/>
              </w:rPr>
            </w:pPr>
            <w:r w:rsidRPr="00F97187">
              <w:rPr>
                <w:b/>
                <w:sz w:val="24"/>
              </w:rPr>
              <w:t>Суш</w:t>
            </w:r>
            <w:r>
              <w:rPr>
                <w:b/>
                <w:sz w:val="24"/>
              </w:rPr>
              <w:t>іння протяго</w:t>
            </w:r>
            <w:r w:rsidR="00612075">
              <w:rPr>
                <w:b/>
                <w:sz w:val="24"/>
              </w:rPr>
              <w:t>м</w:t>
            </w:r>
            <w:r w:rsidRPr="00F97187">
              <w:rPr>
                <w:b/>
                <w:sz w:val="24"/>
              </w:rPr>
              <w:t xml:space="preserve"> 42 дні</w:t>
            </w:r>
            <w:r>
              <w:rPr>
                <w:b/>
                <w:sz w:val="24"/>
              </w:rPr>
              <w:t>в</w:t>
            </w:r>
            <w:r w:rsidRPr="00F97187">
              <w:rPr>
                <w:b/>
                <w:sz w:val="24"/>
              </w:rPr>
              <w:t xml:space="preserve"> при температурі не менше 20°C </w:t>
            </w:r>
          </w:p>
        </w:tc>
        <w:tc>
          <w:tcPr>
            <w:tcW w:w="2787" w:type="dxa"/>
          </w:tcPr>
          <w:p w14:paraId="18F16886" w14:textId="6CD54E45" w:rsidR="005731D1" w:rsidRDefault="00F97187" w:rsidP="00160244">
            <w:pPr>
              <w:pStyle w:val="TableParagraph"/>
              <w:spacing w:before="16"/>
              <w:ind w:left="28" w:right="489"/>
              <w:rPr>
                <w:sz w:val="24"/>
              </w:rPr>
            </w:pPr>
            <w:r>
              <w:rPr>
                <w:b/>
                <w:sz w:val="24"/>
              </w:rPr>
              <w:t>Час сушіння</w:t>
            </w:r>
            <w:r w:rsidR="005731D1">
              <w:rPr>
                <w:b/>
                <w:sz w:val="24"/>
              </w:rPr>
              <w:t xml:space="preserve"> </w:t>
            </w:r>
            <w:r w:rsidR="005731D1">
              <w:rPr>
                <w:sz w:val="24"/>
              </w:rPr>
              <w:t xml:space="preserve"> </w:t>
            </w:r>
          </w:p>
        </w:tc>
        <w:tc>
          <w:tcPr>
            <w:tcW w:w="4133" w:type="dxa"/>
          </w:tcPr>
          <w:p w14:paraId="004394A8" w14:textId="451DDD34" w:rsidR="005731D1" w:rsidRDefault="007D7306" w:rsidP="00160244">
            <w:pPr>
              <w:pStyle w:val="TableParagraph"/>
              <w:spacing w:before="16"/>
              <w:ind w:left="28" w:right="368"/>
              <w:rPr>
                <w:sz w:val="24"/>
              </w:rPr>
            </w:pPr>
            <w:r>
              <w:rPr>
                <w:b/>
                <w:sz w:val="24"/>
              </w:rPr>
              <w:t xml:space="preserve">Мінімум </w:t>
            </w:r>
            <w:r w:rsidR="005731D1">
              <w:rPr>
                <w:b/>
                <w:sz w:val="24"/>
              </w:rPr>
              <w:t xml:space="preserve">42 </w:t>
            </w:r>
            <w:r>
              <w:rPr>
                <w:b/>
                <w:sz w:val="24"/>
              </w:rPr>
              <w:t>дні</w:t>
            </w:r>
          </w:p>
        </w:tc>
      </w:tr>
      <w:tr w:rsidR="005731D1" w14:paraId="2E6DCC80" w14:textId="77777777" w:rsidTr="00F97187">
        <w:trPr>
          <w:trHeight w:val="602"/>
        </w:trPr>
        <w:tc>
          <w:tcPr>
            <w:tcW w:w="3073" w:type="dxa"/>
            <w:vMerge/>
            <w:tcBorders>
              <w:top w:val="nil"/>
            </w:tcBorders>
          </w:tcPr>
          <w:p w14:paraId="1AA715B9" w14:textId="77777777" w:rsidR="005731D1" w:rsidRDefault="005731D1" w:rsidP="00160244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 w14:paraId="6F5778A9" w14:textId="524AA057" w:rsidR="005731D1" w:rsidRDefault="00F97187" w:rsidP="00F97187">
            <w:pPr>
              <w:pStyle w:val="TableParagraph"/>
              <w:spacing w:before="17"/>
              <w:ind w:left="28"/>
              <w:rPr>
                <w:i/>
                <w:sz w:val="24"/>
              </w:rPr>
            </w:pPr>
            <w:r>
              <w:rPr>
                <w:b/>
                <w:sz w:val="24"/>
              </w:rPr>
              <w:t>Температура сушіння</w:t>
            </w:r>
            <w:r w:rsidR="005731D1"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4133" w:type="dxa"/>
          </w:tcPr>
          <w:p w14:paraId="09BCE36F" w14:textId="69797271" w:rsidR="005731D1" w:rsidRDefault="007D7306" w:rsidP="00160244">
            <w:pPr>
              <w:pStyle w:val="TableParagraph"/>
              <w:spacing w:before="154"/>
              <w:ind w:left="28"/>
              <w:rPr>
                <w:sz w:val="24"/>
              </w:rPr>
            </w:pPr>
            <w:r>
              <w:rPr>
                <w:b/>
                <w:sz w:val="24"/>
              </w:rPr>
              <w:t xml:space="preserve">Мінімум </w:t>
            </w:r>
            <w:r w:rsidR="005731D1">
              <w:rPr>
                <w:b/>
                <w:sz w:val="24"/>
              </w:rPr>
              <w:t xml:space="preserve">20°C </w:t>
            </w:r>
          </w:p>
        </w:tc>
      </w:tr>
    </w:tbl>
    <w:p w14:paraId="45549973" w14:textId="03EB4330" w:rsidR="00B70ED8" w:rsidRDefault="00147B83">
      <w:pPr>
        <w:pStyle w:val="1"/>
        <w:spacing w:before="62"/>
        <w:ind w:left="2542" w:right="2731"/>
        <w:jc w:val="center"/>
      </w:pPr>
      <w:r>
        <w:lastRenderedPageBreak/>
        <w:t>Вимоги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сертифікації</w:t>
      </w:r>
      <w:r>
        <w:rPr>
          <w:spacing w:val="-4"/>
        </w:rPr>
        <w:t xml:space="preserve"> </w:t>
      </w:r>
      <w:r>
        <w:t>партії</w:t>
      </w:r>
      <w:r>
        <w:rPr>
          <w:spacing w:val="-3"/>
        </w:rPr>
        <w:t xml:space="preserve"> </w:t>
      </w:r>
      <w:r>
        <w:rPr>
          <w:spacing w:val="-2"/>
        </w:rPr>
        <w:t>товару</w:t>
      </w:r>
    </w:p>
    <w:p w14:paraId="598FB029" w14:textId="77777777" w:rsidR="00B70ED8" w:rsidRDefault="00B70ED8">
      <w:pPr>
        <w:pStyle w:val="a3"/>
        <w:spacing w:before="6"/>
        <w:rPr>
          <w:b/>
          <w:sz w:val="28"/>
        </w:rPr>
      </w:pPr>
    </w:p>
    <w:p w14:paraId="7865F77F" w14:textId="64F330F9" w:rsidR="00B70ED8" w:rsidRDefault="00147B83">
      <w:pPr>
        <w:pStyle w:val="a3"/>
        <w:ind w:left="2226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6FEF0AD" wp14:editId="4D63DC50">
            <wp:simplePos x="0" y="0"/>
            <wp:positionH relativeFrom="page">
              <wp:posOffset>814705</wp:posOffset>
            </wp:positionH>
            <wp:positionV relativeFrom="paragraph">
              <wp:posOffset>9056</wp:posOffset>
            </wp:positionV>
            <wp:extent cx="891794" cy="89598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94" cy="8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Форма</w:t>
      </w:r>
      <w:r>
        <w:rPr>
          <w:spacing w:val="-4"/>
        </w:rPr>
        <w:t xml:space="preserve"> </w:t>
      </w:r>
      <w:r w:rsidR="00F11636" w:rsidRPr="00F11636">
        <w:t>ветеринарн</w:t>
      </w:r>
      <w:r w:rsidR="00F11636">
        <w:t>ого</w:t>
      </w:r>
      <w:r w:rsidR="00F11636" w:rsidRPr="00F11636">
        <w:t xml:space="preserve"> сертифікат</w:t>
      </w:r>
      <w:r w:rsidR="00F11636">
        <w:t>а</w:t>
      </w:r>
      <w:r w:rsidR="00F11636" w:rsidRPr="00F11636">
        <w:t xml:space="preserve"> здоров’я для експорту оброблених шкір та шкур копитних до </w:t>
      </w:r>
      <w:r w:rsidR="00F11636">
        <w:t>Т</w:t>
      </w:r>
      <w:r w:rsidR="00F11636" w:rsidRPr="00F11636">
        <w:t xml:space="preserve">урецької </w:t>
      </w:r>
      <w:r w:rsidR="00F11636">
        <w:t>Р</w:t>
      </w:r>
      <w:r w:rsidR="00F11636" w:rsidRPr="00F11636">
        <w:t>еспубліки</w:t>
      </w:r>
      <w:r w:rsidR="00F11636">
        <w:rPr>
          <w:spacing w:val="-4"/>
        </w:rPr>
        <w:t xml:space="preserve"> </w:t>
      </w:r>
      <w:r>
        <w:t xml:space="preserve">розміщена на офіційному </w:t>
      </w:r>
      <w:proofErr w:type="spellStart"/>
      <w:r w:rsidR="00F11636">
        <w:t>вебпорталі</w:t>
      </w:r>
      <w:proofErr w:type="spellEnd"/>
      <w:r>
        <w:t xml:space="preserve"> ДПСС.</w:t>
      </w:r>
    </w:p>
    <w:p w14:paraId="7AD4C4D6" w14:textId="77777777" w:rsidR="00B70ED8" w:rsidRDefault="00B70ED8">
      <w:pPr>
        <w:pStyle w:val="a3"/>
        <w:rPr>
          <w:sz w:val="23"/>
        </w:rPr>
      </w:pPr>
    </w:p>
    <w:p w14:paraId="69854CF0" w14:textId="77777777" w:rsidR="00B70ED8" w:rsidRDefault="00B70ED8">
      <w:pPr>
        <w:pStyle w:val="a3"/>
        <w:rPr>
          <w:i/>
          <w:sz w:val="26"/>
        </w:rPr>
      </w:pPr>
    </w:p>
    <w:p w14:paraId="39E5921E" w14:textId="77777777" w:rsidR="00B70ED8" w:rsidRDefault="00B70ED8">
      <w:pPr>
        <w:pStyle w:val="a3"/>
        <w:rPr>
          <w:i/>
          <w:sz w:val="26"/>
        </w:rPr>
      </w:pPr>
    </w:p>
    <w:p w14:paraId="2C36A4EB" w14:textId="77777777" w:rsidR="00B70ED8" w:rsidRDefault="00B70ED8">
      <w:pPr>
        <w:pStyle w:val="a3"/>
        <w:rPr>
          <w:b/>
          <w:sz w:val="26"/>
        </w:rPr>
      </w:pPr>
    </w:p>
    <w:p w14:paraId="476193D4" w14:textId="77777777" w:rsidR="00B70ED8" w:rsidRDefault="00B70ED8">
      <w:pPr>
        <w:pStyle w:val="a3"/>
        <w:rPr>
          <w:b/>
          <w:sz w:val="26"/>
        </w:rPr>
      </w:pPr>
    </w:p>
    <w:p w14:paraId="4CD7E6B0" w14:textId="60AAAE9A" w:rsidR="00B70ED8" w:rsidRDefault="00B70ED8">
      <w:pPr>
        <w:spacing w:before="1"/>
        <w:ind w:left="2226"/>
        <w:rPr>
          <w:rFonts w:ascii="Calibri" w:hAnsi="Calibri"/>
          <w:b/>
          <w:sz w:val="24"/>
        </w:rPr>
      </w:pPr>
    </w:p>
    <w:sectPr w:rsidR="00B70ED8">
      <w:footerReference w:type="default" r:id="rId9"/>
      <w:pgSz w:w="11910" w:h="16840"/>
      <w:pgMar w:top="1520" w:right="240" w:bottom="280" w:left="11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F505" w14:textId="77777777" w:rsidR="005F5E79" w:rsidRDefault="005F5E79" w:rsidP="007D7306">
      <w:r>
        <w:separator/>
      </w:r>
    </w:p>
  </w:endnote>
  <w:endnote w:type="continuationSeparator" w:id="0">
    <w:p w14:paraId="2CCAF6CD" w14:textId="77777777" w:rsidR="005F5E79" w:rsidRDefault="005F5E79" w:rsidP="007D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9F96" w14:textId="1216B1C3" w:rsidR="00BF67A9" w:rsidRDefault="005731D1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4B26A9" wp14:editId="1FD38EB6">
              <wp:simplePos x="0" y="0"/>
              <wp:positionH relativeFrom="page">
                <wp:posOffset>5900420</wp:posOffset>
              </wp:positionH>
              <wp:positionV relativeFrom="page">
                <wp:posOffset>9904095</wp:posOffset>
              </wp:positionV>
              <wp:extent cx="812165" cy="17780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70B44" w14:textId="082FA286" w:rsidR="00BF67A9" w:rsidRDefault="005F5E79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B26A9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64.6pt;margin-top:779.85pt;width:63.9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" filled="f" stroked="f">
              <v:textbox inset="0,0,0,0">
                <w:txbxContent>
                  <w:p w14:paraId="6F170B44" w14:textId="082FA286" w:rsidR="00BF67A9" w:rsidRDefault="005F5E79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DEE9" w14:textId="77777777" w:rsidR="005F5E79" w:rsidRDefault="005F5E79" w:rsidP="007D7306">
      <w:r>
        <w:separator/>
      </w:r>
    </w:p>
  </w:footnote>
  <w:footnote w:type="continuationSeparator" w:id="0">
    <w:p w14:paraId="2E457BC0" w14:textId="77777777" w:rsidR="005F5E79" w:rsidRDefault="005F5E79" w:rsidP="007D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5870"/>
    <w:multiLevelType w:val="hybridMultilevel"/>
    <w:tmpl w:val="F4A873E4"/>
    <w:lvl w:ilvl="0" w:tplc="7FEAB148">
      <w:start w:val="1"/>
      <w:numFmt w:val="decimal"/>
      <w:lvlText w:val="%1."/>
      <w:lvlJc w:val="left"/>
      <w:pPr>
        <w:ind w:left="425" w:hanging="288"/>
        <w:jc w:val="left"/>
      </w:pPr>
      <w:rPr>
        <w:rFonts w:hint="default"/>
        <w:spacing w:val="-14"/>
        <w:w w:val="95"/>
        <w:lang w:val="uk-UA" w:eastAsia="en-US" w:bidi="ar-SA"/>
      </w:rPr>
    </w:lvl>
    <w:lvl w:ilvl="1" w:tplc="8EA841F6">
      <w:numFmt w:val="bullet"/>
      <w:lvlText w:val=""/>
      <w:lvlJc w:val="left"/>
      <w:pPr>
        <w:ind w:left="862" w:hanging="36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D082B75E">
      <w:numFmt w:val="bullet"/>
      <w:lvlText w:val="•"/>
      <w:lvlJc w:val="left"/>
      <w:pPr>
        <w:ind w:left="1934" w:hanging="366"/>
      </w:pPr>
      <w:rPr>
        <w:rFonts w:hint="default"/>
        <w:lang w:val="uk-UA" w:eastAsia="en-US" w:bidi="ar-SA"/>
      </w:rPr>
    </w:lvl>
    <w:lvl w:ilvl="3" w:tplc="1F86C29E">
      <w:numFmt w:val="bullet"/>
      <w:lvlText w:val="•"/>
      <w:lvlJc w:val="left"/>
      <w:pPr>
        <w:ind w:left="3008" w:hanging="366"/>
      </w:pPr>
      <w:rPr>
        <w:rFonts w:hint="default"/>
        <w:lang w:val="uk-UA" w:eastAsia="en-US" w:bidi="ar-SA"/>
      </w:rPr>
    </w:lvl>
    <w:lvl w:ilvl="4" w:tplc="DC50A3C8">
      <w:numFmt w:val="bullet"/>
      <w:lvlText w:val="•"/>
      <w:lvlJc w:val="left"/>
      <w:pPr>
        <w:ind w:left="4082" w:hanging="366"/>
      </w:pPr>
      <w:rPr>
        <w:rFonts w:hint="default"/>
        <w:lang w:val="uk-UA" w:eastAsia="en-US" w:bidi="ar-SA"/>
      </w:rPr>
    </w:lvl>
    <w:lvl w:ilvl="5" w:tplc="C77444B0">
      <w:numFmt w:val="bullet"/>
      <w:lvlText w:val="•"/>
      <w:lvlJc w:val="left"/>
      <w:pPr>
        <w:ind w:left="5157" w:hanging="366"/>
      </w:pPr>
      <w:rPr>
        <w:rFonts w:hint="default"/>
        <w:lang w:val="uk-UA" w:eastAsia="en-US" w:bidi="ar-SA"/>
      </w:rPr>
    </w:lvl>
    <w:lvl w:ilvl="6" w:tplc="64D6D8DC">
      <w:numFmt w:val="bullet"/>
      <w:lvlText w:val="•"/>
      <w:lvlJc w:val="left"/>
      <w:pPr>
        <w:ind w:left="6231" w:hanging="366"/>
      </w:pPr>
      <w:rPr>
        <w:rFonts w:hint="default"/>
        <w:lang w:val="uk-UA" w:eastAsia="en-US" w:bidi="ar-SA"/>
      </w:rPr>
    </w:lvl>
    <w:lvl w:ilvl="7" w:tplc="0BC6EE7E">
      <w:numFmt w:val="bullet"/>
      <w:lvlText w:val="•"/>
      <w:lvlJc w:val="left"/>
      <w:pPr>
        <w:ind w:left="7305" w:hanging="366"/>
      </w:pPr>
      <w:rPr>
        <w:rFonts w:hint="default"/>
        <w:lang w:val="uk-UA" w:eastAsia="en-US" w:bidi="ar-SA"/>
      </w:rPr>
    </w:lvl>
    <w:lvl w:ilvl="8" w:tplc="D68A1C14">
      <w:numFmt w:val="bullet"/>
      <w:lvlText w:val="•"/>
      <w:lvlJc w:val="left"/>
      <w:pPr>
        <w:ind w:left="8380" w:hanging="366"/>
      </w:pPr>
      <w:rPr>
        <w:rFonts w:hint="default"/>
        <w:lang w:val="uk-UA" w:eastAsia="en-US" w:bidi="ar-SA"/>
      </w:rPr>
    </w:lvl>
  </w:abstractNum>
  <w:abstractNum w:abstractNumId="1" w15:restartNumberingAfterBreak="0">
    <w:nsid w:val="3E3B0B35"/>
    <w:multiLevelType w:val="hybridMultilevel"/>
    <w:tmpl w:val="1F9E36F8"/>
    <w:lvl w:ilvl="0" w:tplc="14CEA248">
      <w:numFmt w:val="bullet"/>
      <w:lvlText w:val=""/>
      <w:lvlJc w:val="left"/>
      <w:pPr>
        <w:ind w:left="29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1834E51E">
      <w:numFmt w:val="bullet"/>
      <w:lvlText w:val="•"/>
      <w:lvlJc w:val="left"/>
      <w:pPr>
        <w:ind w:left="3698" w:hanging="360"/>
      </w:pPr>
      <w:rPr>
        <w:rFonts w:hint="default"/>
        <w:lang w:val="uk-UA" w:eastAsia="en-US" w:bidi="ar-SA"/>
      </w:rPr>
    </w:lvl>
    <w:lvl w:ilvl="2" w:tplc="7242C062">
      <w:numFmt w:val="bullet"/>
      <w:lvlText w:val="•"/>
      <w:lvlJc w:val="left"/>
      <w:pPr>
        <w:ind w:left="4457" w:hanging="360"/>
      </w:pPr>
      <w:rPr>
        <w:rFonts w:hint="default"/>
        <w:lang w:val="uk-UA" w:eastAsia="en-US" w:bidi="ar-SA"/>
      </w:rPr>
    </w:lvl>
    <w:lvl w:ilvl="3" w:tplc="E5EE94C0">
      <w:numFmt w:val="bullet"/>
      <w:lvlText w:val="•"/>
      <w:lvlJc w:val="left"/>
      <w:pPr>
        <w:ind w:left="5216" w:hanging="360"/>
      </w:pPr>
      <w:rPr>
        <w:rFonts w:hint="default"/>
        <w:lang w:val="uk-UA" w:eastAsia="en-US" w:bidi="ar-SA"/>
      </w:rPr>
    </w:lvl>
    <w:lvl w:ilvl="4" w:tplc="29A873D4">
      <w:numFmt w:val="bullet"/>
      <w:lvlText w:val="•"/>
      <w:lvlJc w:val="left"/>
      <w:pPr>
        <w:ind w:left="5975" w:hanging="360"/>
      </w:pPr>
      <w:rPr>
        <w:rFonts w:hint="default"/>
        <w:lang w:val="uk-UA" w:eastAsia="en-US" w:bidi="ar-SA"/>
      </w:rPr>
    </w:lvl>
    <w:lvl w:ilvl="5" w:tplc="201E7242">
      <w:numFmt w:val="bullet"/>
      <w:lvlText w:val="•"/>
      <w:lvlJc w:val="left"/>
      <w:pPr>
        <w:ind w:left="6734" w:hanging="360"/>
      </w:pPr>
      <w:rPr>
        <w:rFonts w:hint="default"/>
        <w:lang w:val="uk-UA" w:eastAsia="en-US" w:bidi="ar-SA"/>
      </w:rPr>
    </w:lvl>
    <w:lvl w:ilvl="6" w:tplc="E630764A">
      <w:numFmt w:val="bullet"/>
      <w:lvlText w:val="•"/>
      <w:lvlJc w:val="left"/>
      <w:pPr>
        <w:ind w:left="7493" w:hanging="360"/>
      </w:pPr>
      <w:rPr>
        <w:rFonts w:hint="default"/>
        <w:lang w:val="uk-UA" w:eastAsia="en-US" w:bidi="ar-SA"/>
      </w:rPr>
    </w:lvl>
    <w:lvl w:ilvl="7" w:tplc="715C3306">
      <w:numFmt w:val="bullet"/>
      <w:lvlText w:val="•"/>
      <w:lvlJc w:val="left"/>
      <w:pPr>
        <w:ind w:left="8252" w:hanging="360"/>
      </w:pPr>
      <w:rPr>
        <w:rFonts w:hint="default"/>
        <w:lang w:val="uk-UA" w:eastAsia="en-US" w:bidi="ar-SA"/>
      </w:rPr>
    </w:lvl>
    <w:lvl w:ilvl="8" w:tplc="EE864DF4">
      <w:numFmt w:val="bullet"/>
      <w:lvlText w:val="•"/>
      <w:lvlJc w:val="left"/>
      <w:pPr>
        <w:ind w:left="901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447041FC"/>
    <w:multiLevelType w:val="hybridMultilevel"/>
    <w:tmpl w:val="38B26AB6"/>
    <w:lvl w:ilvl="0" w:tplc="4DF66D2E">
      <w:start w:val="1"/>
      <w:numFmt w:val="decimal"/>
      <w:lvlText w:val="%1."/>
      <w:lvlJc w:val="left"/>
      <w:pPr>
        <w:ind w:left="386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101C3D4E">
      <w:numFmt w:val="bullet"/>
      <w:lvlText w:val="•"/>
      <w:lvlJc w:val="left"/>
      <w:pPr>
        <w:ind w:left="1394" w:hanging="250"/>
      </w:pPr>
      <w:rPr>
        <w:rFonts w:hint="default"/>
        <w:lang w:val="uk-UA" w:eastAsia="en-US" w:bidi="ar-SA"/>
      </w:rPr>
    </w:lvl>
    <w:lvl w:ilvl="2" w:tplc="2998242C">
      <w:numFmt w:val="bullet"/>
      <w:lvlText w:val="•"/>
      <w:lvlJc w:val="left"/>
      <w:pPr>
        <w:ind w:left="2409" w:hanging="250"/>
      </w:pPr>
      <w:rPr>
        <w:rFonts w:hint="default"/>
        <w:lang w:val="uk-UA" w:eastAsia="en-US" w:bidi="ar-SA"/>
      </w:rPr>
    </w:lvl>
    <w:lvl w:ilvl="3" w:tplc="2EBC465A">
      <w:numFmt w:val="bullet"/>
      <w:lvlText w:val="•"/>
      <w:lvlJc w:val="left"/>
      <w:pPr>
        <w:ind w:left="3424" w:hanging="250"/>
      </w:pPr>
      <w:rPr>
        <w:rFonts w:hint="default"/>
        <w:lang w:val="uk-UA" w:eastAsia="en-US" w:bidi="ar-SA"/>
      </w:rPr>
    </w:lvl>
    <w:lvl w:ilvl="4" w:tplc="7456A162">
      <w:numFmt w:val="bullet"/>
      <w:lvlText w:val="•"/>
      <w:lvlJc w:val="left"/>
      <w:pPr>
        <w:ind w:left="4439" w:hanging="250"/>
      </w:pPr>
      <w:rPr>
        <w:rFonts w:hint="default"/>
        <w:lang w:val="uk-UA" w:eastAsia="en-US" w:bidi="ar-SA"/>
      </w:rPr>
    </w:lvl>
    <w:lvl w:ilvl="5" w:tplc="C600A174">
      <w:numFmt w:val="bullet"/>
      <w:lvlText w:val="•"/>
      <w:lvlJc w:val="left"/>
      <w:pPr>
        <w:ind w:left="5454" w:hanging="250"/>
      </w:pPr>
      <w:rPr>
        <w:rFonts w:hint="default"/>
        <w:lang w:val="uk-UA" w:eastAsia="en-US" w:bidi="ar-SA"/>
      </w:rPr>
    </w:lvl>
    <w:lvl w:ilvl="6" w:tplc="6CE2BD3E">
      <w:numFmt w:val="bullet"/>
      <w:lvlText w:val="•"/>
      <w:lvlJc w:val="left"/>
      <w:pPr>
        <w:ind w:left="6469" w:hanging="250"/>
      </w:pPr>
      <w:rPr>
        <w:rFonts w:hint="default"/>
        <w:lang w:val="uk-UA" w:eastAsia="en-US" w:bidi="ar-SA"/>
      </w:rPr>
    </w:lvl>
    <w:lvl w:ilvl="7" w:tplc="986E5F54">
      <w:numFmt w:val="bullet"/>
      <w:lvlText w:val="•"/>
      <w:lvlJc w:val="left"/>
      <w:pPr>
        <w:ind w:left="7484" w:hanging="250"/>
      </w:pPr>
      <w:rPr>
        <w:rFonts w:hint="default"/>
        <w:lang w:val="uk-UA" w:eastAsia="en-US" w:bidi="ar-SA"/>
      </w:rPr>
    </w:lvl>
    <w:lvl w:ilvl="8" w:tplc="70DC083E">
      <w:numFmt w:val="bullet"/>
      <w:lvlText w:val="•"/>
      <w:lvlJc w:val="left"/>
      <w:pPr>
        <w:ind w:left="8499" w:hanging="250"/>
      </w:pPr>
      <w:rPr>
        <w:rFonts w:hint="default"/>
        <w:lang w:val="uk-UA" w:eastAsia="en-US" w:bidi="ar-SA"/>
      </w:rPr>
    </w:lvl>
  </w:abstractNum>
  <w:abstractNum w:abstractNumId="3" w15:restartNumberingAfterBreak="0">
    <w:nsid w:val="49865B45"/>
    <w:multiLevelType w:val="hybridMultilevel"/>
    <w:tmpl w:val="73561BB4"/>
    <w:lvl w:ilvl="0" w:tplc="282C8AD8">
      <w:start w:val="1"/>
      <w:numFmt w:val="upperRoman"/>
      <w:lvlText w:val="%1."/>
      <w:lvlJc w:val="left"/>
      <w:pPr>
        <w:ind w:left="862" w:hanging="6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89"/>
        <w:sz w:val="24"/>
        <w:szCs w:val="24"/>
        <w:lang w:val="uk-UA" w:eastAsia="en-US" w:bidi="ar-SA"/>
      </w:rPr>
    </w:lvl>
    <w:lvl w:ilvl="1" w:tplc="28F46354">
      <w:numFmt w:val="bullet"/>
      <w:lvlText w:val="•"/>
      <w:lvlJc w:val="left"/>
      <w:pPr>
        <w:ind w:left="1826" w:hanging="615"/>
      </w:pPr>
      <w:rPr>
        <w:rFonts w:hint="default"/>
        <w:lang w:val="uk-UA" w:eastAsia="en-US" w:bidi="ar-SA"/>
      </w:rPr>
    </w:lvl>
    <w:lvl w:ilvl="2" w:tplc="0500421E">
      <w:numFmt w:val="bullet"/>
      <w:lvlText w:val="•"/>
      <w:lvlJc w:val="left"/>
      <w:pPr>
        <w:ind w:left="2793" w:hanging="615"/>
      </w:pPr>
      <w:rPr>
        <w:rFonts w:hint="default"/>
        <w:lang w:val="uk-UA" w:eastAsia="en-US" w:bidi="ar-SA"/>
      </w:rPr>
    </w:lvl>
    <w:lvl w:ilvl="3" w:tplc="098EFEAE">
      <w:numFmt w:val="bullet"/>
      <w:lvlText w:val="•"/>
      <w:lvlJc w:val="left"/>
      <w:pPr>
        <w:ind w:left="3760" w:hanging="615"/>
      </w:pPr>
      <w:rPr>
        <w:rFonts w:hint="default"/>
        <w:lang w:val="uk-UA" w:eastAsia="en-US" w:bidi="ar-SA"/>
      </w:rPr>
    </w:lvl>
    <w:lvl w:ilvl="4" w:tplc="1C94A458">
      <w:numFmt w:val="bullet"/>
      <w:lvlText w:val="•"/>
      <w:lvlJc w:val="left"/>
      <w:pPr>
        <w:ind w:left="4727" w:hanging="615"/>
      </w:pPr>
      <w:rPr>
        <w:rFonts w:hint="default"/>
        <w:lang w:val="uk-UA" w:eastAsia="en-US" w:bidi="ar-SA"/>
      </w:rPr>
    </w:lvl>
    <w:lvl w:ilvl="5" w:tplc="4CEA02FC">
      <w:numFmt w:val="bullet"/>
      <w:lvlText w:val="•"/>
      <w:lvlJc w:val="left"/>
      <w:pPr>
        <w:ind w:left="5694" w:hanging="615"/>
      </w:pPr>
      <w:rPr>
        <w:rFonts w:hint="default"/>
        <w:lang w:val="uk-UA" w:eastAsia="en-US" w:bidi="ar-SA"/>
      </w:rPr>
    </w:lvl>
    <w:lvl w:ilvl="6" w:tplc="DF185DCA">
      <w:numFmt w:val="bullet"/>
      <w:lvlText w:val="•"/>
      <w:lvlJc w:val="left"/>
      <w:pPr>
        <w:ind w:left="6661" w:hanging="615"/>
      </w:pPr>
      <w:rPr>
        <w:rFonts w:hint="default"/>
        <w:lang w:val="uk-UA" w:eastAsia="en-US" w:bidi="ar-SA"/>
      </w:rPr>
    </w:lvl>
    <w:lvl w:ilvl="7" w:tplc="9746D0CA">
      <w:numFmt w:val="bullet"/>
      <w:lvlText w:val="•"/>
      <w:lvlJc w:val="left"/>
      <w:pPr>
        <w:ind w:left="7628" w:hanging="615"/>
      </w:pPr>
      <w:rPr>
        <w:rFonts w:hint="default"/>
        <w:lang w:val="uk-UA" w:eastAsia="en-US" w:bidi="ar-SA"/>
      </w:rPr>
    </w:lvl>
    <w:lvl w:ilvl="8" w:tplc="5832D9FA">
      <w:numFmt w:val="bullet"/>
      <w:lvlText w:val="•"/>
      <w:lvlJc w:val="left"/>
      <w:pPr>
        <w:ind w:left="8595" w:hanging="615"/>
      </w:pPr>
      <w:rPr>
        <w:rFonts w:hint="default"/>
        <w:lang w:val="uk-UA" w:eastAsia="en-US" w:bidi="ar-SA"/>
      </w:rPr>
    </w:lvl>
  </w:abstractNum>
  <w:abstractNum w:abstractNumId="4" w15:restartNumberingAfterBreak="0">
    <w:nsid w:val="639D4F4A"/>
    <w:multiLevelType w:val="hybridMultilevel"/>
    <w:tmpl w:val="0A6E9724"/>
    <w:lvl w:ilvl="0" w:tplc="D46CDA42">
      <w:start w:val="1"/>
      <w:numFmt w:val="decimal"/>
      <w:lvlText w:val="%1.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tr-TR" w:eastAsia="en-US" w:bidi="ar-SA"/>
      </w:rPr>
    </w:lvl>
    <w:lvl w:ilvl="1" w:tplc="907081B4">
      <w:start w:val="1"/>
      <w:numFmt w:val="upperRoman"/>
      <w:lvlText w:val="%2."/>
      <w:lvlJc w:val="left"/>
      <w:pPr>
        <w:ind w:left="1585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6D0E2BA0">
      <w:numFmt w:val="bullet"/>
      <w:lvlText w:val="•"/>
      <w:lvlJc w:val="left"/>
      <w:pPr>
        <w:ind w:left="2465" w:hanging="214"/>
      </w:pPr>
      <w:rPr>
        <w:rFonts w:hint="default"/>
        <w:lang w:val="tr-TR" w:eastAsia="en-US" w:bidi="ar-SA"/>
      </w:rPr>
    </w:lvl>
    <w:lvl w:ilvl="3" w:tplc="28E2B38C">
      <w:numFmt w:val="bullet"/>
      <w:lvlText w:val="•"/>
      <w:lvlJc w:val="left"/>
      <w:pPr>
        <w:ind w:left="3350" w:hanging="214"/>
      </w:pPr>
      <w:rPr>
        <w:rFonts w:hint="default"/>
        <w:lang w:val="tr-TR" w:eastAsia="en-US" w:bidi="ar-SA"/>
      </w:rPr>
    </w:lvl>
    <w:lvl w:ilvl="4" w:tplc="B9A23234">
      <w:numFmt w:val="bullet"/>
      <w:lvlText w:val="•"/>
      <w:lvlJc w:val="left"/>
      <w:pPr>
        <w:ind w:left="4235" w:hanging="214"/>
      </w:pPr>
      <w:rPr>
        <w:rFonts w:hint="default"/>
        <w:lang w:val="tr-TR" w:eastAsia="en-US" w:bidi="ar-SA"/>
      </w:rPr>
    </w:lvl>
    <w:lvl w:ilvl="5" w:tplc="53D8F576">
      <w:numFmt w:val="bullet"/>
      <w:lvlText w:val="•"/>
      <w:lvlJc w:val="left"/>
      <w:pPr>
        <w:ind w:left="5120" w:hanging="214"/>
      </w:pPr>
      <w:rPr>
        <w:rFonts w:hint="default"/>
        <w:lang w:val="tr-TR" w:eastAsia="en-US" w:bidi="ar-SA"/>
      </w:rPr>
    </w:lvl>
    <w:lvl w:ilvl="6" w:tplc="68D89970">
      <w:numFmt w:val="bullet"/>
      <w:lvlText w:val="•"/>
      <w:lvlJc w:val="left"/>
      <w:pPr>
        <w:ind w:left="6005" w:hanging="214"/>
      </w:pPr>
      <w:rPr>
        <w:rFonts w:hint="default"/>
        <w:lang w:val="tr-TR" w:eastAsia="en-US" w:bidi="ar-SA"/>
      </w:rPr>
    </w:lvl>
    <w:lvl w:ilvl="7" w:tplc="CCF0C3DA">
      <w:numFmt w:val="bullet"/>
      <w:lvlText w:val="•"/>
      <w:lvlJc w:val="left"/>
      <w:pPr>
        <w:ind w:left="6890" w:hanging="214"/>
      </w:pPr>
      <w:rPr>
        <w:rFonts w:hint="default"/>
        <w:lang w:val="tr-TR" w:eastAsia="en-US" w:bidi="ar-SA"/>
      </w:rPr>
    </w:lvl>
    <w:lvl w:ilvl="8" w:tplc="1DF20F6C">
      <w:numFmt w:val="bullet"/>
      <w:lvlText w:val="•"/>
      <w:lvlJc w:val="left"/>
      <w:pPr>
        <w:ind w:left="7776" w:hanging="21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ED8"/>
    <w:rsid w:val="00083F17"/>
    <w:rsid w:val="00147B83"/>
    <w:rsid w:val="0045166B"/>
    <w:rsid w:val="004E4125"/>
    <w:rsid w:val="005731D1"/>
    <w:rsid w:val="005F5E79"/>
    <w:rsid w:val="00612075"/>
    <w:rsid w:val="007D7306"/>
    <w:rsid w:val="00B70ED8"/>
    <w:rsid w:val="00D15295"/>
    <w:rsid w:val="00D61E82"/>
    <w:rsid w:val="00D80102"/>
    <w:rsid w:val="00E231EC"/>
    <w:rsid w:val="00F11636"/>
    <w:rsid w:val="00F54BC8"/>
    <w:rsid w:val="00F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BD8CB"/>
  <w15:docId w15:val="{20E9C21A-7441-46CE-8402-178FAF8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90"/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8"/>
      <w:ind w:left="1097" w:hanging="495"/>
    </w:pPr>
    <w:rPr>
      <w:rFonts w:ascii="Georgia" w:eastAsia="Georgia" w:hAnsi="Georgia" w:cs="Georgi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25"/>
      <w:ind w:left="386" w:hanging="25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</w:pPr>
  </w:style>
  <w:style w:type="paragraph" w:styleId="a6">
    <w:name w:val="header"/>
    <w:basedOn w:val="a"/>
    <w:link w:val="a7"/>
    <w:uiPriority w:val="99"/>
    <w:unhideWhenUsed/>
    <w:rsid w:val="007D730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D7306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D730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D730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2705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Vlada Sychkova</cp:lastModifiedBy>
  <cp:revision>8</cp:revision>
  <dcterms:created xsi:type="dcterms:W3CDTF">2023-04-03T08:36:00Z</dcterms:created>
  <dcterms:modified xsi:type="dcterms:W3CDTF">2023-04-03T11:51:00Z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2023-04-03T00:00:00Z</vt:filetime>
  </property>
  <property fmtid="{D5CDD505-2E9C-101B-9397-08002B2CF9AE}" pid="5" name="Producer">
    <vt:lpwstr>Microsoft® Word 2013</vt:lpwstr>
  </property>
</Properties>
</file>