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F6" w:rsidRPr="00A67775" w:rsidRDefault="00007FF6" w:rsidP="00007FF6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r w:rsidRPr="00A67775">
        <w:rPr>
          <w:sz w:val="28"/>
          <w:szCs w:val="28"/>
        </w:rPr>
        <w:t>Фітосанітарний стан</w:t>
      </w:r>
    </w:p>
    <w:p w:rsidR="00007FF6" w:rsidRPr="00A67775" w:rsidRDefault="00007FF6" w:rsidP="00007FF6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r w:rsidRPr="00A67775">
        <w:rPr>
          <w:sz w:val="28"/>
          <w:szCs w:val="28"/>
        </w:rPr>
        <w:t>сільськогосподарських рослин</w:t>
      </w:r>
    </w:p>
    <w:p w:rsidR="00007FF6" w:rsidRPr="00A67775" w:rsidRDefault="00007FF6" w:rsidP="00007FF6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r>
        <w:rPr>
          <w:sz w:val="28"/>
          <w:szCs w:val="28"/>
        </w:rPr>
        <w:t>8 лютого 2024</w:t>
      </w:r>
      <w:r w:rsidRPr="00A67775">
        <w:rPr>
          <w:sz w:val="28"/>
          <w:szCs w:val="28"/>
        </w:rPr>
        <w:t xml:space="preserve"> року</w:t>
      </w:r>
    </w:p>
    <w:p w:rsidR="00007FF6" w:rsidRPr="00A67775" w:rsidRDefault="00007FF6" w:rsidP="00007FF6">
      <w:pPr>
        <w:ind w:right="1" w:firstLine="709"/>
        <w:jc w:val="both"/>
        <w:rPr>
          <w:bCs/>
          <w:sz w:val="28"/>
          <w:szCs w:val="28"/>
          <w:shd w:val="clear" w:color="auto" w:fill="FFFFFF"/>
        </w:rPr>
      </w:pPr>
    </w:p>
    <w:p w:rsidR="005D2DD0" w:rsidRPr="00CA6887" w:rsidRDefault="005D2DD0" w:rsidP="00D02943">
      <w:pPr>
        <w:pStyle w:val="3843"/>
        <w:spacing w:before="0" w:beforeAutospacing="0" w:after="0" w:afterAutospacing="0"/>
        <w:ind w:firstLine="743"/>
        <w:jc w:val="both"/>
        <w:rPr>
          <w:rStyle w:val="a4"/>
          <w:b w:val="0"/>
          <w:bCs w:val="0"/>
        </w:rPr>
      </w:pPr>
      <w:r w:rsidRPr="00CA6887">
        <w:rPr>
          <w:sz w:val="28"/>
          <w:szCs w:val="28"/>
        </w:rPr>
        <w:t xml:space="preserve">У першій декаді лютого утримувалась не типова для цієї пори року з мінливою хмарністю погода. </w:t>
      </w:r>
      <w:r w:rsidR="00D02943" w:rsidRPr="00CA6887">
        <w:rPr>
          <w:rStyle w:val="a4"/>
          <w:b w:val="0"/>
          <w:sz w:val="28"/>
          <w:szCs w:val="28"/>
        </w:rPr>
        <w:t>О</w:t>
      </w:r>
      <w:r w:rsidRPr="00CA6887">
        <w:rPr>
          <w:rStyle w:val="a4"/>
          <w:b w:val="0"/>
          <w:sz w:val="28"/>
          <w:szCs w:val="28"/>
        </w:rPr>
        <w:t xml:space="preserve">пади </w:t>
      </w:r>
      <w:r w:rsidR="00D02943" w:rsidRPr="00CA6887">
        <w:rPr>
          <w:rStyle w:val="a4"/>
          <w:b w:val="0"/>
          <w:sz w:val="28"/>
          <w:szCs w:val="28"/>
        </w:rPr>
        <w:t xml:space="preserve">у вигляді </w:t>
      </w:r>
      <w:r w:rsidRPr="00CA6887">
        <w:rPr>
          <w:rStyle w:val="a4"/>
          <w:b w:val="0"/>
          <w:sz w:val="28"/>
          <w:szCs w:val="28"/>
        </w:rPr>
        <w:t>дощу, мокрого снігу, стрімке танення снігового покриву, підтоплення нір, перез</w:t>
      </w:r>
      <w:r w:rsidR="00D02943" w:rsidRPr="00CA6887">
        <w:rPr>
          <w:rStyle w:val="a4"/>
          <w:b w:val="0"/>
          <w:sz w:val="28"/>
          <w:szCs w:val="28"/>
        </w:rPr>
        <w:t xml:space="preserve">воложення верхнього шару ґрунту не сприяли розповсюдженню </w:t>
      </w:r>
      <w:r w:rsidR="000B20D7" w:rsidRPr="00CA6887">
        <w:rPr>
          <w:rStyle w:val="a4"/>
          <w:b w:val="0"/>
          <w:sz w:val="28"/>
          <w:szCs w:val="28"/>
        </w:rPr>
        <w:t xml:space="preserve">мишоподібних гризунів. </w:t>
      </w:r>
    </w:p>
    <w:p w:rsidR="00007FF6" w:rsidRPr="00654F16" w:rsidRDefault="006955CB" w:rsidP="00654F16">
      <w:pPr>
        <w:ind w:right="1" w:firstLine="709"/>
        <w:jc w:val="both"/>
        <w:rPr>
          <w:color w:val="000000"/>
          <w:sz w:val="28"/>
          <w:szCs w:val="28"/>
          <w:lang w:val="uk-UA"/>
        </w:rPr>
      </w:pPr>
      <w:r w:rsidRPr="00975BB1">
        <w:rPr>
          <w:color w:val="000000"/>
          <w:sz w:val="28"/>
          <w:szCs w:val="28"/>
        </w:rPr>
        <w:t xml:space="preserve">Скрізь </w:t>
      </w:r>
      <w:r>
        <w:rPr>
          <w:color w:val="000000"/>
          <w:sz w:val="28"/>
          <w:szCs w:val="28"/>
          <w:lang w:val="uk-UA"/>
        </w:rPr>
        <w:t xml:space="preserve">у посівах </w:t>
      </w:r>
      <w:r w:rsidRPr="00975BB1">
        <w:rPr>
          <w:b/>
          <w:i/>
          <w:color w:val="000000"/>
          <w:sz w:val="28"/>
          <w:szCs w:val="28"/>
        </w:rPr>
        <w:t>озимих зернових</w:t>
      </w:r>
      <w:r w:rsidRPr="00975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культур </w:t>
      </w:r>
      <w:r w:rsidRPr="000B20D7">
        <w:rPr>
          <w:sz w:val="28"/>
          <w:szCs w:val="28"/>
          <w:lang w:val="uk-UA" w:eastAsia="uk-UA"/>
        </w:rPr>
        <w:t xml:space="preserve">площа заселення </w:t>
      </w:r>
      <w:r w:rsidRPr="000B20D7">
        <w:rPr>
          <w:b/>
          <w:sz w:val="28"/>
          <w:szCs w:val="28"/>
          <w:lang w:val="uk-UA" w:eastAsia="uk-UA"/>
        </w:rPr>
        <w:t>мишоподібними гризунами</w:t>
      </w:r>
      <w:r w:rsidRPr="000B20D7">
        <w:rPr>
          <w:sz w:val="28"/>
          <w:szCs w:val="28"/>
          <w:lang w:val="uk-UA" w:eastAsia="uk-UA"/>
        </w:rPr>
        <w:t xml:space="preserve"> становить</w:t>
      </w:r>
      <w:r w:rsidRPr="00975BB1">
        <w:rPr>
          <w:color w:val="000000"/>
          <w:sz w:val="28"/>
          <w:szCs w:val="28"/>
        </w:rPr>
        <w:t xml:space="preserve"> 15</w:t>
      </w:r>
      <w:r w:rsidRPr="00975BB1">
        <w:rPr>
          <w:color w:val="000000"/>
          <w:sz w:val="28"/>
          <w:szCs w:val="28"/>
          <w:lang w:val="uk-UA"/>
        </w:rPr>
        <w:t>-39</w:t>
      </w:r>
      <w:r>
        <w:rPr>
          <w:color w:val="000000"/>
          <w:sz w:val="28"/>
          <w:szCs w:val="28"/>
        </w:rPr>
        <w:t>%</w:t>
      </w:r>
      <w:r w:rsidR="00665A3F">
        <w:rPr>
          <w:color w:val="000000"/>
          <w:sz w:val="28"/>
          <w:szCs w:val="28"/>
          <w:lang w:val="uk-UA"/>
        </w:rPr>
        <w:t xml:space="preserve"> з чисельністю</w:t>
      </w:r>
      <w:r w:rsidRPr="00975BB1">
        <w:rPr>
          <w:color w:val="000000"/>
          <w:sz w:val="28"/>
          <w:szCs w:val="28"/>
        </w:rPr>
        <w:t xml:space="preserve"> 0,5-</w:t>
      </w:r>
      <w:r>
        <w:rPr>
          <w:color w:val="000000"/>
          <w:sz w:val="28"/>
          <w:szCs w:val="28"/>
          <w:lang w:val="uk-UA"/>
        </w:rPr>
        <w:t>2</w:t>
      </w:r>
      <w:r w:rsidRPr="00975BB1">
        <w:rPr>
          <w:color w:val="000000"/>
          <w:sz w:val="28"/>
          <w:szCs w:val="28"/>
        </w:rPr>
        <w:t xml:space="preserve"> колонії на гектар з 2-4 жилими норами. На </w:t>
      </w:r>
      <w:r w:rsidRPr="00975BB1">
        <w:rPr>
          <w:color w:val="000000"/>
          <w:sz w:val="28"/>
          <w:szCs w:val="28"/>
          <w:lang w:val="uk-UA"/>
        </w:rPr>
        <w:t>7-43</w:t>
      </w:r>
      <w:r w:rsidRPr="00975BB1">
        <w:rPr>
          <w:color w:val="000000"/>
          <w:sz w:val="28"/>
          <w:szCs w:val="28"/>
        </w:rPr>
        <w:t xml:space="preserve">% площ </w:t>
      </w:r>
      <w:r w:rsidRPr="00975BB1">
        <w:rPr>
          <w:b/>
          <w:i/>
          <w:color w:val="000000"/>
          <w:sz w:val="28"/>
          <w:szCs w:val="28"/>
        </w:rPr>
        <w:t>озимого ріпаку</w:t>
      </w:r>
      <w:r w:rsidRPr="00975BB1">
        <w:rPr>
          <w:color w:val="000000"/>
          <w:sz w:val="28"/>
          <w:szCs w:val="28"/>
        </w:rPr>
        <w:t xml:space="preserve"> нараховують 1-3</w:t>
      </w:r>
      <w:r>
        <w:rPr>
          <w:color w:val="000000"/>
          <w:sz w:val="28"/>
          <w:szCs w:val="28"/>
          <w:lang w:val="uk-UA"/>
        </w:rPr>
        <w:t>, макс. 4</w:t>
      </w:r>
      <w:r w:rsidRPr="00975BB1">
        <w:rPr>
          <w:color w:val="000000"/>
          <w:sz w:val="28"/>
          <w:szCs w:val="28"/>
          <w:lang w:val="uk-UA"/>
        </w:rPr>
        <w:t xml:space="preserve"> (Дніпропетровська, Миколаївська обл.) </w:t>
      </w:r>
      <w:r w:rsidRPr="00975BB1">
        <w:rPr>
          <w:color w:val="000000"/>
          <w:sz w:val="28"/>
          <w:szCs w:val="28"/>
        </w:rPr>
        <w:t xml:space="preserve">жилих колоній на гектарі з </w:t>
      </w:r>
      <w:r w:rsidRPr="00975BB1">
        <w:rPr>
          <w:color w:val="000000"/>
          <w:sz w:val="28"/>
          <w:szCs w:val="28"/>
          <w:lang w:val="uk-UA"/>
        </w:rPr>
        <w:t>2-6</w:t>
      </w:r>
      <w:r w:rsidRPr="00975BB1">
        <w:rPr>
          <w:color w:val="000000"/>
          <w:sz w:val="28"/>
          <w:szCs w:val="28"/>
        </w:rPr>
        <w:t xml:space="preserve"> норами в кожній. На </w:t>
      </w:r>
      <w:r w:rsidRPr="00975BB1">
        <w:rPr>
          <w:b/>
          <w:i/>
          <w:color w:val="000000"/>
          <w:sz w:val="28"/>
          <w:szCs w:val="28"/>
        </w:rPr>
        <w:t>багаторічних травах</w:t>
      </w:r>
      <w:r w:rsidRPr="00975BB1">
        <w:rPr>
          <w:color w:val="000000"/>
          <w:sz w:val="28"/>
          <w:szCs w:val="28"/>
        </w:rPr>
        <w:t xml:space="preserve">, </w:t>
      </w:r>
      <w:r w:rsidRPr="00975BB1">
        <w:rPr>
          <w:b/>
          <w:i/>
          <w:color w:val="000000"/>
          <w:sz w:val="28"/>
          <w:szCs w:val="28"/>
        </w:rPr>
        <w:t xml:space="preserve">садах </w:t>
      </w:r>
      <w:r w:rsidRPr="00975BB1">
        <w:rPr>
          <w:color w:val="000000"/>
          <w:sz w:val="28"/>
          <w:szCs w:val="28"/>
        </w:rPr>
        <w:t xml:space="preserve">інших місцях резервації </w:t>
      </w:r>
      <w:r w:rsidRPr="00975BB1">
        <w:rPr>
          <w:color w:val="000000"/>
          <w:sz w:val="28"/>
          <w:szCs w:val="28"/>
          <w:lang w:val="uk-UA"/>
        </w:rPr>
        <w:t>середня чисельність гризунів становила</w:t>
      </w:r>
      <w:r w:rsidRPr="00975BB1">
        <w:rPr>
          <w:color w:val="000000"/>
          <w:sz w:val="28"/>
          <w:szCs w:val="28"/>
        </w:rPr>
        <w:t xml:space="preserve"> </w:t>
      </w:r>
      <w:r w:rsidRPr="00975BB1">
        <w:rPr>
          <w:color w:val="000000"/>
          <w:sz w:val="28"/>
          <w:szCs w:val="28"/>
          <w:lang w:val="uk-UA"/>
        </w:rPr>
        <w:t>2</w:t>
      </w:r>
      <w:r w:rsidRPr="00975BB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4, осередково до </w:t>
      </w:r>
      <w:r w:rsidRPr="00975BB1">
        <w:rPr>
          <w:color w:val="000000"/>
          <w:sz w:val="28"/>
          <w:szCs w:val="28"/>
          <w:lang w:val="uk-UA"/>
        </w:rPr>
        <w:t>6</w:t>
      </w:r>
      <w:r w:rsidRPr="00975BB1">
        <w:rPr>
          <w:color w:val="000000"/>
          <w:sz w:val="28"/>
          <w:szCs w:val="28"/>
        </w:rPr>
        <w:t xml:space="preserve"> </w:t>
      </w:r>
      <w:r w:rsidRPr="00975BB1">
        <w:rPr>
          <w:color w:val="000000"/>
          <w:sz w:val="28"/>
          <w:szCs w:val="28"/>
          <w:lang w:val="uk-UA"/>
        </w:rPr>
        <w:t xml:space="preserve">(Волинська, Дніпропетровська, </w:t>
      </w:r>
      <w:r w:rsidR="003767C2">
        <w:rPr>
          <w:color w:val="000000"/>
          <w:sz w:val="28"/>
          <w:szCs w:val="28"/>
          <w:lang w:val="uk-UA"/>
        </w:rPr>
        <w:t xml:space="preserve">Івано-Франківська, </w:t>
      </w:r>
      <w:r w:rsidRPr="00975BB1">
        <w:rPr>
          <w:color w:val="000000"/>
          <w:sz w:val="28"/>
          <w:szCs w:val="28"/>
          <w:lang w:val="uk-UA"/>
        </w:rPr>
        <w:t xml:space="preserve">Хмельницька обл.) </w:t>
      </w:r>
      <w:r w:rsidRPr="00975BB1">
        <w:rPr>
          <w:color w:val="000000"/>
          <w:sz w:val="28"/>
          <w:szCs w:val="28"/>
        </w:rPr>
        <w:t>колоній на г</w:t>
      </w:r>
      <w:r w:rsidRPr="00975BB1">
        <w:rPr>
          <w:color w:val="000000"/>
          <w:sz w:val="28"/>
          <w:szCs w:val="28"/>
          <w:lang w:val="uk-UA"/>
        </w:rPr>
        <w:t>ектарі</w:t>
      </w:r>
      <w:r w:rsidRPr="00975BB1">
        <w:rPr>
          <w:color w:val="000000"/>
          <w:sz w:val="28"/>
          <w:szCs w:val="28"/>
        </w:rPr>
        <w:t xml:space="preserve">. </w:t>
      </w:r>
      <w:r w:rsidRPr="00975BB1">
        <w:rPr>
          <w:color w:val="000000"/>
          <w:sz w:val="28"/>
          <w:szCs w:val="28"/>
          <w:lang w:val="uk-UA"/>
        </w:rPr>
        <w:t>Фітофагами за слабкого ступеня</w:t>
      </w:r>
      <w:r w:rsidRPr="00975BB1">
        <w:rPr>
          <w:color w:val="000000"/>
          <w:sz w:val="28"/>
          <w:szCs w:val="28"/>
        </w:rPr>
        <w:t xml:space="preserve"> пошкоджено</w:t>
      </w:r>
      <w:r w:rsidR="00654F16">
        <w:rPr>
          <w:color w:val="000000"/>
          <w:sz w:val="28"/>
          <w:szCs w:val="28"/>
          <w:lang w:val="uk-UA"/>
        </w:rPr>
        <w:t xml:space="preserve"> </w:t>
      </w:r>
      <w:r w:rsidR="00654F16" w:rsidRPr="00975BB1">
        <w:rPr>
          <w:color w:val="000000"/>
          <w:sz w:val="28"/>
          <w:szCs w:val="28"/>
        </w:rPr>
        <w:t>2-</w:t>
      </w:r>
      <w:r w:rsidR="00654F16" w:rsidRPr="00975BB1">
        <w:rPr>
          <w:color w:val="000000"/>
          <w:sz w:val="28"/>
          <w:szCs w:val="28"/>
          <w:lang w:val="uk-UA"/>
        </w:rPr>
        <w:t>10</w:t>
      </w:r>
      <w:r w:rsidR="00654F16" w:rsidRPr="00975BB1">
        <w:rPr>
          <w:color w:val="000000"/>
          <w:sz w:val="28"/>
          <w:szCs w:val="28"/>
        </w:rPr>
        <w:t>%</w:t>
      </w:r>
      <w:r w:rsidR="00B44190">
        <w:rPr>
          <w:color w:val="000000"/>
          <w:sz w:val="28"/>
          <w:szCs w:val="28"/>
        </w:rPr>
        <w:t xml:space="preserve"> рослин озимих зернових</w:t>
      </w:r>
      <w:r w:rsidR="00B44190">
        <w:rPr>
          <w:color w:val="000000"/>
          <w:sz w:val="28"/>
          <w:szCs w:val="28"/>
          <w:lang w:val="uk-UA"/>
        </w:rPr>
        <w:t>,</w:t>
      </w:r>
      <w:r w:rsidR="00B44190">
        <w:rPr>
          <w:color w:val="000000"/>
          <w:sz w:val="28"/>
          <w:szCs w:val="28"/>
        </w:rPr>
        <w:t xml:space="preserve"> ріпаку та</w:t>
      </w:r>
      <w:r w:rsidRPr="00975BB1">
        <w:rPr>
          <w:color w:val="000000"/>
          <w:sz w:val="28"/>
          <w:szCs w:val="28"/>
        </w:rPr>
        <w:t xml:space="preserve"> багаторічних трав. </w:t>
      </w:r>
      <w:r w:rsidR="00007FF6" w:rsidRPr="00EC1865">
        <w:rPr>
          <w:sz w:val="28"/>
          <w:szCs w:val="28"/>
          <w:lang w:val="uk-UA"/>
        </w:rPr>
        <w:t>У західних, центральних та південних регіонах танення снігу призвело до затоплення від 7</w:t>
      </w:r>
      <w:r w:rsidR="00654F16">
        <w:rPr>
          <w:sz w:val="28"/>
          <w:szCs w:val="28"/>
          <w:lang w:val="uk-UA"/>
        </w:rPr>
        <w:t>-25,</w:t>
      </w:r>
      <w:r w:rsidR="00007FF6" w:rsidRPr="00EC1865">
        <w:rPr>
          <w:sz w:val="28"/>
          <w:szCs w:val="28"/>
          <w:lang w:val="uk-UA"/>
        </w:rPr>
        <w:t xml:space="preserve"> </w:t>
      </w:r>
      <w:r w:rsidR="00654F16">
        <w:rPr>
          <w:sz w:val="28"/>
          <w:szCs w:val="28"/>
          <w:lang w:val="uk-UA"/>
        </w:rPr>
        <w:t xml:space="preserve">подекуди </w:t>
      </w:r>
      <w:r w:rsidR="00654F16" w:rsidRPr="00EC1865">
        <w:rPr>
          <w:sz w:val="28"/>
          <w:szCs w:val="28"/>
          <w:lang w:val="uk-UA"/>
        </w:rPr>
        <w:t>у понижених місцях рельєфу</w:t>
      </w:r>
      <w:r w:rsidR="00654F16">
        <w:rPr>
          <w:sz w:val="28"/>
          <w:szCs w:val="28"/>
          <w:lang w:val="uk-UA"/>
        </w:rPr>
        <w:t xml:space="preserve"> до 33-80%</w:t>
      </w:r>
      <w:r w:rsidR="00007FF6" w:rsidRPr="00EC1865">
        <w:rPr>
          <w:sz w:val="28"/>
          <w:szCs w:val="28"/>
          <w:lang w:val="uk-UA"/>
        </w:rPr>
        <w:t xml:space="preserve"> </w:t>
      </w:r>
      <w:r w:rsidR="00654F16" w:rsidRPr="00EC1865">
        <w:rPr>
          <w:sz w:val="28"/>
          <w:szCs w:val="28"/>
          <w:lang w:val="uk-UA"/>
        </w:rPr>
        <w:t xml:space="preserve">нір </w:t>
      </w:r>
      <w:r w:rsidR="00654F16" w:rsidRPr="00CA6887">
        <w:rPr>
          <w:sz w:val="28"/>
          <w:szCs w:val="28"/>
          <w:lang w:val="uk-UA"/>
        </w:rPr>
        <w:t>мишоподібних гризунів</w:t>
      </w:r>
      <w:r w:rsidR="00654F16" w:rsidRPr="00EC1865">
        <w:rPr>
          <w:sz w:val="28"/>
          <w:szCs w:val="28"/>
          <w:lang w:val="uk-UA"/>
        </w:rPr>
        <w:t xml:space="preserve"> </w:t>
      </w:r>
      <w:r w:rsidR="00654F16">
        <w:rPr>
          <w:sz w:val="28"/>
          <w:szCs w:val="28"/>
          <w:lang w:val="uk-UA"/>
        </w:rPr>
        <w:t>(Київська</w:t>
      </w:r>
      <w:r w:rsidR="00007FF6" w:rsidRPr="00EC1865">
        <w:rPr>
          <w:sz w:val="28"/>
          <w:szCs w:val="28"/>
          <w:lang w:val="uk-UA"/>
        </w:rPr>
        <w:t xml:space="preserve">, </w:t>
      </w:r>
      <w:r w:rsidR="00654F16">
        <w:rPr>
          <w:sz w:val="28"/>
          <w:szCs w:val="28"/>
          <w:lang w:val="uk-UA"/>
        </w:rPr>
        <w:t>Черкаська</w:t>
      </w:r>
      <w:r w:rsidR="00007FF6" w:rsidRPr="00EC1865">
        <w:rPr>
          <w:sz w:val="28"/>
          <w:szCs w:val="28"/>
          <w:lang w:val="uk-UA"/>
        </w:rPr>
        <w:t>, ін. обл.).</w:t>
      </w:r>
      <w:r w:rsidR="00007FF6">
        <w:rPr>
          <w:sz w:val="28"/>
          <w:szCs w:val="28"/>
          <w:lang w:val="uk-UA"/>
        </w:rPr>
        <w:t xml:space="preserve"> </w:t>
      </w:r>
      <w:r w:rsidR="00007FF6" w:rsidRPr="00EC1865">
        <w:rPr>
          <w:rStyle w:val="docdata"/>
          <w:sz w:val="28"/>
          <w:szCs w:val="28"/>
          <w:lang w:val="uk-UA"/>
        </w:rPr>
        <w:t>У видовому складі на площах зайнятих під озиминою переважає полівка звичайна, в інших стаціях - польова та лісова, осередково – курганчикова миші.</w:t>
      </w:r>
    </w:p>
    <w:p w:rsidR="00007FF6" w:rsidRDefault="00007FF6" w:rsidP="00007FF6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Захисні заходи залишаються актуальними у вищезазначених та інших областях, де варто продовжувати відслідковувати чисельність та шкідливість гризунів і за наявності порогової чисельності (3-5 жилих колоній на гектар) здійснювати винищувальні заходи через внесення в жилі нори родентицидів дозволених до використання на території країни. </w:t>
      </w:r>
    </w:p>
    <w:p w:rsidR="00340AE8" w:rsidRPr="00CA6887" w:rsidRDefault="00340AE8" w:rsidP="00007FF6">
      <w:pPr>
        <w:ind w:right="1" w:firstLine="709"/>
        <w:jc w:val="both"/>
        <w:rPr>
          <w:sz w:val="28"/>
          <w:szCs w:val="28"/>
          <w:lang w:val="uk-UA"/>
        </w:rPr>
      </w:pPr>
      <w:r w:rsidRPr="00CA6887">
        <w:rPr>
          <w:rStyle w:val="docdata"/>
          <w:sz w:val="28"/>
          <w:szCs w:val="28"/>
          <w:lang w:val="uk-UA"/>
        </w:rPr>
        <w:t xml:space="preserve">В Одеській області відмічено </w:t>
      </w:r>
      <w:r w:rsidRPr="00CA6887">
        <w:rPr>
          <w:rStyle w:val="docdata"/>
          <w:sz w:val="28"/>
          <w:szCs w:val="28"/>
        </w:rPr>
        <w:t xml:space="preserve">початок живлення </w:t>
      </w:r>
      <w:r w:rsidRPr="00CA6887">
        <w:rPr>
          <w:sz w:val="28"/>
          <w:szCs w:val="28"/>
        </w:rPr>
        <w:t xml:space="preserve">личинок </w:t>
      </w:r>
      <w:r w:rsidRPr="00CA6887">
        <w:rPr>
          <w:b/>
          <w:bCs/>
          <w:sz w:val="28"/>
          <w:szCs w:val="28"/>
        </w:rPr>
        <w:t>хлібного туруна</w:t>
      </w:r>
      <w:r w:rsidRPr="003767C2">
        <w:rPr>
          <w:bCs/>
          <w:sz w:val="28"/>
          <w:szCs w:val="28"/>
        </w:rPr>
        <w:t>,</w:t>
      </w:r>
      <w:r w:rsidRPr="00CA6887">
        <w:rPr>
          <w:b/>
          <w:bCs/>
          <w:sz w:val="28"/>
          <w:szCs w:val="28"/>
        </w:rPr>
        <w:t xml:space="preserve"> </w:t>
      </w:r>
      <w:r w:rsidRPr="00CA6887">
        <w:rPr>
          <w:sz w:val="28"/>
          <w:szCs w:val="28"/>
        </w:rPr>
        <w:t>якими</w:t>
      </w:r>
      <w:r w:rsidRPr="00CA6887">
        <w:rPr>
          <w:b/>
          <w:bCs/>
          <w:sz w:val="28"/>
          <w:szCs w:val="28"/>
        </w:rPr>
        <w:t xml:space="preserve"> </w:t>
      </w:r>
      <w:r w:rsidRPr="00CA6887">
        <w:rPr>
          <w:sz w:val="28"/>
          <w:szCs w:val="28"/>
        </w:rPr>
        <w:t>заселено до 2% площі. Середня чисельність личинок 0,5</w:t>
      </w:r>
      <w:r w:rsidRPr="00CA6887">
        <w:rPr>
          <w:sz w:val="28"/>
          <w:szCs w:val="28"/>
          <w:lang w:val="uk-UA"/>
        </w:rPr>
        <w:t>-1</w:t>
      </w:r>
      <w:r w:rsidRPr="00CA6887">
        <w:rPr>
          <w:sz w:val="28"/>
          <w:szCs w:val="28"/>
        </w:rPr>
        <w:t xml:space="preserve"> екз., на кв.м. Віковий стан личинок: ІІ віку - 25%, ІІ</w:t>
      </w:r>
      <w:r w:rsidR="00CA6887" w:rsidRPr="00CA6887">
        <w:rPr>
          <w:sz w:val="28"/>
          <w:szCs w:val="28"/>
        </w:rPr>
        <w:t>І-75%. Пошкоджено до 1% рослин.</w:t>
      </w:r>
    </w:p>
    <w:p w:rsidR="00007FF6" w:rsidRPr="00CA6887" w:rsidRDefault="00340AE8" w:rsidP="00007FF6">
      <w:pPr>
        <w:ind w:right="1" w:firstLine="709"/>
        <w:jc w:val="both"/>
        <w:rPr>
          <w:i/>
          <w:sz w:val="28"/>
          <w:szCs w:val="28"/>
          <w:lang w:val="uk-UA"/>
        </w:rPr>
      </w:pPr>
      <w:r w:rsidRPr="00CA6887">
        <w:rPr>
          <w:sz w:val="28"/>
          <w:szCs w:val="28"/>
          <w:lang w:val="uk-UA"/>
        </w:rPr>
        <w:t>25 січня 2024</w:t>
      </w:r>
      <w:r w:rsidR="00007FF6" w:rsidRPr="00CA6887">
        <w:rPr>
          <w:sz w:val="28"/>
          <w:szCs w:val="28"/>
          <w:lang w:val="uk-UA"/>
        </w:rPr>
        <w:t xml:space="preserve"> року спеціалісти управлінь фітосанітарної безпеки</w:t>
      </w:r>
      <w:r w:rsidR="00007FF6" w:rsidRPr="00CA6887">
        <w:rPr>
          <w:i/>
          <w:sz w:val="28"/>
          <w:szCs w:val="28"/>
          <w:lang w:val="uk-UA"/>
        </w:rPr>
        <w:t xml:space="preserve"> </w:t>
      </w:r>
      <w:r w:rsidR="00007FF6" w:rsidRPr="00CA6887">
        <w:rPr>
          <w:sz w:val="28"/>
          <w:szCs w:val="28"/>
          <w:lang w:val="uk-UA"/>
        </w:rPr>
        <w:t xml:space="preserve">провели відбір монолітів </w:t>
      </w:r>
      <w:r w:rsidR="00007FF6" w:rsidRPr="00CA6887">
        <w:rPr>
          <w:b/>
          <w:i/>
          <w:sz w:val="28"/>
          <w:szCs w:val="28"/>
          <w:lang w:val="uk-UA"/>
        </w:rPr>
        <w:t xml:space="preserve">озимих зернових </w:t>
      </w:r>
      <w:r w:rsidR="00007FF6" w:rsidRPr="00CA6887">
        <w:rPr>
          <w:sz w:val="28"/>
          <w:szCs w:val="28"/>
          <w:lang w:val="uk-UA"/>
        </w:rPr>
        <w:t xml:space="preserve">культур для визначення життєздатності рослин. Відрощування </w:t>
      </w:r>
      <w:r w:rsidR="00007FF6" w:rsidRPr="00CA6887">
        <w:rPr>
          <w:b/>
          <w:i/>
          <w:sz w:val="28"/>
          <w:szCs w:val="28"/>
          <w:lang w:val="uk-UA"/>
        </w:rPr>
        <w:t>озимих</w:t>
      </w:r>
      <w:r w:rsidR="00007FF6" w:rsidRPr="00CA6887">
        <w:rPr>
          <w:sz w:val="28"/>
          <w:szCs w:val="28"/>
          <w:lang w:val="uk-UA"/>
        </w:rPr>
        <w:t xml:space="preserve"> свідчить про те, що лише в окремих сортів відмічається незначне ушкодження листових пластинок, які зможуть швидко відновитися з наростанням температурного режиму.</w:t>
      </w:r>
      <w:r w:rsidR="00007FF6" w:rsidRPr="00CA6887">
        <w:rPr>
          <w:i/>
          <w:sz w:val="28"/>
          <w:szCs w:val="28"/>
          <w:lang w:val="uk-UA"/>
        </w:rPr>
        <w:t xml:space="preserve"> </w:t>
      </w:r>
      <w:r w:rsidR="00007FF6" w:rsidRPr="00CA6887">
        <w:rPr>
          <w:spacing w:val="-4"/>
          <w:sz w:val="28"/>
          <w:szCs w:val="28"/>
          <w:lang w:val="uk-UA"/>
        </w:rPr>
        <w:t>Рослини перебувають у фазах 3-й листок – кущіння. У більшості зра</w:t>
      </w:r>
      <w:r w:rsidR="00D02943" w:rsidRPr="00CA6887">
        <w:rPr>
          <w:spacing w:val="-4"/>
          <w:sz w:val="28"/>
          <w:szCs w:val="28"/>
          <w:lang w:val="uk-UA"/>
        </w:rPr>
        <w:t>зків зрідженість не перевищує 5</w:t>
      </w:r>
      <w:r w:rsidR="00007FF6" w:rsidRPr="00CA6887">
        <w:rPr>
          <w:spacing w:val="-4"/>
          <w:sz w:val="28"/>
          <w:szCs w:val="28"/>
          <w:lang w:val="uk-UA"/>
        </w:rPr>
        <w:t>%. Ві</w:t>
      </w:r>
      <w:r w:rsidRPr="00CA6887">
        <w:rPr>
          <w:spacing w:val="-4"/>
          <w:sz w:val="28"/>
          <w:szCs w:val="28"/>
          <w:lang w:val="uk-UA"/>
        </w:rPr>
        <w:t>дсоток живих рослин становить 98%, загиблих - 2</w:t>
      </w:r>
      <w:r w:rsidR="00007FF6" w:rsidRPr="00CA6887">
        <w:rPr>
          <w:spacing w:val="-4"/>
          <w:sz w:val="28"/>
          <w:szCs w:val="28"/>
          <w:lang w:val="uk-UA"/>
        </w:rPr>
        <w:t xml:space="preserve">%. </w:t>
      </w:r>
      <w:r w:rsidR="0056139A" w:rsidRPr="00CA6887">
        <w:rPr>
          <w:sz w:val="28"/>
          <w:szCs w:val="28"/>
          <w:lang w:val="uk-UA" w:eastAsia="uk-UA"/>
        </w:rPr>
        <w:t>Водночас, висока відносна вологість та оптимальні температури сприяють перезимівлі інфекцій о</w:t>
      </w:r>
      <w:r w:rsidR="00B44190">
        <w:rPr>
          <w:sz w:val="28"/>
          <w:szCs w:val="28"/>
          <w:lang w:val="uk-UA" w:eastAsia="uk-UA"/>
        </w:rPr>
        <w:t>сновних хвороб зимуючих культур.</w:t>
      </w:r>
      <w:r w:rsidR="0056139A" w:rsidRPr="00CA6887">
        <w:rPr>
          <w:sz w:val="28"/>
          <w:szCs w:val="28"/>
          <w:lang w:val="uk-UA" w:eastAsia="uk-UA"/>
        </w:rPr>
        <w:t xml:space="preserve"> </w:t>
      </w:r>
      <w:r w:rsidR="00007FF6" w:rsidRPr="00CA6887">
        <w:rPr>
          <w:sz w:val="28"/>
          <w:szCs w:val="28"/>
          <w:lang w:val="uk-UA"/>
        </w:rPr>
        <w:t xml:space="preserve">Лабораторним аналізом рослин </w:t>
      </w:r>
      <w:r w:rsidR="00007FF6" w:rsidRPr="00CA6887">
        <w:rPr>
          <w:b/>
          <w:i/>
          <w:sz w:val="28"/>
          <w:szCs w:val="28"/>
          <w:lang w:val="uk-UA"/>
        </w:rPr>
        <w:t>озимини</w:t>
      </w:r>
      <w:r w:rsidR="00007FF6" w:rsidRPr="00CA6887">
        <w:rPr>
          <w:sz w:val="28"/>
          <w:szCs w:val="28"/>
          <w:lang w:val="uk-UA"/>
        </w:rPr>
        <w:t>, у Полтавській</w:t>
      </w:r>
      <w:r w:rsidR="00D02943" w:rsidRPr="00CA6887">
        <w:rPr>
          <w:sz w:val="28"/>
          <w:szCs w:val="28"/>
          <w:lang w:val="uk-UA"/>
        </w:rPr>
        <w:t xml:space="preserve"> та</w:t>
      </w:r>
      <w:r w:rsidR="00007FF6" w:rsidRPr="00CA6887">
        <w:rPr>
          <w:sz w:val="28"/>
          <w:szCs w:val="28"/>
          <w:lang w:val="uk-UA"/>
        </w:rPr>
        <w:t xml:space="preserve"> </w:t>
      </w:r>
      <w:r w:rsidRPr="00CA6887">
        <w:rPr>
          <w:sz w:val="28"/>
          <w:szCs w:val="28"/>
          <w:lang w:val="uk-UA"/>
        </w:rPr>
        <w:t xml:space="preserve">Черкаській </w:t>
      </w:r>
      <w:r w:rsidR="00007FF6" w:rsidRPr="00CA6887">
        <w:rPr>
          <w:sz w:val="28"/>
          <w:szCs w:val="28"/>
          <w:lang w:val="uk-UA"/>
        </w:rPr>
        <w:t xml:space="preserve">областях, відібраних з монолітів, виявлено інфекційний запас збудників </w:t>
      </w:r>
      <w:r w:rsidR="00007FF6" w:rsidRPr="00CA6887">
        <w:rPr>
          <w:b/>
          <w:sz w:val="28"/>
          <w:szCs w:val="28"/>
          <w:lang w:val="uk-UA"/>
        </w:rPr>
        <w:t xml:space="preserve">септоріозу </w:t>
      </w:r>
      <w:r w:rsidRPr="00CA6887">
        <w:rPr>
          <w:sz w:val="28"/>
          <w:szCs w:val="28"/>
          <w:lang w:val="uk-UA"/>
        </w:rPr>
        <w:t>(1,2-5</w:t>
      </w:r>
      <w:r w:rsidR="00007FF6" w:rsidRPr="00CA6887">
        <w:rPr>
          <w:sz w:val="28"/>
          <w:szCs w:val="28"/>
          <w:lang w:val="uk-UA"/>
        </w:rPr>
        <w:t xml:space="preserve">%), </w:t>
      </w:r>
      <w:r w:rsidRPr="00CA6887">
        <w:rPr>
          <w:b/>
          <w:sz w:val="28"/>
          <w:szCs w:val="28"/>
          <w:lang w:val="uk-UA"/>
        </w:rPr>
        <w:t>переноспорозу</w:t>
      </w:r>
      <w:r w:rsidR="00D02943" w:rsidRPr="00CA6887">
        <w:rPr>
          <w:sz w:val="28"/>
          <w:szCs w:val="28"/>
          <w:lang w:val="uk-UA"/>
        </w:rPr>
        <w:t xml:space="preserve"> (6%) та</w:t>
      </w:r>
      <w:r w:rsidRPr="00CA6887">
        <w:rPr>
          <w:sz w:val="28"/>
          <w:szCs w:val="28"/>
          <w:lang w:val="uk-UA"/>
        </w:rPr>
        <w:t xml:space="preserve"> </w:t>
      </w:r>
      <w:r w:rsidR="0056139A" w:rsidRPr="00CA6887">
        <w:rPr>
          <w:b/>
          <w:sz w:val="28"/>
          <w:szCs w:val="28"/>
          <w:lang w:val="uk-UA"/>
        </w:rPr>
        <w:t>кореневих гнилей</w:t>
      </w:r>
      <w:r w:rsidR="00007FF6" w:rsidRPr="00CA6887">
        <w:rPr>
          <w:sz w:val="28"/>
          <w:szCs w:val="28"/>
          <w:lang w:val="uk-UA"/>
        </w:rPr>
        <w:t xml:space="preserve">. </w:t>
      </w:r>
    </w:p>
    <w:p w:rsidR="00007FF6" w:rsidRPr="00CA6887" w:rsidRDefault="00007FF6" w:rsidP="00007FF6">
      <w:pPr>
        <w:ind w:right="1" w:firstLine="709"/>
        <w:jc w:val="both"/>
        <w:rPr>
          <w:spacing w:val="-4"/>
          <w:sz w:val="28"/>
          <w:szCs w:val="28"/>
          <w:lang w:val="uk-UA"/>
        </w:rPr>
      </w:pPr>
      <w:r w:rsidRPr="00CA6887">
        <w:rPr>
          <w:sz w:val="28"/>
          <w:szCs w:val="28"/>
          <w:lang w:val="uk-UA"/>
        </w:rPr>
        <w:t xml:space="preserve">За відновлення вегетації відбуватиметься зараження рослин вищевказаними хворобами. Ефективним заходом оздоровлення рослин та покращення стану посівів є ранньовесняне боронування з прикореневим підживленням мінеральними добривами. </w:t>
      </w:r>
    </w:p>
    <w:p w:rsidR="00007FF6" w:rsidRPr="00CA6887" w:rsidRDefault="00007FF6" w:rsidP="00007FF6">
      <w:pPr>
        <w:pStyle w:val="a3"/>
        <w:spacing w:before="0" w:beforeAutospacing="0" w:after="0" w:afterAutospacing="0"/>
        <w:ind w:right="1" w:firstLine="709"/>
        <w:jc w:val="both"/>
        <w:rPr>
          <w:spacing w:val="-10"/>
          <w:sz w:val="28"/>
          <w:szCs w:val="28"/>
          <w:lang w:val="uk-UA"/>
        </w:rPr>
      </w:pPr>
      <w:r w:rsidRPr="00CA6887">
        <w:rPr>
          <w:sz w:val="28"/>
          <w:szCs w:val="28"/>
          <w:lang w:val="uk-UA"/>
        </w:rPr>
        <w:lastRenderedPageBreak/>
        <w:t xml:space="preserve">Повсюди триває відбір зразків посівного матеріалу та його фітоекспертиза на виявлення фітопатогенних збудників. За результатами проведених аналізів у </w:t>
      </w:r>
      <w:r w:rsidR="00D02943" w:rsidRPr="00CA6887">
        <w:rPr>
          <w:sz w:val="28"/>
          <w:szCs w:val="28"/>
          <w:lang w:val="uk-UA"/>
        </w:rPr>
        <w:t>Львівській та Полтавській</w:t>
      </w:r>
      <w:r w:rsidRPr="00CA6887">
        <w:rPr>
          <w:sz w:val="28"/>
          <w:szCs w:val="28"/>
          <w:lang w:val="uk-UA"/>
        </w:rPr>
        <w:t xml:space="preserve"> областях виявлено, що насіння </w:t>
      </w:r>
      <w:r w:rsidRPr="00CA6887">
        <w:rPr>
          <w:b/>
          <w:i/>
          <w:sz w:val="28"/>
          <w:szCs w:val="28"/>
          <w:lang w:val="uk-UA"/>
        </w:rPr>
        <w:t>ярих зернових</w:t>
      </w:r>
      <w:r w:rsidRPr="00CA6887">
        <w:rPr>
          <w:sz w:val="28"/>
          <w:szCs w:val="28"/>
          <w:lang w:val="uk-UA"/>
        </w:rPr>
        <w:t xml:space="preserve"> та </w:t>
      </w:r>
      <w:r w:rsidRPr="00CA6887">
        <w:rPr>
          <w:b/>
          <w:i/>
          <w:sz w:val="28"/>
          <w:szCs w:val="28"/>
          <w:lang w:val="uk-UA"/>
        </w:rPr>
        <w:t>зернобобових</w:t>
      </w:r>
      <w:r w:rsidRPr="00CA6887">
        <w:rPr>
          <w:sz w:val="28"/>
          <w:szCs w:val="28"/>
          <w:lang w:val="uk-UA"/>
        </w:rPr>
        <w:t xml:space="preserve"> культур заражене </w:t>
      </w:r>
      <w:r w:rsidR="00340AE8" w:rsidRPr="00CA6887">
        <w:rPr>
          <w:b/>
          <w:sz w:val="28"/>
          <w:szCs w:val="28"/>
          <w:lang w:val="uk-UA"/>
        </w:rPr>
        <w:t>альтернаріозом</w:t>
      </w:r>
      <w:r w:rsidR="00340AE8" w:rsidRPr="00CA6887">
        <w:rPr>
          <w:sz w:val="28"/>
          <w:szCs w:val="28"/>
          <w:lang w:val="uk-UA"/>
        </w:rPr>
        <w:t xml:space="preserve">, </w:t>
      </w:r>
      <w:r w:rsidRPr="00CA6887">
        <w:rPr>
          <w:b/>
          <w:sz w:val="28"/>
          <w:szCs w:val="28"/>
          <w:lang w:val="uk-UA"/>
        </w:rPr>
        <w:t>фузаріозом</w:t>
      </w:r>
      <w:r w:rsidRPr="00CA6887">
        <w:rPr>
          <w:sz w:val="28"/>
          <w:szCs w:val="28"/>
          <w:lang w:val="uk-UA"/>
        </w:rPr>
        <w:t xml:space="preserve"> в межах 0,5-3,2%. Це свідчить про обов’язкове оздоровлення посівного матеріалу навесні шляхом протруювання його препаратами відповідного спектра дії та рівня захисної спроможності стосовно комплексу хвороб. </w:t>
      </w:r>
      <w:r w:rsidRPr="00CA6887">
        <w:rPr>
          <w:spacing w:val="-10"/>
          <w:sz w:val="28"/>
          <w:szCs w:val="28"/>
          <w:lang w:val="uk-UA"/>
        </w:rPr>
        <w:t>Такий насіннєвий матеріал, за 2-3 тижні до сівби, варто обов’язково протруїти препаратами відповідного спектра фунгітоксичної дії та рівня захисної спроможності стосовно комплексу хвороб.</w:t>
      </w:r>
    </w:p>
    <w:p w:rsidR="00007FF6" w:rsidRPr="00CA6887" w:rsidRDefault="00007FF6" w:rsidP="00007FF6">
      <w:pPr>
        <w:ind w:right="1" w:firstLine="709"/>
        <w:jc w:val="both"/>
        <w:rPr>
          <w:sz w:val="28"/>
          <w:szCs w:val="28"/>
          <w:lang w:val="uk-UA"/>
        </w:rPr>
      </w:pPr>
      <w:r w:rsidRPr="00CA6887">
        <w:rPr>
          <w:sz w:val="28"/>
          <w:szCs w:val="28"/>
          <w:lang w:val="uk-UA"/>
        </w:rPr>
        <w:t xml:space="preserve">За результатами перевірки в зерносховищах виявлена зараженість </w:t>
      </w:r>
      <w:r w:rsidRPr="00CA6887">
        <w:rPr>
          <w:b/>
          <w:sz w:val="28"/>
          <w:szCs w:val="28"/>
          <w:lang w:val="uk-UA"/>
        </w:rPr>
        <w:t>комірними</w:t>
      </w:r>
      <w:r w:rsidRPr="00CA6887">
        <w:rPr>
          <w:sz w:val="28"/>
          <w:szCs w:val="28"/>
          <w:lang w:val="uk-UA"/>
        </w:rPr>
        <w:t xml:space="preserve"> шкідниками, де в окремих партіях </w:t>
      </w:r>
      <w:r w:rsidR="00D63A53" w:rsidRPr="00CA6887">
        <w:rPr>
          <w:b/>
          <w:i/>
          <w:sz w:val="28"/>
          <w:szCs w:val="28"/>
          <w:lang w:val="uk-UA"/>
        </w:rPr>
        <w:t>фуражного зерна</w:t>
      </w:r>
      <w:r w:rsidR="00D63A53" w:rsidRPr="00CA6887">
        <w:rPr>
          <w:sz w:val="28"/>
          <w:szCs w:val="28"/>
          <w:lang w:val="uk-UA"/>
        </w:rPr>
        <w:t xml:space="preserve"> </w:t>
      </w:r>
      <w:r w:rsidRPr="00CA6887">
        <w:rPr>
          <w:b/>
          <w:i/>
          <w:sz w:val="28"/>
          <w:szCs w:val="28"/>
          <w:lang w:val="uk-UA"/>
        </w:rPr>
        <w:t>пшениці</w:t>
      </w:r>
      <w:r w:rsidRPr="00CA6887">
        <w:rPr>
          <w:sz w:val="28"/>
          <w:szCs w:val="28"/>
          <w:lang w:val="uk-UA"/>
        </w:rPr>
        <w:t xml:space="preserve"> </w:t>
      </w:r>
      <w:r w:rsidR="00CA6887" w:rsidRPr="00CA6887">
        <w:rPr>
          <w:sz w:val="28"/>
          <w:szCs w:val="28"/>
          <w:lang w:val="uk-UA"/>
        </w:rPr>
        <w:t xml:space="preserve">та </w:t>
      </w:r>
      <w:r w:rsidR="00CA6887" w:rsidRPr="00665A3F">
        <w:rPr>
          <w:b/>
          <w:i/>
          <w:sz w:val="28"/>
          <w:szCs w:val="28"/>
          <w:lang w:val="uk-UA"/>
        </w:rPr>
        <w:t>ячменю</w:t>
      </w:r>
      <w:r w:rsidR="00CA6887" w:rsidRPr="00CA6887">
        <w:rPr>
          <w:sz w:val="28"/>
          <w:szCs w:val="28"/>
          <w:lang w:val="uk-UA"/>
        </w:rPr>
        <w:t xml:space="preserve"> </w:t>
      </w:r>
      <w:r w:rsidR="00D63A53" w:rsidRPr="00CA6887">
        <w:rPr>
          <w:sz w:val="28"/>
          <w:szCs w:val="28"/>
          <w:lang w:val="uk-UA"/>
        </w:rPr>
        <w:t>у Вінницькій</w:t>
      </w:r>
      <w:r w:rsidR="00CA6887" w:rsidRPr="00CA6887">
        <w:rPr>
          <w:sz w:val="28"/>
          <w:szCs w:val="28"/>
          <w:lang w:val="uk-UA"/>
        </w:rPr>
        <w:t>,</w:t>
      </w:r>
      <w:r w:rsidR="00D63A53" w:rsidRPr="00CA6887">
        <w:rPr>
          <w:sz w:val="28"/>
          <w:szCs w:val="28"/>
          <w:lang w:val="uk-UA"/>
        </w:rPr>
        <w:t xml:space="preserve"> </w:t>
      </w:r>
      <w:r w:rsidR="00CA6887" w:rsidRPr="00CA6887">
        <w:rPr>
          <w:sz w:val="28"/>
          <w:szCs w:val="28"/>
          <w:lang w:val="uk-UA"/>
        </w:rPr>
        <w:t xml:space="preserve">Хмельницькій </w:t>
      </w:r>
      <w:r w:rsidR="00D63A53" w:rsidRPr="00CA6887">
        <w:rPr>
          <w:sz w:val="28"/>
          <w:szCs w:val="28"/>
          <w:lang w:val="uk-UA"/>
        </w:rPr>
        <w:t>област</w:t>
      </w:r>
      <w:r w:rsidR="00CA6887" w:rsidRPr="00CA6887">
        <w:rPr>
          <w:sz w:val="28"/>
          <w:szCs w:val="28"/>
          <w:lang w:val="uk-UA"/>
        </w:rPr>
        <w:t>ях</w:t>
      </w:r>
      <w:r w:rsidRPr="00CA6887">
        <w:rPr>
          <w:sz w:val="28"/>
          <w:szCs w:val="28"/>
          <w:lang w:val="uk-UA"/>
        </w:rPr>
        <w:t xml:space="preserve"> виявлено 1-</w:t>
      </w:r>
      <w:r w:rsidR="00CA6887" w:rsidRPr="00CA6887">
        <w:rPr>
          <w:sz w:val="28"/>
          <w:szCs w:val="28"/>
          <w:lang w:val="uk-UA"/>
        </w:rPr>
        <w:t>3</w:t>
      </w:r>
      <w:r w:rsidRPr="00CA6887">
        <w:rPr>
          <w:sz w:val="28"/>
          <w:szCs w:val="28"/>
          <w:lang w:val="uk-UA"/>
        </w:rPr>
        <w:t xml:space="preserve"> екз. на кг зерна </w:t>
      </w:r>
      <w:r w:rsidR="00D63A53" w:rsidRPr="00CA6887">
        <w:rPr>
          <w:b/>
          <w:sz w:val="28"/>
          <w:szCs w:val="28"/>
          <w:lang w:val="uk-UA"/>
        </w:rPr>
        <w:t>борошняних</w:t>
      </w:r>
      <w:r w:rsidR="00D63A53" w:rsidRPr="00CA6887">
        <w:rPr>
          <w:sz w:val="28"/>
          <w:szCs w:val="28"/>
          <w:lang w:val="uk-UA"/>
        </w:rPr>
        <w:t xml:space="preserve"> </w:t>
      </w:r>
      <w:r w:rsidRPr="00CA6887">
        <w:rPr>
          <w:b/>
          <w:sz w:val="28"/>
          <w:szCs w:val="28"/>
          <w:lang w:val="uk-UA"/>
        </w:rPr>
        <w:t>кліщів</w:t>
      </w:r>
      <w:r w:rsidR="00CA6887" w:rsidRPr="00CA6887">
        <w:rPr>
          <w:sz w:val="28"/>
          <w:szCs w:val="28"/>
          <w:lang w:val="uk-UA"/>
        </w:rPr>
        <w:t xml:space="preserve">, </w:t>
      </w:r>
      <w:r w:rsidR="00CA6887" w:rsidRPr="00CA6887">
        <w:rPr>
          <w:b/>
          <w:sz w:val="28"/>
          <w:szCs w:val="28"/>
          <w:lang w:val="uk-UA"/>
        </w:rPr>
        <w:t>малого хрущака</w:t>
      </w:r>
      <w:r w:rsidR="00CA6887" w:rsidRPr="00CA6887">
        <w:rPr>
          <w:sz w:val="28"/>
          <w:szCs w:val="28"/>
          <w:lang w:val="uk-UA"/>
        </w:rPr>
        <w:t xml:space="preserve">, </w:t>
      </w:r>
      <w:r w:rsidR="00CA6887" w:rsidRPr="00CA6887">
        <w:rPr>
          <w:b/>
          <w:sz w:val="28"/>
          <w:szCs w:val="28"/>
          <w:lang w:val="uk-UA"/>
        </w:rPr>
        <w:t>зернову міль</w:t>
      </w:r>
      <w:r w:rsidR="00D63A53" w:rsidRPr="00CA6887">
        <w:rPr>
          <w:sz w:val="28"/>
          <w:szCs w:val="28"/>
          <w:lang w:val="uk-UA"/>
        </w:rPr>
        <w:t xml:space="preserve">. </w:t>
      </w:r>
      <w:r w:rsidRPr="00CA6887">
        <w:rPr>
          <w:sz w:val="28"/>
          <w:szCs w:val="28"/>
          <w:lang w:val="uk-UA"/>
        </w:rPr>
        <w:t xml:space="preserve">Тому, контроль за станом збереження зерна та зернопродуктів варто проводити постійно і в разі виявлення живих комірних шкідників приступити до обеззаражування збіжжя через фумігацію дозволеними препаратами відповідно до діючої рекомендації. </w:t>
      </w:r>
    </w:p>
    <w:p w:rsidR="00007FF6" w:rsidRPr="00CA6887" w:rsidRDefault="00007FF6" w:rsidP="00007FF6">
      <w:pPr>
        <w:ind w:right="1" w:firstLine="709"/>
        <w:jc w:val="both"/>
        <w:rPr>
          <w:sz w:val="28"/>
          <w:szCs w:val="28"/>
          <w:lang w:val="uk-UA"/>
        </w:rPr>
      </w:pPr>
      <w:r w:rsidRPr="00CA6887">
        <w:rPr>
          <w:sz w:val="28"/>
          <w:szCs w:val="28"/>
          <w:lang w:val="uk-UA"/>
        </w:rPr>
        <w:t xml:space="preserve">В господарствах здійснюється фітосанітарний нагляд за посівами озимих зернових, ріпаку, багаторічних трав та інших угідь. </w:t>
      </w:r>
    </w:p>
    <w:p w:rsidR="00B44190" w:rsidRDefault="00B44190" w:rsidP="00B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D66F61">
        <w:rPr>
          <w:b/>
          <w:spacing w:val="-6"/>
          <w:sz w:val="28"/>
          <w:szCs w:val="28"/>
        </w:rPr>
        <w:t>0</w:t>
      </w:r>
      <w:r w:rsidRPr="00D66F61">
        <w:rPr>
          <w:b/>
          <w:spacing w:val="-6"/>
          <w:sz w:val="28"/>
          <w:szCs w:val="28"/>
          <w:lang w:val="uk-UA"/>
        </w:rPr>
        <w:t>8.02.</w:t>
      </w:r>
      <w:r w:rsidRPr="00D66F61">
        <w:rPr>
          <w:b/>
          <w:spacing w:val="-6"/>
          <w:sz w:val="28"/>
          <w:szCs w:val="28"/>
        </w:rPr>
        <w:t>2024</w:t>
      </w:r>
      <w:r w:rsidR="00D66F61">
        <w:rPr>
          <w:spacing w:val="-6"/>
          <w:sz w:val="28"/>
          <w:szCs w:val="28"/>
          <w:lang w:val="uk-UA"/>
        </w:rPr>
        <w:t xml:space="preserve"> проти мишоподібних</w:t>
      </w:r>
      <w:r>
        <w:rPr>
          <w:spacing w:val="-6"/>
          <w:sz w:val="28"/>
          <w:szCs w:val="28"/>
          <w:lang w:val="uk-UA"/>
        </w:rPr>
        <w:t xml:space="preserve"> гризунів оброблено – </w:t>
      </w:r>
      <w:r w:rsidRPr="00B704EA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  <w:lang w:val="uk-UA"/>
        </w:rPr>
        <w:t>19,4 тис. га                                       сільськогосподарських угідь, з них:</w:t>
      </w:r>
    </w:p>
    <w:p w:rsidR="00B44190" w:rsidRDefault="00D66F61" w:rsidP="00B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озимі зернові культури</w:t>
      </w:r>
      <w:r w:rsidR="00B44190">
        <w:rPr>
          <w:sz w:val="28"/>
          <w:szCs w:val="28"/>
          <w:lang w:val="uk-UA"/>
        </w:rPr>
        <w:t xml:space="preserve"> – 229,9 тис. га;</w:t>
      </w:r>
    </w:p>
    <w:p w:rsidR="00B44190" w:rsidRDefault="00B44190" w:rsidP="00B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озимий ріпак – 156,1 тис. га;</w:t>
      </w:r>
    </w:p>
    <w:p w:rsidR="00B44190" w:rsidRDefault="00B44190" w:rsidP="00B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багаторічні трави </w:t>
      </w:r>
      <w:bookmarkStart w:id="0" w:name="_Hlk141958779"/>
      <w:r>
        <w:rPr>
          <w:sz w:val="28"/>
          <w:szCs w:val="28"/>
          <w:lang w:val="uk-UA"/>
        </w:rPr>
        <w:t xml:space="preserve">– 18,5 </w:t>
      </w:r>
      <w:bookmarkEnd w:id="0"/>
      <w:r>
        <w:rPr>
          <w:sz w:val="28"/>
          <w:szCs w:val="28"/>
          <w:lang w:val="uk-UA"/>
        </w:rPr>
        <w:t>тис. га;</w:t>
      </w:r>
    </w:p>
    <w:p w:rsidR="00B44190" w:rsidRDefault="00B44190" w:rsidP="00B4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інші культури – 14,9 тис.</w:t>
      </w:r>
      <w:r w:rsidR="00D66F61">
        <w:rPr>
          <w:sz w:val="28"/>
          <w:szCs w:val="28"/>
          <w:lang w:val="uk-UA"/>
        </w:rPr>
        <w:t xml:space="preserve"> гектарів</w:t>
      </w:r>
      <w:r>
        <w:rPr>
          <w:sz w:val="28"/>
          <w:szCs w:val="28"/>
          <w:lang w:val="uk-UA"/>
        </w:rPr>
        <w:t>.</w:t>
      </w:r>
    </w:p>
    <w:p w:rsidR="00730F0F" w:rsidRPr="00CA6887" w:rsidRDefault="00D66F61">
      <w:pPr>
        <w:rPr>
          <w:lang w:val="uk-UA"/>
        </w:rPr>
      </w:pPr>
      <w:bookmarkStart w:id="1" w:name="_GoBack"/>
      <w:r>
        <w:rPr>
          <w:noProof/>
          <w:lang w:val="uk-UA" w:eastAsia="uk-UA"/>
        </w:rPr>
        <w:lastRenderedPageBreak/>
        <w:drawing>
          <wp:inline distT="0" distB="0" distL="0" distR="0" wp14:anchorId="5F450381" wp14:editId="75A44A32">
            <wp:extent cx="6120765" cy="5038123"/>
            <wp:effectExtent l="0" t="0" r="13335" b="10160"/>
            <wp:docPr id="2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2B96B1-386E-4920-1C31-CF2001661E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1"/>
    </w:p>
    <w:sectPr w:rsidR="00730F0F" w:rsidRPr="00CA68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F6"/>
    <w:rsid w:val="00007FF6"/>
    <w:rsid w:val="000B20D7"/>
    <w:rsid w:val="00340AE8"/>
    <w:rsid w:val="003767C2"/>
    <w:rsid w:val="0056139A"/>
    <w:rsid w:val="005D2DD0"/>
    <w:rsid w:val="00654F16"/>
    <w:rsid w:val="00665A3F"/>
    <w:rsid w:val="006955CB"/>
    <w:rsid w:val="00712DBB"/>
    <w:rsid w:val="00730F0F"/>
    <w:rsid w:val="00B44190"/>
    <w:rsid w:val="00BC4D77"/>
    <w:rsid w:val="00CA6887"/>
    <w:rsid w:val="00D02943"/>
    <w:rsid w:val="00D63A53"/>
    <w:rsid w:val="00D66F61"/>
    <w:rsid w:val="00E2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204E-9608-4619-A3A1-5AF65FB8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007FF6"/>
    <w:pPr>
      <w:spacing w:before="100" w:beforeAutospacing="1" w:after="100" w:afterAutospacing="1"/>
    </w:pPr>
  </w:style>
  <w:style w:type="character" w:styleId="a4">
    <w:name w:val="Strong"/>
    <w:qFormat/>
    <w:rsid w:val="00007FF6"/>
    <w:rPr>
      <w:b/>
      <w:bCs/>
    </w:rPr>
  </w:style>
  <w:style w:type="character" w:customStyle="1" w:styleId="docdata">
    <w:name w:val="docdata"/>
    <w:aliases w:val="docy,v5,1514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007FF6"/>
  </w:style>
  <w:style w:type="paragraph" w:customStyle="1" w:styleId="3843">
    <w:name w:val="3843"/>
    <w:aliases w:val="baiaagaaboqcaaadpa0aaavkdqaaaaaaaaaaaaaaaaaaaaaaaaaaaaaaaaaaaaaaaaaaaaaaaaaaaaaaaaaaaaaaaaaaaaaaaaaaaaaaaaaaaaaaaaaaaaaaaaaaaaaaaaaaaaaaaaaaaaaaaaaaaaaaaaaaaaaaaaaaaaaaaaaaaaaaaaaaaaaaaaaaaaaaaaaaaaaaaaaaaaaaaaaaaaaaaaaaaaaaaaaaaaaa"/>
    <w:basedOn w:val="a"/>
    <w:rsid w:val="005D2DD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МИШОПОДІБНИХ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08.02.2024 )</a:t>
            </a:r>
          </a:p>
        </c:rich>
      </c:tx>
      <c:layout>
        <c:manualLayout>
          <c:xMode val="edge"/>
          <c:yMode val="edge"/>
          <c:x val="0.20734074675205988"/>
          <c:y val="1.4932651185099314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90483335859345"/>
          <c:y val="0.26271436683702443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34-44A4-A90C-BB0EFE935F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34-44A4-A90C-BB0EFE935F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34-44A4-A90C-BB0EFE935F8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34-44A4-A90C-BB0EFE935F8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F34-44A4-A90C-BB0EFE935F8E}"/>
              </c:ext>
            </c:extLst>
          </c:dPt>
          <c:dLbls>
            <c:dLbl>
              <c:idx val="0"/>
              <c:layout>
                <c:manualLayout>
                  <c:x val="0"/>
                  <c:y val="0.1743466076892672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229,9 тис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.га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34-44A4-A90C-BB0EFE935F8E}"/>
                </c:ext>
                <c:ext xmlns:c15="http://schemas.microsoft.com/office/drawing/2012/chart" uri="{CE6537A1-D6FC-4f65-9D91-7224C49458BB}">
                  <c15:layout>
                    <c:manualLayout>
                      <c:w val="0.18803781241544143"/>
                      <c:h val="0.2065808297567954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5711037513068527E-3"/>
                  <c:y val="0.1845534282833933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156,1 тис.га</a:t>
                    </a:r>
                    <a:endParaRPr lang="uk-UA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34-44A4-A90C-BB0EFE935F8E}"/>
                </c:ext>
                <c:ext xmlns:c15="http://schemas.microsoft.com/office/drawing/2012/chart" uri="{CE6537A1-D6FC-4f65-9D91-7224C49458BB}">
                  <c15:layout>
                    <c:manualLayout>
                      <c:w val="0.18855184923914139"/>
                      <c:h val="0.1930376728659990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18,5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34-44A4-A90C-BB0EFE935F8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14,9тис.га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34-44A4-A90C-BB0EFE935F8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F34-44A4-A90C-BB0EFE935F8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 – МИШИ.xls]Захист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'[ЗЗР графіки - Захист в 2023 році – копія – МИШИ.xls]Захист культур'!$B$5:$B$9</c:f>
              <c:numCache>
                <c:formatCode>General</c:formatCode>
                <c:ptCount val="5"/>
                <c:pt idx="0">
                  <c:v>202</c:v>
                </c:pt>
                <c:pt idx="1">
                  <c:v>140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F34-44A4-A90C-BB0EFE935F8E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F34-44A4-A90C-BB0EFE935F8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F34-44A4-A90C-BB0EFE935F8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F34-44A4-A90C-BB0EFE935F8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FF34-44A4-A90C-BB0EFE935F8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FF34-44A4-A90C-BB0EFE935F8E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F34-44A4-A90C-BB0EFE935F8E}"/>
            </c:ext>
          </c:extLst>
        </c:ser>
        <c:ser>
          <c:idx val="2"/>
          <c:order val="2"/>
          <c:tx>
            <c:strRef>
              <c:f>'[ЗЗР графіки - Захист в 2023 році – копія – МИШИ.xls]Захист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FF34-44A4-A90C-BB0EFE935F8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FF34-44A4-A90C-BB0EFE935F8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FF34-44A4-A90C-BB0EFE935F8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FF34-44A4-A90C-BB0EFE935F8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FF34-44A4-A90C-BB0EFE935F8E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F34-44A4-A90C-BB0EFE935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6</cp:revision>
  <dcterms:created xsi:type="dcterms:W3CDTF">2024-02-08T13:35:00Z</dcterms:created>
  <dcterms:modified xsi:type="dcterms:W3CDTF">2024-02-08T14:46:00Z</dcterms:modified>
</cp:coreProperties>
</file>