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37" w:rsidRPr="00CA2737" w:rsidRDefault="00CA2737" w:rsidP="00CA2737">
      <w:pPr>
        <w:spacing w:after="0" w:line="240" w:lineRule="auto"/>
        <w:ind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Фітосанітарний стан</w:t>
      </w:r>
    </w:p>
    <w:p w:rsidR="00CA2737" w:rsidRPr="00CA2737" w:rsidRDefault="00CA2737" w:rsidP="00CA2737">
      <w:pPr>
        <w:spacing w:after="0" w:line="240" w:lineRule="auto"/>
        <w:ind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 рослин</w:t>
      </w:r>
    </w:p>
    <w:p w:rsidR="00CA2737" w:rsidRPr="00CA2737" w:rsidRDefault="00CA2737" w:rsidP="00CA2737">
      <w:pPr>
        <w:spacing w:after="0" w:line="240" w:lineRule="auto"/>
        <w:ind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22 вересня 2022 року</w:t>
      </w:r>
    </w:p>
    <w:p w:rsidR="00CA2737" w:rsidRPr="00CA2737" w:rsidRDefault="00CA2737" w:rsidP="00CA2737">
      <w:pPr>
        <w:spacing w:after="0" w:line="240" w:lineRule="auto"/>
        <w:ind w:right="-5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звітного періоду погодні умови (різке коливання температури повітря в нічні та денні години, подекуди нічні приморозки на поверхні ґрунту, опади, густі тумани) стримували розвиток та шкідливість спеціалізованих фітофагів але сприяли 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незначному розвитку хвороб.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Повсюди падалицю та ранні сходи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озимих колосових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 заселяють та пошкоджують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злакові мухи (шведські, чорна пшенична, гессенська)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попелиці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цикадки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хлібні блішки.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Дніпропетровській, Миколаївській, Полтавській, інших областях сходи озимини, після стерньових попередників, в допороговій чисельності заселяють та пошкоджують личинки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хлібної жужелиці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гусениці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озимої совки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попередження пошкодження</w:t>
      </w:r>
      <w:r w:rsidR="0011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сходів цими фітофагами та іншими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ґрунтовими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F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шкідниками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проводити передпосівну обробку насіння дозволеними препаратами. За теплої погоди на озимій пшениці у фазі сходи - 3-й листок та порогової чисельності личинок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туруна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1-2, на початку кущіння 2-3 і більше та 2-3 екз. на кв.м гусениць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озимої совки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проводять крайові або суцільні обробки посівів дозволеними до використання інсектицидами. 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Переважно в лісостепових та поліських областях на падалиці виявляють ураження рослин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борошнистою росою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септоріозом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гельмінтоспоріозом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подекуди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бурою листковою іржею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іншими хворобами, які є джерелом інфекції для посівів</w:t>
      </w:r>
      <w:r w:rsidR="0011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озимих зернових під урожай 2023 року. Варто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мати на увазі, що вищезгадані збудники хвороб уражуватимуть передусім нетоксиковані сходи культури, які потребуватимуть хімічного захисту.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Фітоекспертизою насіння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озимих зернових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повсюди виявлені збудники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альтернаріозу, фузаріозу, гельмінтоспоріозу, бактеріозу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різних видів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плісені,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хвороб. Це свідчить про потребу обов’язкового оздоровлення насіннєвого матеріалу через протруювання його з урах</w:t>
      </w:r>
      <w:r w:rsidR="00115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уванням спектру дії протруйників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посівах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озимого ріпаку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триває шкідлива діяльність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хрестоцвітих блішок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несправжніх гусениць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ріпакового пильщика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в допороговій чисельності, переважно в крайових смугах полів, пошкодили 1-10% рослин у слабкому ступені. 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Подекуди рослинам культури завдають шкоди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білокрилка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ріпаковий листкоїд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капустяна попелиця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гусениці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біланів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озимої совки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якими пошкоджено 2-6% рослин.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Пошкодження рослин стримується токсикацією насіння. 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1-7% рослин виявляють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альтернаріоз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пероноспороз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циліндроспоріоз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чорну ніжку</w:t>
      </w:r>
      <w:r w:rsidRPr="00CA273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призупинення подальшої шкідливості фітофагів, попередження розвитку і розповсюдження збудників захворювань посіви рекомендовано оздоровлювати дозволеними у «Переліку» препаратами відповідно до регламентів їх застосування.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незібраних посівах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кукурудзи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закінчується розвиток гусениць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кукурудзяного (стеблового) метелика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хвороб відмічено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гельмінтоспоріоз,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яким охоплено 2-18, макс. 32% рослин (Рівненська обл.), симптоми ураження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пухирчастою сажкою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діагностуються у більшості областей на 2-8% рослин,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летуча сажка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місце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0,5-3% рослин. Осередково в Тернопільській області              4-6% рослин культури уражено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іржею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8-12% рослин –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альтернаріозом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качанах, пошкоджених гусеницями кукурудзяного метелика і бавовникової совки, розвиваються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фузаріоз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(2-5%), подекуди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бактеріоз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(0,5-5%, Волинська, Дніпропетровська, Житомирська, Тернопільська обл.),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сіра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біла гниль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(1-4% качанів, Житомирська, Київська, Черкаська обл.), </w:t>
      </w:r>
      <w:r w:rsidRPr="0029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пліснявіння зерен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(0,5-1% качанів, Вінницька, Тернопільська обл.). Запас шкідливих організмів обмежується збиранням кукурудзи за низького зрізу (не вище </w:t>
      </w:r>
      <w:smartTag w:uri="urn:schemas-microsoft-com:office:smarttags" w:element="metricconverter">
        <w:smartTagPr>
          <w:attr w:name="ProductID" w:val="10 см"/>
        </w:smartTagPr>
        <w:r w:rsidRPr="00CA2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післязбиральним обробітком ґрунту, доведенням насіннєвого матеріалу до відповідних кондицій.</w:t>
      </w:r>
    </w:p>
    <w:p w:rsidR="00CA2737" w:rsidRPr="00CA2737" w:rsidRDefault="00CA2737" w:rsidP="00CA273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незібраних плантація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цукрових буряків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рослини хворіють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церкоспороз</w:t>
      </w:r>
      <w:r w:rsidR="0006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6-15, подекуди 21-3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(Вінницька, Волинська, Рівненська, Тернопільська обл.).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Борошнистою росою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пероноспорозом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фомозом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вірусною жовтяницею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охоплено 2-7, в осередках </w:t>
      </w:r>
      <w:r w:rsidR="00D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11-25% рослин. У господарствах Вінницької, Волинської, Полтавської, Тернопільської, Хмельницької областей на 1,2-7% коренеплодів виявлено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гнилі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фузаріозна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хвостова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паршу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звичайна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пояскова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дуплистістість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37" w:rsidRPr="00CA2737" w:rsidRDefault="00CA2737" w:rsidP="00CA273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пізніх посівах </w:t>
      </w:r>
      <w:r w:rsidRPr="00CA27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соняшнику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набувають поширення хвороби кошика.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Сірою </w:t>
      </w:r>
      <w:bookmarkStart w:id="0" w:name="_GoBack"/>
      <w:bookmarkEnd w:id="0"/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білою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гнил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ями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уражено 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осередках від 20 до 50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% 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(Вінницька обл.) 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кошиків із розвитком хвороби 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10%.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Подекуди рослини хворіють на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фомоз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альтернаріоз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септоріоз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іржу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ознаки яких виявлені на 2-7, макс. 20% рослин. У посівах культури відмічають шкідливість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соняшникової вогнівки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бавовникової совки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клопів</w:t>
      </w:r>
      <w:r w:rsidRPr="00C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плодових насадженнях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нестійких сортах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зерняткових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набуває поширення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парша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плодова гниль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кісточкових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кокомікоз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садах дохарчовуються гусениці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яблуневої плодожерки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ними пошкоджено 5-34% плодів та падалиці. Перепади температурного режиму сприяли поширенню на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виноградниках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оїдіуму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сірої гнилі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усіх природно-кліматичних зонах відмічається збільшення чисельності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мишоподібних гризунів.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видовим складом переважають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полівки звичайна</w:t>
      </w:r>
      <w:r w:rsidR="00DC7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гуртова, миші лісова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хатня,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південних областях Степу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курганчикова миша.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гектарі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озимих ріпаку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подекуди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пшениці, жита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ячменю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нараховується 0,5-1 жилих колоній (Волинська, Житомирська, Київська, Хмельницька обл.) по 2-4 жилих нір у кожній. В </w:t>
      </w:r>
      <w:r w:rsidRPr="00CA2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багаторічних травах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незораних після жнив полях обліковують 1-3, подекуди в господарствах Вінницької, Волинської, Рівненської та Полтавської областей від 4 до 6 жилих колоній на гектарі в кожній по 4-8 жилих нір. 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 загроза пошкодження озимих культур та багаторічних трав і насаджень зберігатиметься повсюди.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гектарі посіву свідчить про загрозу суттєвих пошкоджень рослин та необхідність захисту шляхом застосування родентицидів.  </w:t>
      </w:r>
    </w:p>
    <w:p w:rsidR="00CA2737" w:rsidRPr="00CA2737" w:rsidRDefault="00CA2737" w:rsidP="00CA273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господарствах здійснюється постійний фітосанітарний нагляд за посівами сільськогосподарських культур. </w:t>
      </w:r>
    </w:p>
    <w:p w:rsidR="00CA2737" w:rsidRPr="00CA2737" w:rsidRDefault="00CA2737" w:rsidP="00CA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                       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вересня поточного року,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господарствах усіх форм власності т</w:t>
      </w:r>
      <w:r w:rsidRPr="00CA27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ривають роботи із проведення захисту сільськогосподарських культур від шкідників, хвороб і бур’янів. </w:t>
      </w:r>
    </w:p>
    <w:p w:rsidR="00CA2737" w:rsidRPr="00CA2737" w:rsidRDefault="00CA2737" w:rsidP="00CA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сільськогосподарських культур проведений на площі </w:t>
      </w:r>
      <w:r w:rsidR="0041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35,5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га.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737" w:rsidRPr="00CA2737" w:rsidRDefault="00DC7DC0" w:rsidP="00CA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Найбільше оброблено площ</w:t>
      </w:r>
      <w:r w:rsidR="00CA2737" w:rsidRPr="00CA2737">
        <w:rPr>
          <w:rFonts w:ascii="Times New Roman" w:eastAsia="Calibri" w:hAnsi="Times New Roman" w:cs="Times New Roman"/>
          <w:sz w:val="28"/>
          <w:szCs w:val="28"/>
        </w:rPr>
        <w:t xml:space="preserve"> в Одеській, Вінницькій, Хмельницькій, Полтавській та Житомирській областях.</w:t>
      </w:r>
      <w:r w:rsidR="00CA2737"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737" w:rsidRPr="00CA2737" w:rsidRDefault="00CA2737" w:rsidP="00CA2737">
      <w:pPr>
        <w:spacing w:after="0" w:line="254" w:lineRule="auto"/>
        <w:ind w:right="-5" w:firstLine="709"/>
        <w:jc w:val="both"/>
        <w:rPr>
          <w:rFonts w:ascii="Calibri Light" w:eastAsia="Calibri" w:hAnsi="Calibri Light" w:cs="Calibri Light"/>
          <w:sz w:val="28"/>
          <w:szCs w:val="28"/>
        </w:rPr>
      </w:pPr>
      <w:r w:rsidRPr="00CA2737">
        <w:rPr>
          <w:rFonts w:ascii="Times New Roman" w:eastAsia="Calibri" w:hAnsi="Times New Roman" w:cs="Times New Roman"/>
          <w:sz w:val="28"/>
          <w:szCs w:val="28"/>
        </w:rPr>
        <w:t>Всього оброблено сільгоспугідь</w:t>
      </w:r>
      <w:r w:rsidRPr="00CA2737">
        <w:rPr>
          <w:rFonts w:ascii="Calibri Light" w:eastAsia="Calibri" w:hAnsi="Calibri Light" w:cs="Calibri Light"/>
          <w:sz w:val="28"/>
          <w:szCs w:val="28"/>
        </w:rPr>
        <w:t>:</w:t>
      </w:r>
    </w:p>
    <w:p w:rsidR="00CA2737" w:rsidRPr="00CA2737" w:rsidRDefault="00CA2737" w:rsidP="00CA2737">
      <w:pPr>
        <w:numPr>
          <w:ilvl w:val="0"/>
          <w:numId w:val="1"/>
        </w:numPr>
        <w:suppressAutoHyphens/>
        <w:spacing w:after="0" w:line="254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37">
        <w:rPr>
          <w:rFonts w:ascii="Times New Roman" w:eastAsia="Calibri" w:hAnsi="Times New Roman" w:cs="Times New Roman"/>
          <w:sz w:val="28"/>
          <w:szCs w:val="28"/>
        </w:rPr>
        <w:t xml:space="preserve">від бур’янів – </w:t>
      </w:r>
      <w:r w:rsidRPr="00CA2737">
        <w:rPr>
          <w:rFonts w:ascii="Times New Roman" w:eastAsia="Calibri" w:hAnsi="Times New Roman" w:cs="Times New Roman"/>
          <w:b/>
          <w:sz w:val="28"/>
          <w:szCs w:val="28"/>
        </w:rPr>
        <w:t>15,</w:t>
      </w:r>
      <w:r w:rsidR="00414EE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A2737">
        <w:rPr>
          <w:rFonts w:ascii="Times New Roman" w:eastAsia="Calibri" w:hAnsi="Times New Roman" w:cs="Times New Roman"/>
          <w:b/>
          <w:sz w:val="28"/>
          <w:szCs w:val="28"/>
        </w:rPr>
        <w:t xml:space="preserve"> млн га</w:t>
      </w:r>
      <w:r w:rsidRPr="00CA27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737" w:rsidRPr="00CA2737" w:rsidRDefault="00CA2737" w:rsidP="00CA2737">
      <w:pPr>
        <w:numPr>
          <w:ilvl w:val="0"/>
          <w:numId w:val="1"/>
        </w:numPr>
        <w:suppressAutoHyphens/>
        <w:spacing w:after="0" w:line="254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37">
        <w:rPr>
          <w:rFonts w:ascii="Times New Roman" w:eastAsia="Calibri" w:hAnsi="Times New Roman" w:cs="Times New Roman"/>
          <w:sz w:val="28"/>
          <w:szCs w:val="28"/>
        </w:rPr>
        <w:t xml:space="preserve">від шкідників – </w:t>
      </w:r>
      <w:r w:rsidR="00414EE9">
        <w:rPr>
          <w:rFonts w:ascii="Times New Roman" w:eastAsia="Calibri" w:hAnsi="Times New Roman" w:cs="Times New Roman"/>
          <w:b/>
          <w:sz w:val="28"/>
          <w:szCs w:val="28"/>
        </w:rPr>
        <w:t>9,2</w:t>
      </w:r>
      <w:r w:rsidRPr="00CA2737">
        <w:rPr>
          <w:rFonts w:ascii="Times New Roman" w:eastAsia="Calibri" w:hAnsi="Times New Roman" w:cs="Times New Roman"/>
          <w:b/>
          <w:sz w:val="28"/>
          <w:szCs w:val="28"/>
        </w:rPr>
        <w:t xml:space="preserve"> млн га</w:t>
      </w:r>
      <w:r w:rsidRPr="00CA27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737" w:rsidRPr="00CA2737" w:rsidRDefault="00CA2737" w:rsidP="00CA2737">
      <w:pPr>
        <w:numPr>
          <w:ilvl w:val="0"/>
          <w:numId w:val="1"/>
        </w:numPr>
        <w:suppressAutoHyphens/>
        <w:spacing w:after="0" w:line="254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37">
        <w:rPr>
          <w:rFonts w:ascii="Times New Roman" w:eastAsia="Calibri" w:hAnsi="Times New Roman" w:cs="Times New Roman"/>
          <w:sz w:val="28"/>
          <w:szCs w:val="28"/>
        </w:rPr>
        <w:t xml:space="preserve">від хвороби – </w:t>
      </w:r>
      <w:r w:rsidR="00414EE9">
        <w:rPr>
          <w:rFonts w:ascii="Times New Roman" w:eastAsia="Calibri" w:hAnsi="Times New Roman" w:cs="Times New Roman"/>
          <w:b/>
          <w:sz w:val="28"/>
          <w:szCs w:val="28"/>
        </w:rPr>
        <w:t>9,1</w:t>
      </w:r>
      <w:r w:rsidRPr="00CA2737">
        <w:rPr>
          <w:rFonts w:ascii="Times New Roman" w:eastAsia="Calibri" w:hAnsi="Times New Roman" w:cs="Times New Roman"/>
          <w:b/>
          <w:sz w:val="28"/>
          <w:szCs w:val="28"/>
        </w:rPr>
        <w:t xml:space="preserve"> млн га</w:t>
      </w:r>
      <w:r w:rsidRPr="00CA27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737" w:rsidRPr="00CA2737" w:rsidRDefault="00CA2737" w:rsidP="00CA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Десикація проведена на площі </w:t>
      </w:r>
      <w:r w:rsidR="0041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373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га. Біологічний метод застосовано на площі </w:t>
      </w:r>
      <w:r w:rsidR="0041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961</w:t>
      </w:r>
      <w:r w:rsidRPr="00C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1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A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га. </w:t>
      </w:r>
    </w:p>
    <w:p w:rsidR="00CA2737" w:rsidRPr="00CA2737" w:rsidRDefault="00CA2737" w:rsidP="00CA2737">
      <w:pPr>
        <w:spacing w:after="0" w:line="254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37">
        <w:rPr>
          <w:rFonts w:ascii="Times New Roman" w:eastAsia="Calibri" w:hAnsi="Times New Roman" w:cs="Times New Roman"/>
          <w:sz w:val="28"/>
          <w:szCs w:val="28"/>
        </w:rPr>
        <w:t>Для проведення всього комплексу заходів захисту рослин від</w:t>
      </w:r>
      <w:r w:rsidR="00DC7DC0">
        <w:rPr>
          <w:rFonts w:ascii="Times New Roman" w:eastAsia="Calibri" w:hAnsi="Times New Roman" w:cs="Times New Roman"/>
          <w:sz w:val="28"/>
          <w:szCs w:val="28"/>
        </w:rPr>
        <w:t xml:space="preserve"> шкідливих організмів з початку</w:t>
      </w:r>
      <w:r w:rsidRPr="00CA2737">
        <w:rPr>
          <w:rFonts w:ascii="Times New Roman" w:eastAsia="Calibri" w:hAnsi="Times New Roman" w:cs="Times New Roman"/>
          <w:sz w:val="28"/>
          <w:szCs w:val="28"/>
        </w:rPr>
        <w:t xml:space="preserve"> використано – </w:t>
      </w:r>
      <w:r w:rsidR="00414EE9">
        <w:rPr>
          <w:rFonts w:ascii="Times New Roman" w:eastAsia="Calibri" w:hAnsi="Times New Roman" w:cs="Times New Roman"/>
          <w:b/>
          <w:sz w:val="28"/>
          <w:szCs w:val="28"/>
        </w:rPr>
        <w:t>31,0</w:t>
      </w:r>
      <w:r w:rsidRPr="00CA2737">
        <w:rPr>
          <w:rFonts w:ascii="Times New Roman" w:eastAsia="Calibri" w:hAnsi="Times New Roman" w:cs="Times New Roman"/>
          <w:b/>
          <w:sz w:val="28"/>
          <w:szCs w:val="28"/>
        </w:rPr>
        <w:t xml:space="preserve"> тис тон</w:t>
      </w:r>
      <w:r w:rsidRPr="00CA2737">
        <w:rPr>
          <w:rFonts w:ascii="Times New Roman" w:eastAsia="Calibri" w:hAnsi="Times New Roman" w:cs="Times New Roman"/>
          <w:sz w:val="28"/>
          <w:szCs w:val="28"/>
        </w:rPr>
        <w:t xml:space="preserve"> препаратів.</w:t>
      </w:r>
    </w:p>
    <w:p w:rsidR="00CA2737" w:rsidRPr="00CA2737" w:rsidRDefault="00CA2737" w:rsidP="00CA2737">
      <w:pPr>
        <w:spacing w:after="0" w:line="254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3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F173994" wp14:editId="5908A7C6">
            <wp:extent cx="6132830" cy="55537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555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737" w:rsidRPr="00CA2737" w:rsidRDefault="00CA2737" w:rsidP="00CA273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354" w:rsidRDefault="00FD7354"/>
    <w:sectPr w:rsidR="00FD7354" w:rsidSect="00B5544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55" w:rsidRDefault="005C1755">
      <w:pPr>
        <w:spacing w:after="0" w:line="240" w:lineRule="auto"/>
      </w:pPr>
      <w:r>
        <w:separator/>
      </w:r>
    </w:p>
  </w:endnote>
  <w:endnote w:type="continuationSeparator" w:id="0">
    <w:p w:rsidR="005C1755" w:rsidRDefault="005C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5930"/>
      <w:docPartObj>
        <w:docPartGallery w:val="Page Numbers (Bottom of Page)"/>
        <w:docPartUnique/>
      </w:docPartObj>
    </w:sdtPr>
    <w:sdtEndPr/>
    <w:sdtContent>
      <w:p w:rsidR="00FE56DE" w:rsidRDefault="00414E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E6">
          <w:rPr>
            <w:noProof/>
          </w:rPr>
          <w:t>1</w:t>
        </w:r>
        <w:r>
          <w:fldChar w:fldCharType="end"/>
        </w:r>
      </w:p>
    </w:sdtContent>
  </w:sdt>
  <w:p w:rsidR="00FE56DE" w:rsidRDefault="005C1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55" w:rsidRDefault="005C1755">
      <w:pPr>
        <w:spacing w:after="0" w:line="240" w:lineRule="auto"/>
      </w:pPr>
      <w:r>
        <w:separator/>
      </w:r>
    </w:p>
  </w:footnote>
  <w:footnote w:type="continuationSeparator" w:id="0">
    <w:p w:rsidR="005C1755" w:rsidRDefault="005C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37"/>
    <w:rsid w:val="000623F3"/>
    <w:rsid w:val="00115F58"/>
    <w:rsid w:val="002913E6"/>
    <w:rsid w:val="00414EE9"/>
    <w:rsid w:val="005C1755"/>
    <w:rsid w:val="00C02A9F"/>
    <w:rsid w:val="00CA2737"/>
    <w:rsid w:val="00DC7DC0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EA3389-9D81-41D8-B618-A2106545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73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7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4372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Леся</cp:lastModifiedBy>
  <cp:revision>5</cp:revision>
  <dcterms:created xsi:type="dcterms:W3CDTF">2022-09-22T12:44:00Z</dcterms:created>
  <dcterms:modified xsi:type="dcterms:W3CDTF">2022-09-23T07:13:00Z</dcterms:modified>
</cp:coreProperties>
</file>