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A3" w:rsidRDefault="00BD08A3" w:rsidP="00237A4D">
      <w:pPr>
        <w:ind w:firstLine="851"/>
        <w:jc w:val="both"/>
        <w:rPr>
          <w:rStyle w:val="docdata"/>
          <w:color w:val="000000"/>
          <w:sz w:val="28"/>
          <w:szCs w:val="28"/>
        </w:rPr>
      </w:pPr>
    </w:p>
    <w:p w:rsidR="00863E06" w:rsidRPr="00FB5332" w:rsidRDefault="00863E06" w:rsidP="00863E06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FB5332">
        <w:rPr>
          <w:sz w:val="28"/>
          <w:szCs w:val="28"/>
          <w:lang w:val="uk-UA"/>
        </w:rPr>
        <w:t>Фітосанітарний</w:t>
      </w:r>
      <w:proofErr w:type="spellEnd"/>
      <w:r w:rsidRPr="00FB5332">
        <w:rPr>
          <w:sz w:val="28"/>
          <w:szCs w:val="28"/>
          <w:lang w:val="uk-UA"/>
        </w:rPr>
        <w:t xml:space="preserve"> стан</w:t>
      </w:r>
    </w:p>
    <w:p w:rsidR="00863E06" w:rsidRPr="00FB5332" w:rsidRDefault="00863E06" w:rsidP="00863E06">
      <w:pPr>
        <w:ind w:left="-360" w:right="-5" w:firstLine="360"/>
        <w:jc w:val="right"/>
        <w:rPr>
          <w:sz w:val="28"/>
          <w:szCs w:val="28"/>
          <w:lang w:val="uk-UA"/>
        </w:rPr>
      </w:pPr>
      <w:r w:rsidRPr="00FB5332">
        <w:rPr>
          <w:sz w:val="28"/>
          <w:szCs w:val="28"/>
          <w:lang w:val="uk-UA"/>
        </w:rPr>
        <w:t>сільськогосподарських рослин</w:t>
      </w:r>
    </w:p>
    <w:p w:rsidR="00863E06" w:rsidRDefault="00863E06" w:rsidP="00863E06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FB5332">
        <w:rPr>
          <w:sz w:val="28"/>
          <w:szCs w:val="28"/>
          <w:lang w:val="uk-UA"/>
        </w:rPr>
        <w:t xml:space="preserve"> січня 2024 року </w:t>
      </w:r>
    </w:p>
    <w:p w:rsidR="00863E06" w:rsidRPr="00863E06" w:rsidRDefault="00863E06" w:rsidP="00237A4D">
      <w:pPr>
        <w:ind w:firstLine="851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730F0F" w:rsidRDefault="00A1279E" w:rsidP="009F1276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37A4D">
        <w:rPr>
          <w:rStyle w:val="docdata"/>
          <w:color w:val="000000"/>
          <w:sz w:val="28"/>
          <w:szCs w:val="28"/>
        </w:rPr>
        <w:t>У</w:t>
      </w:r>
      <w:r w:rsidR="00237A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першій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декаді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січня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спостерігалась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різка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зміна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погодних</w:t>
      </w:r>
      <w:proofErr w:type="spellEnd"/>
      <w:r w:rsidRPr="00237A4D">
        <w:rPr>
          <w:color w:val="000000"/>
          <w:sz w:val="28"/>
          <w:szCs w:val="28"/>
        </w:rPr>
        <w:t xml:space="preserve"> умов. Тепла погода, </w:t>
      </w:r>
      <w:proofErr w:type="spellStart"/>
      <w:r w:rsidRPr="00237A4D">
        <w:rPr>
          <w:color w:val="000000"/>
          <w:sz w:val="28"/>
          <w:szCs w:val="28"/>
        </w:rPr>
        <w:t>що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трималась</w:t>
      </w:r>
      <w:proofErr w:type="spellEnd"/>
      <w:r w:rsidRPr="00237A4D">
        <w:rPr>
          <w:color w:val="000000"/>
          <w:sz w:val="28"/>
          <w:szCs w:val="28"/>
        </w:rPr>
        <w:t xml:space="preserve"> у </w:t>
      </w:r>
      <w:proofErr w:type="spellStart"/>
      <w:r w:rsidRPr="00237A4D">
        <w:rPr>
          <w:color w:val="000000"/>
          <w:sz w:val="28"/>
          <w:szCs w:val="28"/>
        </w:rPr>
        <w:t>першій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половині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звітного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періоду</w:t>
      </w:r>
      <w:proofErr w:type="spellEnd"/>
      <w:r w:rsidRPr="00237A4D">
        <w:rPr>
          <w:color w:val="000000"/>
          <w:sz w:val="28"/>
          <w:szCs w:val="28"/>
        </w:rPr>
        <w:t xml:space="preserve">, </w:t>
      </w:r>
      <w:proofErr w:type="spellStart"/>
      <w:r w:rsidRPr="00237A4D">
        <w:rPr>
          <w:color w:val="000000"/>
          <w:sz w:val="28"/>
          <w:szCs w:val="28"/>
        </w:rPr>
        <w:t>змінилась</w:t>
      </w:r>
      <w:proofErr w:type="spellEnd"/>
      <w:r w:rsidRPr="00237A4D">
        <w:rPr>
          <w:color w:val="000000"/>
          <w:sz w:val="28"/>
          <w:szCs w:val="28"/>
        </w:rPr>
        <w:t xml:space="preserve"> на </w:t>
      </w:r>
      <w:proofErr w:type="spellStart"/>
      <w:r w:rsidRPr="00237A4D">
        <w:rPr>
          <w:color w:val="000000"/>
          <w:sz w:val="28"/>
          <w:szCs w:val="28"/>
        </w:rPr>
        <w:t>морозну</w:t>
      </w:r>
      <w:proofErr w:type="spellEnd"/>
      <w:r w:rsidRPr="00237A4D">
        <w:rPr>
          <w:color w:val="000000"/>
          <w:sz w:val="28"/>
          <w:szCs w:val="28"/>
        </w:rPr>
        <w:t xml:space="preserve"> погоду з </w:t>
      </w:r>
      <w:proofErr w:type="spellStart"/>
      <w:r w:rsidRPr="00237A4D">
        <w:rPr>
          <w:color w:val="000000"/>
          <w:sz w:val="28"/>
          <w:szCs w:val="28"/>
        </w:rPr>
        <w:t>сильними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поривами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вітру</w:t>
      </w:r>
      <w:proofErr w:type="spellEnd"/>
      <w:r w:rsidRPr="00237A4D">
        <w:rPr>
          <w:color w:val="000000"/>
          <w:sz w:val="28"/>
          <w:szCs w:val="28"/>
        </w:rPr>
        <w:t xml:space="preserve">, </w:t>
      </w:r>
      <w:proofErr w:type="spellStart"/>
      <w:r w:rsidRPr="00237A4D">
        <w:rPr>
          <w:color w:val="000000"/>
          <w:sz w:val="28"/>
          <w:szCs w:val="28"/>
        </w:rPr>
        <w:t>опадами</w:t>
      </w:r>
      <w:proofErr w:type="spellEnd"/>
      <w:r w:rsidRPr="00237A4D">
        <w:rPr>
          <w:color w:val="000000"/>
          <w:sz w:val="28"/>
          <w:szCs w:val="28"/>
        </w:rPr>
        <w:t xml:space="preserve"> у </w:t>
      </w:r>
      <w:proofErr w:type="spellStart"/>
      <w:r w:rsidRPr="00237A4D">
        <w:rPr>
          <w:color w:val="000000"/>
          <w:sz w:val="28"/>
          <w:szCs w:val="28"/>
        </w:rPr>
        <w:t>вигляді</w:t>
      </w:r>
      <w:proofErr w:type="spellEnd"/>
      <w:r w:rsidRPr="00237A4D">
        <w:rPr>
          <w:color w:val="000000"/>
          <w:sz w:val="28"/>
          <w:szCs w:val="28"/>
        </w:rPr>
        <w:t xml:space="preserve"> </w:t>
      </w:r>
      <w:proofErr w:type="spellStart"/>
      <w:r w:rsidRPr="00237A4D">
        <w:rPr>
          <w:color w:val="000000"/>
          <w:sz w:val="28"/>
          <w:szCs w:val="28"/>
        </w:rPr>
        <w:t>дощу</w:t>
      </w:r>
      <w:proofErr w:type="spellEnd"/>
      <w:r w:rsidRPr="00237A4D">
        <w:rPr>
          <w:color w:val="000000"/>
          <w:sz w:val="28"/>
          <w:szCs w:val="28"/>
        </w:rPr>
        <w:t xml:space="preserve"> та </w:t>
      </w:r>
      <w:proofErr w:type="spellStart"/>
      <w:r w:rsidRPr="00237A4D">
        <w:rPr>
          <w:color w:val="000000"/>
          <w:sz w:val="28"/>
          <w:szCs w:val="28"/>
        </w:rPr>
        <w:t>снігу</w:t>
      </w:r>
      <w:proofErr w:type="spellEnd"/>
      <w:r w:rsidRPr="00237A4D">
        <w:rPr>
          <w:color w:val="000000"/>
          <w:sz w:val="28"/>
          <w:szCs w:val="28"/>
        </w:rPr>
        <w:t>.</w:t>
      </w:r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Погодні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умови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звітного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періоду</w:t>
      </w:r>
      <w:proofErr w:type="spellEnd"/>
      <w:r w:rsidR="00237A4D" w:rsidRPr="00237A4D">
        <w:rPr>
          <w:color w:val="000000"/>
          <w:sz w:val="28"/>
          <w:szCs w:val="28"/>
        </w:rPr>
        <w:t xml:space="preserve"> не </w:t>
      </w:r>
      <w:proofErr w:type="spellStart"/>
      <w:r w:rsidR="00237A4D" w:rsidRPr="00237A4D">
        <w:rPr>
          <w:color w:val="000000"/>
          <w:sz w:val="28"/>
          <w:szCs w:val="28"/>
        </w:rPr>
        <w:t>сприяли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поширенню</w:t>
      </w:r>
      <w:proofErr w:type="spellEnd"/>
      <w:r w:rsidR="00237A4D" w:rsidRPr="00237A4D">
        <w:rPr>
          <w:color w:val="000000"/>
          <w:sz w:val="28"/>
          <w:szCs w:val="28"/>
        </w:rPr>
        <w:t xml:space="preserve"> та </w:t>
      </w:r>
      <w:proofErr w:type="spellStart"/>
      <w:r w:rsidR="00237A4D" w:rsidRPr="00237A4D">
        <w:rPr>
          <w:color w:val="000000"/>
          <w:sz w:val="28"/>
          <w:szCs w:val="28"/>
        </w:rPr>
        <w:t>живленню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мишоподібних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гризунів</w:t>
      </w:r>
      <w:proofErr w:type="spellEnd"/>
      <w:r w:rsidR="00237A4D" w:rsidRPr="00237A4D">
        <w:rPr>
          <w:color w:val="000000"/>
          <w:sz w:val="28"/>
          <w:szCs w:val="28"/>
        </w:rPr>
        <w:t xml:space="preserve"> у </w:t>
      </w:r>
      <w:proofErr w:type="spellStart"/>
      <w:r w:rsidR="00237A4D" w:rsidRPr="00237A4D">
        <w:rPr>
          <w:color w:val="000000"/>
          <w:sz w:val="28"/>
          <w:szCs w:val="28"/>
        </w:rPr>
        <w:t>відкритих</w:t>
      </w:r>
      <w:proofErr w:type="spellEnd"/>
      <w:r w:rsidR="00237A4D" w:rsidRPr="00237A4D">
        <w:rPr>
          <w:color w:val="000000"/>
          <w:sz w:val="28"/>
          <w:szCs w:val="28"/>
        </w:rPr>
        <w:t xml:space="preserve"> </w:t>
      </w:r>
      <w:proofErr w:type="spellStart"/>
      <w:r w:rsidR="00237A4D" w:rsidRPr="00237A4D">
        <w:rPr>
          <w:color w:val="000000"/>
          <w:sz w:val="28"/>
          <w:szCs w:val="28"/>
        </w:rPr>
        <w:t>стаціях</w:t>
      </w:r>
      <w:proofErr w:type="spellEnd"/>
      <w:r w:rsidR="00237A4D" w:rsidRPr="00237A4D">
        <w:rPr>
          <w:color w:val="000000"/>
          <w:sz w:val="28"/>
          <w:szCs w:val="28"/>
        </w:rPr>
        <w:t>.</w:t>
      </w:r>
    </w:p>
    <w:p w:rsidR="00BD08A3" w:rsidRPr="006D46C4" w:rsidRDefault="00D132FD" w:rsidP="009F1276">
      <w:pPr>
        <w:spacing w:line="276" w:lineRule="auto"/>
        <w:ind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Обстеженнями, які</w:t>
      </w:r>
      <w:r w:rsidR="00BD08A3" w:rsidRPr="006D46C4">
        <w:rPr>
          <w:sz w:val="28"/>
          <w:szCs w:val="28"/>
          <w:lang w:val="uk-UA"/>
        </w:rPr>
        <w:t xml:space="preserve"> були проведені на полях </w:t>
      </w:r>
      <w:r w:rsidR="00BD08A3" w:rsidRPr="006D46C4">
        <w:rPr>
          <w:b/>
          <w:i/>
          <w:sz w:val="28"/>
          <w:szCs w:val="28"/>
          <w:lang w:val="uk-UA"/>
        </w:rPr>
        <w:t>озимих зернових</w:t>
      </w:r>
      <w:r w:rsidR="00BD08A3" w:rsidRPr="006D46C4">
        <w:rPr>
          <w:b/>
          <w:sz w:val="28"/>
          <w:szCs w:val="28"/>
          <w:lang w:val="uk-UA"/>
        </w:rPr>
        <w:t xml:space="preserve"> </w:t>
      </w:r>
      <w:r w:rsidR="00BD08A3" w:rsidRPr="006D46C4">
        <w:rPr>
          <w:sz w:val="28"/>
          <w:szCs w:val="28"/>
          <w:lang w:val="uk-UA"/>
        </w:rPr>
        <w:t xml:space="preserve">та </w:t>
      </w:r>
      <w:r w:rsidR="00BD08A3" w:rsidRPr="006D46C4">
        <w:rPr>
          <w:b/>
          <w:i/>
          <w:sz w:val="28"/>
          <w:szCs w:val="28"/>
          <w:lang w:val="uk-UA"/>
        </w:rPr>
        <w:t>ріпаку</w:t>
      </w:r>
      <w:r w:rsidR="00BD08A3" w:rsidRPr="006D46C4">
        <w:rPr>
          <w:sz w:val="28"/>
          <w:szCs w:val="28"/>
          <w:lang w:val="uk-UA"/>
        </w:rPr>
        <w:t xml:space="preserve">, виявлено, що щільність гризунів не перевищувала економічного порогу шкідливості та становила 1-3 жилих колоній на гектарі, у </w:t>
      </w:r>
      <w:r w:rsidR="00BD08A3" w:rsidRPr="006D46C4">
        <w:rPr>
          <w:b/>
          <w:i/>
          <w:sz w:val="28"/>
          <w:szCs w:val="28"/>
          <w:lang w:val="uk-UA"/>
        </w:rPr>
        <w:t>багаторічних травах</w:t>
      </w:r>
      <w:r w:rsidR="00BD08A3" w:rsidRPr="006D46C4">
        <w:rPr>
          <w:sz w:val="28"/>
          <w:szCs w:val="28"/>
          <w:lang w:val="uk-UA"/>
        </w:rPr>
        <w:t xml:space="preserve">, </w:t>
      </w:r>
      <w:r w:rsidR="00BD08A3" w:rsidRPr="006D46C4">
        <w:rPr>
          <w:b/>
          <w:i/>
          <w:sz w:val="28"/>
          <w:szCs w:val="28"/>
          <w:lang w:val="uk-UA"/>
        </w:rPr>
        <w:t>неорних землях</w:t>
      </w:r>
      <w:r w:rsidR="00BD08A3" w:rsidRPr="006D46C4">
        <w:rPr>
          <w:sz w:val="28"/>
          <w:szCs w:val="28"/>
          <w:lang w:val="uk-UA"/>
        </w:rPr>
        <w:t xml:space="preserve">, </w:t>
      </w:r>
      <w:r w:rsidR="00BD08A3" w:rsidRPr="006D46C4">
        <w:rPr>
          <w:b/>
          <w:i/>
          <w:sz w:val="28"/>
          <w:szCs w:val="28"/>
          <w:lang w:val="uk-UA"/>
        </w:rPr>
        <w:t>садах</w:t>
      </w:r>
      <w:r w:rsidR="00BD08A3" w:rsidRPr="006D46C4">
        <w:rPr>
          <w:sz w:val="28"/>
          <w:szCs w:val="28"/>
          <w:lang w:val="uk-UA"/>
        </w:rPr>
        <w:t xml:space="preserve">, лісосмугах обліковували 1-3, </w:t>
      </w:r>
      <w:proofErr w:type="spellStart"/>
      <w:r w:rsidR="00BD08A3" w:rsidRPr="006D46C4">
        <w:rPr>
          <w:sz w:val="28"/>
          <w:szCs w:val="28"/>
          <w:lang w:val="uk-UA"/>
        </w:rPr>
        <w:t>макс</w:t>
      </w:r>
      <w:proofErr w:type="spellEnd"/>
      <w:r w:rsidR="00BD08A3" w:rsidRPr="006D46C4">
        <w:rPr>
          <w:sz w:val="28"/>
          <w:szCs w:val="28"/>
          <w:lang w:val="uk-UA"/>
        </w:rPr>
        <w:t xml:space="preserve">. 4-6 жилих колоній на гектарі </w:t>
      </w:r>
      <w:r w:rsidR="00BD08A3">
        <w:rPr>
          <w:sz w:val="28"/>
          <w:szCs w:val="28"/>
          <w:lang w:val="uk-UA"/>
        </w:rPr>
        <w:t>у</w:t>
      </w:r>
      <w:r w:rsidR="00BD08A3" w:rsidRPr="006D46C4">
        <w:rPr>
          <w:sz w:val="28"/>
          <w:szCs w:val="28"/>
          <w:lang w:val="uk-UA"/>
        </w:rPr>
        <w:t xml:space="preserve"> Волинській, Дніпропетровській, Закарпатській, Запорізькій</w:t>
      </w:r>
      <w:r w:rsidR="00BD08A3">
        <w:rPr>
          <w:sz w:val="28"/>
          <w:szCs w:val="28"/>
          <w:lang w:val="uk-UA"/>
        </w:rPr>
        <w:t>, Чернівецькій</w:t>
      </w:r>
      <w:r w:rsidR="00BD08A3" w:rsidRPr="006D46C4">
        <w:rPr>
          <w:sz w:val="28"/>
          <w:szCs w:val="28"/>
          <w:lang w:val="uk-UA"/>
        </w:rPr>
        <w:t xml:space="preserve"> областях. Активного розмноження, розселення не відмічається. </w:t>
      </w:r>
    </w:p>
    <w:p w:rsidR="00BD08A3" w:rsidRPr="006D46C4" w:rsidRDefault="00BD08A3" w:rsidP="009F1276">
      <w:pPr>
        <w:spacing w:line="276" w:lineRule="auto"/>
        <w:ind w:firstLine="720"/>
        <w:jc w:val="both"/>
        <w:rPr>
          <w:spacing w:val="-8"/>
          <w:sz w:val="28"/>
          <w:szCs w:val="28"/>
          <w:lang w:val="uk-UA"/>
        </w:rPr>
      </w:pPr>
      <w:r w:rsidRPr="00A42634">
        <w:rPr>
          <w:spacing w:val="-8"/>
          <w:sz w:val="28"/>
          <w:szCs w:val="28"/>
          <w:lang w:val="uk-UA"/>
        </w:rPr>
        <w:t>Інтенсивність подальшого розвитку та поширення, а також рівень шкідливості гризунів будуть визначатися насамперед, погодними умовами та ефективністю винищувальних заходів.</w:t>
      </w:r>
    </w:p>
    <w:p w:rsidR="00BD08A3" w:rsidRDefault="00BD08A3" w:rsidP="009F127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D46C4">
        <w:rPr>
          <w:sz w:val="28"/>
          <w:szCs w:val="28"/>
          <w:lang w:val="uk-UA"/>
        </w:rPr>
        <w:t xml:space="preserve">Повсюди в зерносховищах усіх форм власності проводяться обліки комірних шкідників. За результатами перевірки зерносховищ у господарствах Рівненської, Тернопільської, Хмельницької, Черкаської областях виявлено зараженість насіннєвого та фуражного зерна </w:t>
      </w:r>
      <w:r w:rsidRPr="006D46C4">
        <w:rPr>
          <w:b/>
          <w:sz w:val="28"/>
          <w:szCs w:val="28"/>
          <w:lang w:val="uk-UA"/>
        </w:rPr>
        <w:t>комірними довгоносиками</w:t>
      </w:r>
      <w:r w:rsidRPr="006D46C4">
        <w:rPr>
          <w:sz w:val="28"/>
          <w:szCs w:val="28"/>
          <w:lang w:val="uk-UA"/>
        </w:rPr>
        <w:t>,</w:t>
      </w:r>
      <w:r w:rsidRPr="006D46C4">
        <w:rPr>
          <w:b/>
          <w:sz w:val="28"/>
          <w:szCs w:val="28"/>
          <w:lang w:val="uk-UA"/>
        </w:rPr>
        <w:t xml:space="preserve"> борошняним</w:t>
      </w:r>
      <w:r w:rsidRPr="006D46C4">
        <w:rPr>
          <w:sz w:val="28"/>
          <w:szCs w:val="28"/>
          <w:lang w:val="uk-UA"/>
        </w:rPr>
        <w:t xml:space="preserve"> </w:t>
      </w:r>
      <w:r w:rsidRPr="006D46C4">
        <w:rPr>
          <w:b/>
          <w:sz w:val="28"/>
          <w:szCs w:val="28"/>
          <w:lang w:val="uk-UA"/>
        </w:rPr>
        <w:t>хрущаком</w:t>
      </w:r>
      <w:r w:rsidRPr="006D46C4">
        <w:rPr>
          <w:sz w:val="28"/>
          <w:szCs w:val="28"/>
          <w:lang w:val="uk-UA"/>
        </w:rPr>
        <w:t>,</w:t>
      </w:r>
      <w:r w:rsidRPr="006D46C4">
        <w:rPr>
          <w:b/>
          <w:sz w:val="28"/>
          <w:szCs w:val="28"/>
          <w:lang w:val="uk-UA"/>
        </w:rPr>
        <w:t xml:space="preserve"> зерноїдом</w:t>
      </w:r>
      <w:r w:rsidRPr="006D46C4">
        <w:rPr>
          <w:sz w:val="28"/>
          <w:szCs w:val="28"/>
          <w:lang w:val="uk-UA"/>
        </w:rPr>
        <w:t>, що вимагає його знезараження дозволеними препаратами для боротьби зі шкідниками запасів або знешкодження комах шляхом провітрювання під час морозу.</w:t>
      </w:r>
    </w:p>
    <w:p w:rsidR="009F1276" w:rsidRDefault="009F1276" w:rsidP="009F1276">
      <w:pPr>
        <w:ind w:firstLine="720"/>
        <w:jc w:val="both"/>
        <w:rPr>
          <w:sz w:val="28"/>
          <w:szCs w:val="28"/>
          <w:lang w:val="uk-UA"/>
        </w:rPr>
      </w:pPr>
      <w:r w:rsidRPr="0053580A">
        <w:rPr>
          <w:sz w:val="28"/>
          <w:szCs w:val="28"/>
          <w:lang w:val="uk-UA"/>
        </w:rPr>
        <w:t xml:space="preserve">В Тернопільській області </w:t>
      </w:r>
      <w:proofErr w:type="spellStart"/>
      <w:r w:rsidRPr="0053580A">
        <w:rPr>
          <w:sz w:val="28"/>
          <w:szCs w:val="28"/>
          <w:lang w:val="uk-UA"/>
        </w:rPr>
        <w:t>фітосанітарною</w:t>
      </w:r>
      <w:proofErr w:type="spellEnd"/>
      <w:r w:rsidRPr="0053580A">
        <w:rPr>
          <w:sz w:val="28"/>
          <w:szCs w:val="28"/>
          <w:lang w:val="uk-UA"/>
        </w:rPr>
        <w:t xml:space="preserve"> експертизою насіння</w:t>
      </w:r>
      <w:r w:rsidRPr="0053580A">
        <w:rPr>
          <w:b/>
          <w:bCs/>
          <w:i/>
          <w:iCs/>
          <w:sz w:val="28"/>
          <w:szCs w:val="28"/>
          <w:lang w:val="uk-UA"/>
        </w:rPr>
        <w:t xml:space="preserve"> продовольчої пшениці</w:t>
      </w:r>
      <w:r w:rsidRPr="0053580A">
        <w:rPr>
          <w:i/>
          <w:iCs/>
          <w:sz w:val="28"/>
          <w:szCs w:val="28"/>
          <w:lang w:val="uk-UA"/>
        </w:rPr>
        <w:t>,</w:t>
      </w:r>
      <w:r>
        <w:rPr>
          <w:b/>
          <w:bCs/>
          <w:i/>
          <w:iCs/>
          <w:sz w:val="28"/>
          <w:szCs w:val="28"/>
          <w:lang w:val="uk-UA"/>
        </w:rPr>
        <w:t xml:space="preserve"> ярого ячменю,</w:t>
      </w:r>
      <w:r w:rsidRPr="0053580A">
        <w:rPr>
          <w:b/>
          <w:bCs/>
          <w:i/>
          <w:iCs/>
          <w:sz w:val="28"/>
          <w:szCs w:val="28"/>
          <w:lang w:val="uk-UA"/>
        </w:rPr>
        <w:t xml:space="preserve"> кукурудзи</w:t>
      </w:r>
      <w:r>
        <w:rPr>
          <w:b/>
          <w:bCs/>
          <w:i/>
          <w:iCs/>
          <w:sz w:val="28"/>
          <w:szCs w:val="28"/>
          <w:lang w:val="uk-UA"/>
        </w:rPr>
        <w:t>, гречки та сої</w:t>
      </w:r>
      <w:r w:rsidRPr="0053580A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3580A">
        <w:rPr>
          <w:sz w:val="28"/>
          <w:szCs w:val="28"/>
          <w:lang w:val="uk-UA"/>
        </w:rPr>
        <w:t>виявлено</w:t>
      </w:r>
      <w:r w:rsidRPr="0053580A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3580A">
        <w:rPr>
          <w:sz w:val="28"/>
          <w:szCs w:val="28"/>
          <w:lang w:val="uk-UA"/>
        </w:rPr>
        <w:t>ураження</w:t>
      </w:r>
      <w:r w:rsidRPr="0053580A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3580A">
        <w:rPr>
          <w:b/>
          <w:bCs/>
          <w:sz w:val="28"/>
          <w:szCs w:val="28"/>
          <w:lang w:val="uk-UA"/>
        </w:rPr>
        <w:t xml:space="preserve">бактеріозом – </w:t>
      </w:r>
      <w:r>
        <w:rPr>
          <w:sz w:val="28"/>
          <w:szCs w:val="28"/>
          <w:lang w:val="uk-UA"/>
        </w:rPr>
        <w:t>0,4-1,7</w:t>
      </w:r>
      <w:r w:rsidRPr="0053580A">
        <w:rPr>
          <w:sz w:val="28"/>
          <w:szCs w:val="28"/>
          <w:lang w:val="uk-UA"/>
        </w:rPr>
        <w:t xml:space="preserve">%, </w:t>
      </w:r>
      <w:r w:rsidRPr="0053580A">
        <w:rPr>
          <w:b/>
          <w:bCs/>
          <w:sz w:val="28"/>
          <w:szCs w:val="28"/>
          <w:lang w:val="uk-UA"/>
        </w:rPr>
        <w:t>фузаріозом-</w:t>
      </w:r>
      <w:r>
        <w:rPr>
          <w:sz w:val="28"/>
          <w:szCs w:val="28"/>
          <w:lang w:val="uk-UA"/>
        </w:rPr>
        <w:t>1,3</w:t>
      </w:r>
      <w:r w:rsidRPr="0053580A">
        <w:rPr>
          <w:sz w:val="28"/>
          <w:szCs w:val="28"/>
          <w:lang w:val="uk-UA"/>
        </w:rPr>
        <w:t xml:space="preserve">-3,6% та </w:t>
      </w:r>
      <w:r>
        <w:rPr>
          <w:sz w:val="28"/>
          <w:szCs w:val="28"/>
          <w:lang w:val="uk-UA"/>
        </w:rPr>
        <w:t>2,9</w:t>
      </w:r>
      <w:r w:rsidRPr="0053580A">
        <w:rPr>
          <w:sz w:val="28"/>
          <w:szCs w:val="28"/>
          <w:lang w:val="uk-UA"/>
        </w:rPr>
        <w:t xml:space="preserve">% </w:t>
      </w:r>
      <w:r w:rsidRPr="0053580A">
        <w:rPr>
          <w:b/>
          <w:bCs/>
          <w:sz w:val="28"/>
          <w:szCs w:val="28"/>
          <w:lang w:val="uk-UA"/>
        </w:rPr>
        <w:t xml:space="preserve">грибними </w:t>
      </w:r>
      <w:proofErr w:type="spellStart"/>
      <w:r w:rsidRPr="0053580A">
        <w:rPr>
          <w:b/>
          <w:bCs/>
          <w:sz w:val="28"/>
          <w:szCs w:val="28"/>
          <w:lang w:val="uk-UA"/>
        </w:rPr>
        <w:t>патогенами</w:t>
      </w:r>
      <w:proofErr w:type="spellEnd"/>
      <w:r w:rsidRPr="0053580A">
        <w:rPr>
          <w:sz w:val="28"/>
          <w:szCs w:val="28"/>
          <w:lang w:val="uk-UA"/>
        </w:rPr>
        <w:t xml:space="preserve"> (</w:t>
      </w:r>
      <w:proofErr w:type="spellStart"/>
      <w:r w:rsidRPr="0053580A">
        <w:rPr>
          <w:b/>
          <w:bCs/>
          <w:sz w:val="28"/>
          <w:szCs w:val="28"/>
          <w:lang w:val="uk-UA"/>
        </w:rPr>
        <w:t>гельмінтоспоріоз</w:t>
      </w:r>
      <w:proofErr w:type="spellEnd"/>
      <w:r w:rsidRPr="0053580A">
        <w:rPr>
          <w:sz w:val="28"/>
          <w:szCs w:val="28"/>
          <w:lang w:val="uk-UA"/>
        </w:rPr>
        <w:t>,</w:t>
      </w:r>
      <w:r w:rsidRPr="0053580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3580A">
        <w:rPr>
          <w:b/>
          <w:bCs/>
          <w:sz w:val="28"/>
          <w:szCs w:val="28"/>
          <w:lang w:val="uk-UA"/>
        </w:rPr>
        <w:t>ринхоспоріоз</w:t>
      </w:r>
      <w:proofErr w:type="spellEnd"/>
      <w:r w:rsidRPr="0053580A">
        <w:rPr>
          <w:sz w:val="28"/>
          <w:szCs w:val="28"/>
          <w:lang w:val="uk-UA"/>
        </w:rPr>
        <w:t xml:space="preserve">, </w:t>
      </w:r>
      <w:r w:rsidRPr="0053580A">
        <w:rPr>
          <w:b/>
          <w:bCs/>
          <w:sz w:val="28"/>
          <w:szCs w:val="28"/>
          <w:lang w:val="uk-UA"/>
        </w:rPr>
        <w:t>фузаріоз</w:t>
      </w:r>
      <w:r w:rsidRPr="0053580A">
        <w:rPr>
          <w:sz w:val="28"/>
          <w:szCs w:val="28"/>
          <w:lang w:val="uk-UA"/>
        </w:rPr>
        <w:t xml:space="preserve">, </w:t>
      </w:r>
      <w:r w:rsidRPr="0053580A">
        <w:rPr>
          <w:b/>
          <w:bCs/>
          <w:sz w:val="28"/>
          <w:szCs w:val="28"/>
          <w:lang w:val="uk-UA"/>
        </w:rPr>
        <w:t>плісняві гриби</w:t>
      </w:r>
      <w:r w:rsidRPr="0053580A">
        <w:rPr>
          <w:sz w:val="28"/>
          <w:szCs w:val="28"/>
          <w:lang w:val="uk-UA"/>
        </w:rPr>
        <w:t xml:space="preserve">). </w:t>
      </w:r>
    </w:p>
    <w:p w:rsidR="009F1276" w:rsidRDefault="009F1276" w:rsidP="009F1276">
      <w:pPr>
        <w:ind w:firstLine="720"/>
        <w:jc w:val="both"/>
        <w:rPr>
          <w:b/>
          <w:sz w:val="28"/>
          <w:szCs w:val="28"/>
          <w:lang w:val="uk-UA"/>
        </w:rPr>
      </w:pPr>
      <w:r w:rsidRPr="0053580A">
        <w:rPr>
          <w:sz w:val="28"/>
          <w:szCs w:val="28"/>
          <w:lang w:val="uk-UA"/>
        </w:rPr>
        <w:t xml:space="preserve">Визначення комплексу збудників </w:t>
      </w:r>
      <w:proofErr w:type="spellStart"/>
      <w:r w:rsidRPr="0053580A">
        <w:rPr>
          <w:sz w:val="28"/>
          <w:szCs w:val="28"/>
          <w:lang w:val="uk-UA"/>
        </w:rPr>
        <w:t>хвороб</w:t>
      </w:r>
      <w:proofErr w:type="spellEnd"/>
      <w:r w:rsidRPr="0053580A">
        <w:rPr>
          <w:sz w:val="28"/>
          <w:szCs w:val="28"/>
          <w:lang w:val="uk-UA"/>
        </w:rPr>
        <w:t xml:space="preserve"> у насінні ярих зернових та зернобобових культур уможливлює своєчасний вибір </w:t>
      </w:r>
      <w:proofErr w:type="spellStart"/>
      <w:r w:rsidRPr="0053580A">
        <w:rPr>
          <w:sz w:val="28"/>
          <w:szCs w:val="28"/>
          <w:lang w:val="uk-UA"/>
        </w:rPr>
        <w:t>протравників</w:t>
      </w:r>
      <w:proofErr w:type="spellEnd"/>
      <w:r w:rsidRPr="0053580A">
        <w:rPr>
          <w:sz w:val="28"/>
          <w:szCs w:val="28"/>
          <w:lang w:val="uk-UA"/>
        </w:rPr>
        <w:t xml:space="preserve"> відповідного спектру </w:t>
      </w:r>
      <w:proofErr w:type="spellStart"/>
      <w:r w:rsidRPr="0053580A">
        <w:rPr>
          <w:sz w:val="28"/>
          <w:szCs w:val="28"/>
          <w:lang w:val="uk-UA"/>
        </w:rPr>
        <w:t>фунгітоксичної</w:t>
      </w:r>
      <w:proofErr w:type="spellEnd"/>
      <w:r w:rsidRPr="0053580A">
        <w:rPr>
          <w:sz w:val="28"/>
          <w:szCs w:val="28"/>
          <w:lang w:val="uk-UA"/>
        </w:rPr>
        <w:t xml:space="preserve"> дії та проведення ефективного оздоровлення насіння до сівби.</w:t>
      </w:r>
      <w:r w:rsidRPr="0053580A">
        <w:rPr>
          <w:b/>
          <w:sz w:val="28"/>
          <w:szCs w:val="28"/>
          <w:lang w:val="uk-UA"/>
        </w:rPr>
        <w:t xml:space="preserve"> </w:t>
      </w:r>
    </w:p>
    <w:p w:rsidR="009F1276" w:rsidRPr="0053580A" w:rsidRDefault="009F1276" w:rsidP="009F1276">
      <w:pPr>
        <w:ind w:right="-5" w:firstLine="720"/>
        <w:jc w:val="both"/>
        <w:rPr>
          <w:spacing w:val="-12"/>
          <w:sz w:val="28"/>
          <w:szCs w:val="28"/>
          <w:lang w:val="uk-UA"/>
        </w:rPr>
      </w:pPr>
      <w:r w:rsidRPr="0053580A">
        <w:rPr>
          <w:spacing w:val="-12"/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53580A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53580A">
        <w:rPr>
          <w:spacing w:val="-12"/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7E466D">
        <w:rPr>
          <w:b/>
          <w:spacing w:val="-6"/>
          <w:sz w:val="28"/>
          <w:szCs w:val="28"/>
          <w:lang w:val="uk-UA"/>
        </w:rPr>
        <w:t>1</w:t>
      </w:r>
      <w:r w:rsidRPr="007E466D">
        <w:rPr>
          <w:b/>
          <w:spacing w:val="-6"/>
          <w:sz w:val="28"/>
          <w:szCs w:val="28"/>
          <w:lang w:val="uk-UA"/>
        </w:rPr>
        <w:t>1</w:t>
      </w:r>
      <w:r w:rsidRPr="007E466D">
        <w:rPr>
          <w:b/>
          <w:spacing w:val="-6"/>
          <w:sz w:val="28"/>
          <w:szCs w:val="28"/>
        </w:rPr>
        <w:t>.01.2024</w:t>
      </w:r>
      <w:r>
        <w:rPr>
          <w:spacing w:val="-6"/>
          <w:sz w:val="28"/>
          <w:szCs w:val="28"/>
          <w:lang w:val="uk-UA"/>
        </w:rPr>
        <w:t xml:space="preserve"> проти </w:t>
      </w:r>
      <w:proofErr w:type="spellStart"/>
      <w:r>
        <w:rPr>
          <w:spacing w:val="-6"/>
          <w:sz w:val="28"/>
          <w:szCs w:val="28"/>
          <w:lang w:val="uk-UA"/>
        </w:rPr>
        <w:t>мишовидних</w:t>
      </w:r>
      <w:proofErr w:type="spellEnd"/>
      <w:r>
        <w:rPr>
          <w:spacing w:val="-6"/>
          <w:sz w:val="28"/>
          <w:szCs w:val="28"/>
          <w:lang w:val="uk-UA"/>
        </w:rPr>
        <w:t xml:space="preserve"> гризунів було оброблено – 393,0 тис. га                                       сільськогосподарських угідь, з них: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</w:t>
      </w:r>
      <w:r>
        <w:rPr>
          <w:sz w:val="28"/>
          <w:szCs w:val="28"/>
          <w:lang w:val="uk-UA"/>
        </w:rPr>
        <w:t xml:space="preserve"> – 217,0 тис. га;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148,0 тис. га;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15,4 </w:t>
      </w:r>
      <w:bookmarkEnd w:id="0"/>
      <w:r>
        <w:rPr>
          <w:sz w:val="28"/>
          <w:szCs w:val="28"/>
          <w:lang w:val="uk-UA"/>
        </w:rPr>
        <w:t>тис. га;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– 12,6  тис.</w:t>
      </w:r>
      <w:r w:rsidR="007A6752">
        <w:rPr>
          <w:sz w:val="28"/>
          <w:szCs w:val="28"/>
          <w:lang w:val="uk-UA"/>
        </w:rPr>
        <w:t xml:space="preserve"> гектарів</w:t>
      </w:r>
      <w:r>
        <w:rPr>
          <w:sz w:val="28"/>
          <w:szCs w:val="28"/>
          <w:lang w:val="uk-UA"/>
        </w:rPr>
        <w:t>.</w:t>
      </w:r>
    </w:p>
    <w:p w:rsidR="007E466D" w:rsidRDefault="007E466D" w:rsidP="009F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</w:t>
      </w:r>
      <w:r w:rsidR="009F1276">
        <w:rPr>
          <w:sz w:val="28"/>
          <w:szCs w:val="28"/>
          <w:lang w:val="uk-UA"/>
        </w:rPr>
        <w:t>проти мишоподібних</w:t>
      </w:r>
      <w:r>
        <w:rPr>
          <w:sz w:val="28"/>
          <w:szCs w:val="28"/>
          <w:lang w:val="uk-UA"/>
        </w:rPr>
        <w:t xml:space="preserve"> гризунів оброблено – 320,3 тис. га,                           біологічним методом – 72,7 </w:t>
      </w:r>
      <w:bookmarkStart w:id="1" w:name="_GoBack"/>
      <w:bookmarkEnd w:id="1"/>
      <w:r>
        <w:rPr>
          <w:sz w:val="28"/>
          <w:szCs w:val="28"/>
          <w:lang w:val="uk-UA"/>
        </w:rPr>
        <w:t xml:space="preserve">тис. </w:t>
      </w:r>
      <w:r w:rsidR="007A6752">
        <w:rPr>
          <w:sz w:val="28"/>
          <w:szCs w:val="28"/>
          <w:lang w:val="uk-UA"/>
        </w:rPr>
        <w:t>гектарів</w:t>
      </w:r>
      <w:r>
        <w:rPr>
          <w:sz w:val="28"/>
          <w:szCs w:val="28"/>
          <w:lang w:val="uk-UA"/>
        </w:rPr>
        <w:t>.</w:t>
      </w:r>
    </w:p>
    <w:p w:rsidR="009F1276" w:rsidRPr="006D46C4" w:rsidRDefault="009F1276" w:rsidP="009F1276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F438A4" wp14:editId="5B2DD96C">
            <wp:extent cx="6120765" cy="5038123"/>
            <wp:effectExtent l="0" t="0" r="13335" b="1016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492B96B1-386E-4920-1C31-CF2001661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08A3" w:rsidRPr="00BD08A3" w:rsidRDefault="00BD08A3" w:rsidP="00237A4D">
      <w:pPr>
        <w:ind w:firstLine="851"/>
        <w:jc w:val="both"/>
        <w:rPr>
          <w:sz w:val="28"/>
          <w:szCs w:val="28"/>
          <w:lang w:val="uk-UA"/>
        </w:rPr>
      </w:pPr>
    </w:p>
    <w:sectPr w:rsidR="00BD08A3" w:rsidRPr="00BD0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E"/>
    <w:rsid w:val="00237A4D"/>
    <w:rsid w:val="00712DBB"/>
    <w:rsid w:val="00730F0F"/>
    <w:rsid w:val="007A6752"/>
    <w:rsid w:val="007E466D"/>
    <w:rsid w:val="00863E06"/>
    <w:rsid w:val="009F1276"/>
    <w:rsid w:val="00A1279E"/>
    <w:rsid w:val="00BD08A3"/>
    <w:rsid w:val="00D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0EA2-7E45-460C-A21F-BF22833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456,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1279E"/>
  </w:style>
  <w:style w:type="paragraph" w:customStyle="1" w:styleId="10356">
    <w:name w:val="10356"/>
    <w:aliases w:val="baiaagaaboqcaaadyyqaaavxjaaaaaaaaaaaaaaaaaaaaaaaaaaaaaaaaaaaaaaaaaaaaaaaaaaaaaaaaaaaaaaaaaaaaaaaaaaaaaaaaaaaaaaaaaaaaaaaaaaaaaaaaaaaaaaaaaaaaaaaaaaaaaaaaaaaaaaaaaaaaaaaaaaaaaaaaaaaaaaaaaaaaaaaaaaaaaaaaaaaaaaaaaaaaaaaaaaaaaaaaaaaaaa"/>
    <w:basedOn w:val="a"/>
    <w:rsid w:val="009F1276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9F12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11. 01.2024 )</a:t>
            </a:r>
          </a:p>
        </c:rich>
      </c:tx>
      <c:layout>
        <c:manualLayout>
          <c:xMode val="edge"/>
          <c:yMode val="edge"/>
          <c:x val="0.20734074675205988"/>
          <c:y val="1.493265118509931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0483335859345"/>
          <c:y val="0.2627143668370244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4-44A4-A90C-BB0EFE935F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4-44A4-A90C-BB0EFE935F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F34-44A4-A90C-BB0EFE935F8E}"/>
              </c:ext>
            </c:extLst>
          </c:dPt>
          <c:dLbls>
            <c:dLbl>
              <c:idx val="0"/>
              <c:layout>
                <c:manualLayout>
                  <c:x val="0"/>
                  <c:y val="0.1698345110803138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217,0тис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03781241544143"/>
                      <c:h val="0.2065808297567954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5711037513068527E-3"/>
                  <c:y val="0.18455342828339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148,0 тис.га</a:t>
                    </a:r>
                    <a:endParaRPr lang="uk-UA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55184923914139"/>
                      <c:h val="0.193037672865999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15,4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12,6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34-44A4-A90C-BB0EFE935F8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202</c:v>
                </c:pt>
                <c:pt idx="1">
                  <c:v>140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34-44A4-A90C-BB0EFE935F8E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F34-44A4-A90C-BB0EFE935F8E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F34-44A4-A90C-BB0EFE935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2024-01-11T10:14:00Z</dcterms:created>
  <dcterms:modified xsi:type="dcterms:W3CDTF">2024-01-12T07:36:00Z</dcterms:modified>
</cp:coreProperties>
</file>