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B12E" w14:textId="77777777" w:rsidR="006E4CF1" w:rsidRDefault="006E4CF1" w:rsidP="00A9455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6F7E1643" w14:textId="77777777" w:rsidR="006E4CF1" w:rsidRDefault="006E4CF1" w:rsidP="001C62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проєкту Закону України «Про внесення змін до Закону України «Про заходи щодо попередження та зменшення вживання тютюнових виробів і їх шкідливого впливу на здоров'я населення» щодо заборони видимого для споживача розміщення тютюнових виробів та деяких інших виробів у місцях роздрібної торгівлі»</w:t>
      </w:r>
    </w:p>
    <w:p w14:paraId="39CF4538" w14:textId="77777777"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14:paraId="07CD89FC" w14:textId="576FD93C" w:rsidR="00E93FD3" w:rsidRPr="00A94550" w:rsidRDefault="00E93FD3" w:rsidP="00F27A74">
      <w:pPr>
        <w:pStyle w:val="a3"/>
        <w:numPr>
          <w:ilvl w:val="0"/>
          <w:numId w:val="4"/>
        </w:numPr>
        <w:spacing w:after="0" w:line="240" w:lineRule="auto"/>
        <w:ind w:left="0" w:firstLine="709"/>
        <w:jc w:val="both"/>
        <w:rPr>
          <w:rFonts w:ascii="Times New Roman" w:eastAsia="Times New Roman" w:hAnsi="Times New Roman" w:cs="Times New Roman"/>
          <w:b/>
          <w:sz w:val="28"/>
          <w:szCs w:val="28"/>
        </w:rPr>
      </w:pPr>
      <w:r w:rsidRPr="00A94550">
        <w:rPr>
          <w:rFonts w:ascii="Times New Roman" w:eastAsia="Times New Roman" w:hAnsi="Times New Roman" w:cs="Times New Roman"/>
          <w:b/>
          <w:sz w:val="28"/>
          <w:szCs w:val="28"/>
        </w:rPr>
        <w:t>Мета</w:t>
      </w:r>
    </w:p>
    <w:p w14:paraId="2C11C078" w14:textId="36C03C14" w:rsidR="006E4CF1" w:rsidRPr="00A94550" w:rsidRDefault="006E4CF1" w:rsidP="00A94550">
      <w:pPr>
        <w:spacing w:after="0" w:line="240" w:lineRule="auto"/>
        <w:ind w:firstLine="709"/>
        <w:jc w:val="both"/>
        <w:rPr>
          <w:rFonts w:ascii="Times New Roman" w:eastAsia="Times New Roman" w:hAnsi="Times New Roman" w:cs="Times New Roman"/>
          <w:bCs/>
          <w:sz w:val="28"/>
          <w:szCs w:val="28"/>
        </w:rPr>
      </w:pPr>
      <w:r w:rsidRPr="00A94550">
        <w:rPr>
          <w:rFonts w:ascii="Times New Roman" w:eastAsia="Times New Roman" w:hAnsi="Times New Roman" w:cs="Times New Roman"/>
          <w:bCs/>
          <w:sz w:val="28"/>
          <w:szCs w:val="28"/>
        </w:rPr>
        <w:t>Проєкт Закону України «Про внесення змін до Закону України «Про заходи щодо попередження та зменшення вживання тютюнових виробів і їх шкідливого впливу на здоров'я населення»</w:t>
      </w:r>
      <w:r w:rsidR="006036DE" w:rsidRPr="00A94550">
        <w:rPr>
          <w:rFonts w:ascii="Times New Roman" w:eastAsia="Times New Roman" w:hAnsi="Times New Roman" w:cs="Times New Roman"/>
          <w:bCs/>
          <w:sz w:val="28"/>
          <w:szCs w:val="28"/>
        </w:rPr>
        <w:t xml:space="preserve"> </w:t>
      </w:r>
      <w:r w:rsidRPr="00A94550">
        <w:rPr>
          <w:rFonts w:ascii="Times New Roman" w:eastAsia="Times New Roman" w:hAnsi="Times New Roman" w:cs="Times New Roman"/>
          <w:bCs/>
          <w:sz w:val="28"/>
          <w:szCs w:val="28"/>
        </w:rPr>
        <w:t xml:space="preserve">щодо заборони видимого для споживача розміщення тютюнових виробів та деяких інших виробів у місцях роздрібної торгівлі» </w:t>
      </w:r>
      <w:r w:rsidR="006036DE" w:rsidRPr="00A94550">
        <w:rPr>
          <w:rFonts w:ascii="Times New Roman" w:eastAsia="Times New Roman" w:hAnsi="Times New Roman" w:cs="Times New Roman"/>
          <w:bCs/>
          <w:sz w:val="28"/>
          <w:szCs w:val="28"/>
        </w:rPr>
        <w:t xml:space="preserve">(далі – </w:t>
      </w:r>
      <w:r w:rsidR="004A717D" w:rsidRPr="00A94550">
        <w:rPr>
          <w:rFonts w:ascii="Times New Roman" w:eastAsia="Times New Roman" w:hAnsi="Times New Roman" w:cs="Times New Roman"/>
          <w:bCs/>
          <w:sz w:val="28"/>
          <w:szCs w:val="28"/>
        </w:rPr>
        <w:t>Проєкт Закону</w:t>
      </w:r>
      <w:r w:rsidR="006036DE" w:rsidRPr="00A94550">
        <w:rPr>
          <w:rFonts w:ascii="Times New Roman" w:eastAsia="Times New Roman" w:hAnsi="Times New Roman" w:cs="Times New Roman"/>
          <w:bCs/>
          <w:sz w:val="28"/>
          <w:szCs w:val="28"/>
        </w:rPr>
        <w:t xml:space="preserve">) </w:t>
      </w:r>
      <w:r w:rsidRPr="00A94550">
        <w:rPr>
          <w:rFonts w:ascii="Times New Roman" w:eastAsia="Times New Roman" w:hAnsi="Times New Roman" w:cs="Times New Roman"/>
          <w:bCs/>
          <w:sz w:val="28"/>
          <w:szCs w:val="28"/>
        </w:rPr>
        <w:t xml:space="preserve">спрямований на </w:t>
      </w:r>
      <w:r w:rsidRPr="00A94550">
        <w:rPr>
          <w:rFonts w:ascii="Times New Roman" w:eastAsia="Times New Roman" w:hAnsi="Times New Roman" w:cs="Times New Roman"/>
          <w:sz w:val="28"/>
          <w:szCs w:val="28"/>
        </w:rPr>
        <w:t>забезпечення високого рівня захисту здоров'я людини, особливо дітей та молоді, а також виконання зобов'язань України відповідно до Рамкової конвенції ВООЗ із боротьби проти тютюну (</w:t>
      </w:r>
      <w:r w:rsidR="00F22A92" w:rsidRPr="00A94550">
        <w:rPr>
          <w:rFonts w:ascii="Times New Roman" w:eastAsia="Times New Roman" w:hAnsi="Times New Roman" w:cs="Times New Roman"/>
          <w:sz w:val="28"/>
          <w:szCs w:val="28"/>
        </w:rPr>
        <w:t xml:space="preserve">далі – </w:t>
      </w:r>
      <w:r w:rsidRPr="00A94550">
        <w:rPr>
          <w:rFonts w:ascii="Times New Roman" w:eastAsia="Times New Roman" w:hAnsi="Times New Roman" w:cs="Times New Roman"/>
          <w:sz w:val="28"/>
          <w:szCs w:val="28"/>
        </w:rPr>
        <w:t xml:space="preserve">РКБТ). </w:t>
      </w:r>
    </w:p>
    <w:p w14:paraId="40119489" w14:textId="0F8A8991"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w:t>
      </w:r>
      <w:r w:rsidR="004A717D">
        <w:rPr>
          <w:rFonts w:ascii="Times New Roman" w:eastAsia="Times New Roman" w:hAnsi="Times New Roman" w:cs="Times New Roman"/>
          <w:bCs/>
          <w:sz w:val="28"/>
          <w:szCs w:val="28"/>
        </w:rPr>
        <w:t>Проєкту Закону</w:t>
      </w:r>
      <w:r>
        <w:rPr>
          <w:rFonts w:ascii="Times New Roman" w:eastAsia="Times New Roman" w:hAnsi="Times New Roman" w:cs="Times New Roman"/>
          <w:sz w:val="28"/>
          <w:szCs w:val="28"/>
        </w:rPr>
        <w:t xml:space="preserve"> є удосконалення положень законів, які забороняють рекламу і стимулювання куріння.</w:t>
      </w:r>
    </w:p>
    <w:p w14:paraId="60B9042C" w14:textId="7D7C168B" w:rsidR="00D6584E" w:rsidRDefault="00D6584E" w:rsidP="006E4CF1">
      <w:pPr>
        <w:spacing w:after="0" w:line="240" w:lineRule="auto"/>
        <w:jc w:val="both"/>
        <w:rPr>
          <w:rFonts w:ascii="Times New Roman" w:eastAsia="Times New Roman" w:hAnsi="Times New Roman" w:cs="Times New Roman"/>
          <w:b/>
          <w:sz w:val="28"/>
          <w:szCs w:val="28"/>
        </w:rPr>
      </w:pPr>
    </w:p>
    <w:p w14:paraId="34E1F050" w14:textId="1234E4C6" w:rsidR="00D6584E" w:rsidRDefault="00D6584E" w:rsidP="00A94550">
      <w:pPr>
        <w:numPr>
          <w:ilvl w:val="0"/>
          <w:numId w:val="4"/>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Обґрунтування необхідності прийняття акта</w:t>
      </w:r>
    </w:p>
    <w:p w14:paraId="12393A27" w14:textId="4685A7D6" w:rsidR="0063613C" w:rsidRPr="00382D7F" w:rsidRDefault="0063613C" w:rsidP="00382D7F">
      <w:pPr>
        <w:spacing w:after="0" w:line="240" w:lineRule="auto"/>
        <w:ind w:right="-1" w:firstLine="567"/>
        <w:jc w:val="both"/>
        <w:rPr>
          <w:rFonts w:ascii="Times New Roman" w:eastAsia="Times New Roman" w:hAnsi="Times New Roman" w:cs="Times New Roman"/>
          <w:sz w:val="28"/>
          <w:szCs w:val="28"/>
        </w:rPr>
      </w:pPr>
      <w:r w:rsidRPr="00382D7F">
        <w:rPr>
          <w:rFonts w:ascii="Times New Roman" w:eastAsia="Times New Roman" w:hAnsi="Times New Roman" w:cs="Times New Roman"/>
          <w:sz w:val="28"/>
          <w:szCs w:val="28"/>
        </w:rPr>
        <w:t>Проєкт Закону розроблено на виконання доручення Першого віце-</w:t>
      </w:r>
      <w:proofErr w:type="spellStart"/>
      <w:r w:rsidRPr="00382D7F">
        <w:rPr>
          <w:rFonts w:ascii="Times New Roman" w:eastAsia="Times New Roman" w:hAnsi="Times New Roman" w:cs="Times New Roman"/>
          <w:sz w:val="28"/>
          <w:szCs w:val="28"/>
        </w:rPr>
        <w:t>премєр</w:t>
      </w:r>
      <w:proofErr w:type="spellEnd"/>
      <w:r w:rsidRPr="00382D7F">
        <w:rPr>
          <w:rFonts w:ascii="Times New Roman" w:eastAsia="Times New Roman" w:hAnsi="Times New Roman" w:cs="Times New Roman"/>
          <w:sz w:val="28"/>
          <w:szCs w:val="28"/>
        </w:rPr>
        <w:t xml:space="preserve">-міністра України – Міністра економіки України Юлії Свириденко </w:t>
      </w:r>
      <w:r w:rsidR="00382D7F" w:rsidRPr="00382D7F">
        <w:rPr>
          <w:rFonts w:ascii="Times New Roman" w:eastAsia="Times New Roman" w:hAnsi="Times New Roman" w:cs="Times New Roman"/>
          <w:sz w:val="28"/>
          <w:szCs w:val="28"/>
        </w:rPr>
        <w:t>від 06.10.2023 № 24822/3/1-23</w:t>
      </w:r>
      <w:r w:rsidR="00382D7F">
        <w:rPr>
          <w:rFonts w:ascii="Times New Roman" w:eastAsia="Times New Roman" w:hAnsi="Times New Roman" w:cs="Times New Roman"/>
          <w:sz w:val="28"/>
          <w:szCs w:val="28"/>
        </w:rPr>
        <w:t>.</w:t>
      </w:r>
      <w:bookmarkStart w:id="0" w:name="_GoBack"/>
      <w:bookmarkEnd w:id="0"/>
    </w:p>
    <w:p w14:paraId="5D8DCE4D" w14:textId="462684F2"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Необхідність прийняття </w:t>
      </w:r>
      <w:r w:rsidR="004A717D">
        <w:rPr>
          <w:rFonts w:ascii="Times New Roman" w:eastAsia="Times New Roman" w:hAnsi="Times New Roman" w:cs="Times New Roman"/>
          <w:bCs/>
          <w:sz w:val="28"/>
          <w:szCs w:val="28"/>
        </w:rPr>
        <w:t>Закону</w:t>
      </w:r>
      <w:r>
        <w:rPr>
          <w:rFonts w:ascii="Times New Roman" w:eastAsia="Times New Roman" w:hAnsi="Times New Roman" w:cs="Times New Roman"/>
          <w:color w:val="000000"/>
          <w:sz w:val="28"/>
          <w:szCs w:val="28"/>
        </w:rPr>
        <w:t xml:space="preserve"> обумовлена потребою удосконалити окремі положення законодавства про охорону здоров'я населення від шкідливого впливу тютюнового диму, яке складається з Основ законодавства України про охорону здоров'я, Закону України «Про заходи щодо попередження та зменшення вживання тютюнових виробів і їх шкідливого впливу на здоров’я населення» та інших нормативно-правових актів, прийнятих відповідно до них. </w:t>
      </w:r>
    </w:p>
    <w:p w14:paraId="24303FF5" w14:textId="5C4D3E15" w:rsidR="006E4CF1" w:rsidRDefault="00EE2B7D"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6E4CF1">
        <w:rPr>
          <w:rFonts w:ascii="Times New Roman" w:eastAsia="Times New Roman" w:hAnsi="Times New Roman" w:cs="Times New Roman"/>
          <w:color w:val="000000"/>
          <w:sz w:val="28"/>
          <w:szCs w:val="28"/>
        </w:rPr>
        <w:t xml:space="preserve"> преамбулі Закону України «Про заходи щодо попередження та зменшення вживання тютюнових виробів і їх шкідливого впливу на здоров’я населення» вказано, що цей Закон визначає основні принципи та напрями державної політики</w:t>
      </w:r>
      <w:r w:rsidR="001804E5">
        <w:rPr>
          <w:rFonts w:ascii="Times New Roman" w:eastAsia="Times New Roman" w:hAnsi="Times New Roman" w:cs="Times New Roman"/>
          <w:color w:val="000000"/>
          <w:sz w:val="28"/>
          <w:szCs w:val="28"/>
        </w:rPr>
        <w:t>, зокрема,</w:t>
      </w:r>
      <w:r w:rsidR="006E4CF1">
        <w:rPr>
          <w:rFonts w:ascii="Times New Roman" w:eastAsia="Times New Roman" w:hAnsi="Times New Roman" w:cs="Times New Roman"/>
          <w:color w:val="000000"/>
          <w:sz w:val="28"/>
          <w:szCs w:val="28"/>
        </w:rPr>
        <w:t xml:space="preserve"> щодо охорони здоров'я населення від шкоди, що завдається здоров'ю внаслідок розвитку захворювань, інвалідності, а також смертності, спричинених курінням тютюнових виробів чи іншим способом їх вживання.</w:t>
      </w:r>
    </w:p>
    <w:p w14:paraId="6A1267A1" w14:textId="77777777"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зв’язку з цим з метою удосконалення законодавства про охорону громадського здоров’я від шкідливого впливу тютюнового диму необхідно внести відповідні зміни до Закону України «Про заходи щодо попередження та зменшення вживання тютюнових виробів і їх шкідливого впливу на здоров’я населення», що стосуються: зниження рівня куріння серед населення; зниження стимулювання населення до куріння.</w:t>
      </w:r>
    </w:p>
    <w:p w14:paraId="355534B4" w14:textId="21228ED3" w:rsidR="00287943"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таття 13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передбачає, що кожна Сторона, відповідно до своєї конституції або конституційних принципів, вводить повну заборону на </w:t>
      </w:r>
      <w:r w:rsidR="00185555">
        <w:rPr>
          <w:rFonts w:ascii="Times New Roman" w:eastAsia="Times New Roman" w:hAnsi="Times New Roman" w:cs="Times New Roman"/>
          <w:color w:val="000000"/>
          <w:sz w:val="28"/>
          <w:szCs w:val="28"/>
        </w:rPr>
        <w:t>всю</w:t>
      </w:r>
      <w:r>
        <w:rPr>
          <w:rFonts w:ascii="Times New Roman" w:eastAsia="Times New Roman" w:hAnsi="Times New Roman" w:cs="Times New Roman"/>
          <w:color w:val="000000"/>
          <w:sz w:val="28"/>
          <w:szCs w:val="28"/>
        </w:rPr>
        <w:t xml:space="preserve"> реклам</w:t>
      </w:r>
      <w:r w:rsidR="0018555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стимулювання продажу </w:t>
      </w:r>
      <w:r w:rsidR="00185555">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спонсорств</w:t>
      </w:r>
      <w:r w:rsidR="0018555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тютюнових виробів. Третя </w:t>
      </w:r>
      <w:r>
        <w:rPr>
          <w:rFonts w:ascii="Times New Roman" w:eastAsia="Times New Roman" w:hAnsi="Times New Roman" w:cs="Times New Roman"/>
          <w:color w:val="000000"/>
          <w:sz w:val="28"/>
          <w:szCs w:val="28"/>
        </w:rPr>
        <w:lastRenderedPageBreak/>
        <w:t xml:space="preserve">Конференція Сторін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що відбулася у листопаді 2008 року за участі повноважних представників Сторін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включаючи Україну, ухвалила детальні Керівні принципи щодо втілення Статті 13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Пунктом 13 цих Керівних принципів передбачено: </w:t>
      </w:r>
      <w:r w:rsidRPr="00EE2B7D">
        <w:rPr>
          <w:rFonts w:ascii="Times New Roman" w:eastAsia="Times New Roman" w:hAnsi="Times New Roman" w:cs="Times New Roman"/>
          <w:iCs/>
          <w:color w:val="000000"/>
          <w:sz w:val="28"/>
          <w:szCs w:val="28"/>
        </w:rPr>
        <w:t>«Для забезпечення такого стану, при якому в пунктах продажу тютюнових виробів не буде жодних елементів, що стимулюють продажі, Сторони повинні повністю заборонити будь-яке зображення та видимість тютюнових виробів в пунктах продажів, включаючи постійні пункти (підприємства) роздрібної торгівлі та вуличних торговців. Дозволяється лише перелік виробів та цін на них у текстовому форматі та без будь-яких стимулюючих продажі елементів».</w:t>
      </w:r>
    </w:p>
    <w:p w14:paraId="20D3ABC5" w14:textId="45CE092C" w:rsidR="00287943" w:rsidRPr="00287943" w:rsidRDefault="00287943" w:rsidP="00287943">
      <w:pPr>
        <w:pBdr>
          <w:top w:val="none" w:sz="0" w:space="2" w:color="auto"/>
          <w:left w:val="none" w:sz="0" w:space="7" w:color="auto"/>
          <w:bottom w:val="none" w:sz="0" w:space="2" w:color="auto"/>
          <w:right w:val="none" w:sz="0" w:space="7" w:color="auto"/>
          <w:between w:val="none" w:sz="0" w:space="2" w:color="auto"/>
        </w:pBdr>
        <w:shd w:val="clear" w:color="auto" w:fill="FFFFFF"/>
        <w:spacing w:after="0" w:line="240" w:lineRule="auto"/>
        <w:ind w:firstLine="567"/>
        <w:jc w:val="both"/>
        <w:rPr>
          <w:rFonts w:ascii="Times New Roman" w:eastAsia="Times New Roman" w:hAnsi="Times New Roman" w:cs="Times New Roman"/>
          <w:sz w:val="28"/>
          <w:szCs w:val="28"/>
        </w:rPr>
      </w:pPr>
      <w:r w:rsidRPr="00287943">
        <w:rPr>
          <w:rFonts w:ascii="Times New Roman" w:eastAsia="Times New Roman" w:hAnsi="Times New Roman" w:cs="Times New Roman"/>
          <w:sz w:val="28"/>
          <w:szCs w:val="28"/>
        </w:rPr>
        <w:t>З 2012 року в Україні заборонена будь-яка реклама тютюнових виробів. Проте</w:t>
      </w:r>
      <w:r>
        <w:rPr>
          <w:rFonts w:ascii="Times New Roman" w:eastAsia="Times New Roman" w:hAnsi="Times New Roman" w:cs="Times New Roman"/>
          <w:sz w:val="28"/>
          <w:szCs w:val="28"/>
        </w:rPr>
        <w:t>,</w:t>
      </w:r>
      <w:r w:rsidRPr="00287943">
        <w:rPr>
          <w:rFonts w:ascii="Times New Roman" w:eastAsia="Times New Roman" w:hAnsi="Times New Roman" w:cs="Times New Roman"/>
          <w:sz w:val="28"/>
          <w:szCs w:val="28"/>
        </w:rPr>
        <w:t xml:space="preserve"> видиме розміщення тютюнових виробів</w:t>
      </w:r>
      <w:r>
        <w:rPr>
          <w:rFonts w:ascii="Times New Roman" w:eastAsia="Times New Roman" w:hAnsi="Times New Roman" w:cs="Times New Roman"/>
          <w:sz w:val="28"/>
          <w:szCs w:val="28"/>
        </w:rPr>
        <w:t>,</w:t>
      </w:r>
      <w:r w:rsidR="000E06E9" w:rsidRPr="000E06E9">
        <w:rPr>
          <w:sz w:val="28"/>
          <w:szCs w:val="28"/>
        </w:rPr>
        <w:t xml:space="preserve"> </w:t>
      </w:r>
      <w:r w:rsidR="000E06E9" w:rsidRPr="000E06E9">
        <w:rPr>
          <w:rFonts w:ascii="Times New Roman" w:hAnsi="Times New Roman" w:cs="Times New Roman"/>
          <w:sz w:val="28"/>
          <w:szCs w:val="28"/>
        </w:rPr>
        <w:t>трав’яних</w:t>
      </w:r>
      <w:r w:rsidR="000E06E9" w:rsidRPr="00BE22BF">
        <w:rPr>
          <w:rFonts w:ascii="Times New Roman" w:hAnsi="Times New Roman" w:cs="Times New Roman"/>
          <w:sz w:val="28"/>
          <w:szCs w:val="28"/>
        </w:rPr>
        <w:t xml:space="preserve"> </w:t>
      </w:r>
      <w:r w:rsidR="000E06E9" w:rsidRPr="000E06E9">
        <w:rPr>
          <w:rFonts w:ascii="Times New Roman" w:hAnsi="Times New Roman" w:cs="Times New Roman"/>
          <w:sz w:val="28"/>
          <w:szCs w:val="28"/>
        </w:rPr>
        <w:t>вир</w:t>
      </w:r>
      <w:r w:rsidR="000E06E9" w:rsidRPr="00BE22BF">
        <w:rPr>
          <w:rFonts w:ascii="Times New Roman" w:hAnsi="Times New Roman" w:cs="Times New Roman"/>
          <w:sz w:val="28"/>
          <w:szCs w:val="28"/>
        </w:rPr>
        <w:t>обів</w:t>
      </w:r>
      <w:r w:rsidR="000E06E9" w:rsidRPr="000E06E9">
        <w:rPr>
          <w:rFonts w:ascii="Times New Roman" w:hAnsi="Times New Roman" w:cs="Times New Roman"/>
          <w:sz w:val="28"/>
          <w:szCs w:val="28"/>
        </w:rPr>
        <w:t xml:space="preserve"> для куріння</w:t>
      </w:r>
      <w:r w:rsidR="000E06E9">
        <w:rPr>
          <w:rFonts w:ascii="Times New Roman" w:hAnsi="Times New Roman" w:cs="Times New Roman"/>
          <w:sz w:val="28"/>
          <w:szCs w:val="28"/>
        </w:rPr>
        <w:t>,</w:t>
      </w:r>
      <w:r w:rsidRPr="0028794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електронних сигарет, заправних контейнерів та рідин, що використовуються в електронних сигаретах</w:t>
      </w:r>
      <w:r w:rsidR="00BF249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пристроїв для споживання тютюнових виробів без їх згоряння</w:t>
      </w:r>
      <w:r w:rsidRPr="00287943">
        <w:rPr>
          <w:rFonts w:ascii="Times New Roman" w:eastAsia="Times New Roman" w:hAnsi="Times New Roman" w:cs="Times New Roman"/>
          <w:sz w:val="28"/>
          <w:szCs w:val="28"/>
        </w:rPr>
        <w:t xml:space="preserve"> у місцях торгівлі використовується виробниками та імпортерами як інструмент реклами тютюнової продукції.</w:t>
      </w:r>
    </w:p>
    <w:p w14:paraId="737157E4" w14:textId="0C42B2A2" w:rsidR="00287943" w:rsidRDefault="00287943" w:rsidP="001B3BB8">
      <w:pPr>
        <w:spacing w:after="0" w:line="240" w:lineRule="auto"/>
        <w:ind w:firstLine="567"/>
        <w:jc w:val="both"/>
        <w:rPr>
          <w:rFonts w:ascii="Times New Roman" w:eastAsia="Times New Roman" w:hAnsi="Times New Roman" w:cs="Times New Roman"/>
          <w:bCs/>
          <w:sz w:val="28"/>
          <w:szCs w:val="28"/>
          <w:highlight w:val="white"/>
        </w:rPr>
      </w:pPr>
      <w:r w:rsidRPr="00287943">
        <w:rPr>
          <w:rFonts w:ascii="Times New Roman" w:eastAsia="Times New Roman" w:hAnsi="Times New Roman" w:cs="Times New Roman"/>
          <w:sz w:val="28"/>
          <w:szCs w:val="28"/>
        </w:rPr>
        <w:t>За даними</w:t>
      </w:r>
      <w:hyperlink r:id="rId7">
        <w:r w:rsidRPr="002879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287943">
          <w:rPr>
            <w:rFonts w:ascii="Times New Roman" w:eastAsia="Times New Roman" w:hAnsi="Times New Roman" w:cs="Times New Roman"/>
            <w:sz w:val="28"/>
            <w:szCs w:val="28"/>
          </w:rPr>
          <w:t>сесвітньої</w:t>
        </w:r>
      </w:hyperlink>
      <w:r w:rsidRPr="00287943">
        <w:rPr>
          <w:rFonts w:ascii="Times New Roman" w:eastAsia="Times New Roman" w:hAnsi="Times New Roman" w:cs="Times New Roman"/>
          <w:sz w:val="28"/>
          <w:szCs w:val="28"/>
        </w:rPr>
        <w:t xml:space="preserve"> організації охорони здоров’я 63% дітей віком від 13 до 15 років в Україні помічають рекламу тютюну або ж стимулювання продажів тютюнових виробів у місцях торгівлі (магазинах, супермаркетах та кіосках). </w:t>
      </w:r>
      <w:r w:rsidRPr="00287943">
        <w:rPr>
          <w:rFonts w:ascii="Times New Roman" w:eastAsia="Times New Roman" w:hAnsi="Times New Roman" w:cs="Times New Roman"/>
          <w:sz w:val="28"/>
          <w:szCs w:val="28"/>
          <w:highlight w:val="white"/>
        </w:rPr>
        <w:t xml:space="preserve">Американська академія педіатрії </w:t>
      </w:r>
      <w:hyperlink r:id="rId8">
        <w:r w:rsidRPr="00287943">
          <w:rPr>
            <w:rFonts w:ascii="Times New Roman" w:eastAsia="Times New Roman" w:hAnsi="Times New Roman" w:cs="Times New Roman"/>
            <w:sz w:val="28"/>
            <w:szCs w:val="28"/>
            <w:highlight w:val="white"/>
          </w:rPr>
          <w:t>наголошує</w:t>
        </w:r>
      </w:hyperlink>
      <w:r w:rsidRPr="00287943">
        <w:rPr>
          <w:rFonts w:ascii="Times New Roman" w:eastAsia="Times New Roman" w:hAnsi="Times New Roman" w:cs="Times New Roman"/>
          <w:sz w:val="28"/>
          <w:szCs w:val="28"/>
          <w:highlight w:val="white"/>
        </w:rPr>
        <w:t xml:space="preserve">, що </w:t>
      </w:r>
      <w:r w:rsidRPr="00287943">
        <w:rPr>
          <w:rFonts w:ascii="Times New Roman" w:eastAsia="Times New Roman" w:hAnsi="Times New Roman" w:cs="Times New Roman"/>
          <w:sz w:val="28"/>
          <w:szCs w:val="28"/>
        </w:rPr>
        <w:t>д</w:t>
      </w:r>
      <w:r w:rsidRPr="00287943">
        <w:rPr>
          <w:rFonts w:ascii="Times New Roman" w:eastAsia="Times New Roman" w:hAnsi="Times New Roman" w:cs="Times New Roman"/>
          <w:sz w:val="28"/>
          <w:szCs w:val="28"/>
          <w:highlight w:val="white"/>
        </w:rPr>
        <w:t xml:space="preserve">іти і підлітки, які бачать яскраві вітрини з красивим дизайном сигаретних пачок, мають на 64% більший ризик почати курити. </w:t>
      </w:r>
      <w:r w:rsidRPr="00287943">
        <w:rPr>
          <w:rFonts w:ascii="Times New Roman" w:eastAsia="Times New Roman" w:hAnsi="Times New Roman" w:cs="Times New Roman"/>
          <w:bCs/>
          <w:sz w:val="28"/>
          <w:szCs w:val="28"/>
          <w:highlight w:val="white"/>
        </w:rPr>
        <w:t>За даними ВООЗ в Україні кожна пʼята дитина (18%) у віці 13-15 років курить е-сигарети, а кожна сьома (15%) вживає тютюнові вироби.</w:t>
      </w:r>
    </w:p>
    <w:p w14:paraId="2987DF5C" w14:textId="4CAE40D7" w:rsidR="001B3BB8" w:rsidRDefault="001B3BB8" w:rsidP="001B3BB8">
      <w:pPr>
        <w:spacing w:after="0" w:line="240" w:lineRule="auto"/>
        <w:ind w:firstLine="567"/>
        <w:jc w:val="both"/>
        <w:rPr>
          <w:rFonts w:ascii="Times New Roman" w:hAnsi="Times New Roman" w:cs="Times New Roman"/>
          <w:sz w:val="28"/>
          <w:szCs w:val="28"/>
          <w:shd w:val="clear" w:color="auto" w:fill="FFFFFF"/>
        </w:rPr>
      </w:pPr>
      <w:r w:rsidRPr="001B3BB8">
        <w:rPr>
          <w:rFonts w:ascii="Times New Roman" w:hAnsi="Times New Roman" w:cs="Times New Roman"/>
          <w:sz w:val="28"/>
          <w:szCs w:val="28"/>
          <w:shd w:val="clear" w:color="auto" w:fill="FFFFFF"/>
        </w:rPr>
        <w:t>ВООЗ у співпраці з Міністерством охорони здоров’я України та Київським міжнародним інститутом соціології (КМІС) провела національне опитування щодо вживання тютюну серед дорослого населення (18 +) у квітні 2023 р.</w:t>
      </w:r>
    </w:p>
    <w:p w14:paraId="619B2927" w14:textId="75CB9590" w:rsidR="001B3BB8" w:rsidRPr="001B3BB8" w:rsidRDefault="001B3BB8" w:rsidP="001B3BB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1B3BB8">
        <w:rPr>
          <w:rFonts w:ascii="Times New Roman" w:hAnsi="Times New Roman" w:cs="Times New Roman"/>
          <w:sz w:val="28"/>
          <w:szCs w:val="28"/>
          <w:shd w:val="clear" w:color="auto" w:fill="FFFFFF"/>
        </w:rPr>
        <w:t>Результати засвідчили, що</w:t>
      </w:r>
      <w:r w:rsidRPr="001B3BB8">
        <w:rPr>
          <w:rFonts w:ascii="Times New Roman" w:eastAsia="Times New Roman" w:hAnsi="Times New Roman" w:cs="Times New Roman"/>
          <w:sz w:val="28"/>
          <w:szCs w:val="28"/>
          <w:lang w:eastAsia="uk-UA"/>
        </w:rPr>
        <w:t xml:space="preserve"> 63,1% курців планують кинути палити, а 16,4% висловились про необхідність професійної допомоги.</w:t>
      </w:r>
    </w:p>
    <w:p w14:paraId="28054FEA" w14:textId="03780E2A" w:rsidR="001B3BB8" w:rsidRPr="001B3BB8" w:rsidRDefault="001B3BB8" w:rsidP="001B3BB8">
      <w:pPr>
        <w:spacing w:after="0" w:line="240" w:lineRule="auto"/>
        <w:ind w:firstLine="709"/>
        <w:jc w:val="both"/>
        <w:rPr>
          <w:rFonts w:ascii="Times New Roman" w:eastAsia="Times New Roman" w:hAnsi="Times New Roman" w:cs="Times New Roman"/>
          <w:bCs/>
          <w:sz w:val="28"/>
          <w:szCs w:val="28"/>
          <w:highlight w:val="white"/>
        </w:rPr>
      </w:pPr>
      <w:r>
        <w:rPr>
          <w:rFonts w:ascii="Times New Roman" w:eastAsia="Times New Roman" w:hAnsi="Times New Roman" w:cs="Times New Roman"/>
          <w:bCs/>
          <w:sz w:val="28"/>
          <w:szCs w:val="28"/>
          <w:highlight w:val="white"/>
        </w:rPr>
        <w:t>І що дуже суттєво – 63% опитуваних підтримують заборону викладки/розміщення тютюнових виробів у місцях продажу.</w:t>
      </w:r>
    </w:p>
    <w:p w14:paraId="547B2DC4" w14:textId="0D871A72" w:rsidR="006E4CF1" w:rsidRDefault="001B3BB8" w:rsidP="001B3BB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т</w:t>
      </w:r>
      <w:r w:rsidR="00287943" w:rsidRPr="001B3BB8">
        <w:rPr>
          <w:rFonts w:ascii="Times New Roman" w:eastAsia="Times New Roman" w:hAnsi="Times New Roman" w:cs="Times New Roman"/>
          <w:color w:val="000000"/>
          <w:sz w:val="28"/>
          <w:szCs w:val="28"/>
        </w:rPr>
        <w:t>ютюнові компанії переконують в</w:t>
      </w:r>
      <w:r w:rsidR="006E4CF1" w:rsidRPr="001B3BB8">
        <w:rPr>
          <w:rFonts w:ascii="Times New Roman" w:eastAsia="Times New Roman" w:hAnsi="Times New Roman" w:cs="Times New Roman"/>
          <w:color w:val="000000"/>
          <w:sz w:val="28"/>
          <w:szCs w:val="28"/>
        </w:rPr>
        <w:t>ласник</w:t>
      </w:r>
      <w:r w:rsidR="00EE2B7D" w:rsidRPr="001B3BB8">
        <w:rPr>
          <w:rFonts w:ascii="Times New Roman" w:eastAsia="Times New Roman" w:hAnsi="Times New Roman" w:cs="Times New Roman"/>
          <w:color w:val="000000"/>
          <w:sz w:val="28"/>
          <w:szCs w:val="28"/>
        </w:rPr>
        <w:t>ів</w:t>
      </w:r>
      <w:r w:rsidR="006E4CF1">
        <w:rPr>
          <w:rFonts w:ascii="Times New Roman" w:eastAsia="Times New Roman" w:hAnsi="Times New Roman" w:cs="Times New Roman"/>
          <w:color w:val="000000"/>
          <w:sz w:val="28"/>
          <w:szCs w:val="28"/>
        </w:rPr>
        <w:t xml:space="preserve"> торгових пунктів (МАФів, магазинів), які продають тютюнові вироби,</w:t>
      </w:r>
      <w:r w:rsidR="000E06E9" w:rsidRPr="000E06E9">
        <w:rPr>
          <w:sz w:val="28"/>
          <w:szCs w:val="28"/>
        </w:rPr>
        <w:t xml:space="preserve"> </w:t>
      </w:r>
      <w:r w:rsidR="000E06E9" w:rsidRPr="000E06E9">
        <w:rPr>
          <w:rFonts w:ascii="Times New Roman" w:hAnsi="Times New Roman" w:cs="Times New Roman"/>
          <w:sz w:val="28"/>
          <w:szCs w:val="28"/>
        </w:rPr>
        <w:t>трав’ян</w:t>
      </w:r>
      <w:r w:rsidR="000E06E9">
        <w:rPr>
          <w:rFonts w:ascii="Times New Roman" w:hAnsi="Times New Roman" w:cs="Times New Roman"/>
          <w:sz w:val="28"/>
          <w:szCs w:val="28"/>
        </w:rPr>
        <w:t>і</w:t>
      </w:r>
      <w:r w:rsidR="000E06E9" w:rsidRPr="00BE22BF">
        <w:rPr>
          <w:rFonts w:ascii="Times New Roman" w:hAnsi="Times New Roman" w:cs="Times New Roman"/>
          <w:sz w:val="28"/>
          <w:szCs w:val="28"/>
        </w:rPr>
        <w:t xml:space="preserve"> </w:t>
      </w:r>
      <w:r w:rsidR="000E06E9" w:rsidRPr="000E06E9">
        <w:rPr>
          <w:rFonts w:ascii="Times New Roman" w:hAnsi="Times New Roman" w:cs="Times New Roman"/>
          <w:sz w:val="28"/>
          <w:szCs w:val="28"/>
        </w:rPr>
        <w:t>вир</w:t>
      </w:r>
      <w:r w:rsidR="000E06E9" w:rsidRPr="00BE22BF">
        <w:rPr>
          <w:rFonts w:ascii="Times New Roman" w:hAnsi="Times New Roman" w:cs="Times New Roman"/>
          <w:sz w:val="28"/>
          <w:szCs w:val="28"/>
        </w:rPr>
        <w:t>оби</w:t>
      </w:r>
      <w:r w:rsidR="000E06E9" w:rsidRPr="000E06E9">
        <w:rPr>
          <w:rFonts w:ascii="Times New Roman" w:hAnsi="Times New Roman" w:cs="Times New Roman"/>
          <w:sz w:val="28"/>
          <w:szCs w:val="28"/>
        </w:rPr>
        <w:t xml:space="preserve"> для куріння</w:t>
      </w:r>
      <w:r w:rsidR="000E06E9">
        <w:rPr>
          <w:rFonts w:ascii="Times New Roman" w:hAnsi="Times New Roman" w:cs="Times New Roman"/>
          <w:sz w:val="28"/>
          <w:szCs w:val="28"/>
        </w:rPr>
        <w:t>,</w:t>
      </w:r>
      <w:r w:rsidR="006E4CF1">
        <w:rPr>
          <w:rFonts w:ascii="Times New Roman" w:eastAsia="Times New Roman" w:hAnsi="Times New Roman" w:cs="Times New Roman"/>
          <w:color w:val="000000"/>
          <w:sz w:val="28"/>
          <w:szCs w:val="28"/>
        </w:rPr>
        <w:t xml:space="preserve"> </w:t>
      </w:r>
      <w:r w:rsidR="00287943">
        <w:rPr>
          <w:rFonts w:ascii="Times New Roman" w:eastAsia="Times New Roman" w:hAnsi="Times New Roman" w:cs="Times New Roman"/>
          <w:sz w:val="28"/>
          <w:szCs w:val="28"/>
          <w:lang w:eastAsia="uk-UA"/>
        </w:rPr>
        <w:t>електронні сигарети, заправні контейнери та рідини, що використовуються в електронних сигаретах</w:t>
      </w:r>
      <w:r w:rsidR="00BF2491">
        <w:rPr>
          <w:rFonts w:ascii="Times New Roman" w:eastAsia="Times New Roman" w:hAnsi="Times New Roman" w:cs="Times New Roman"/>
          <w:sz w:val="28"/>
          <w:szCs w:val="28"/>
          <w:lang w:eastAsia="uk-UA"/>
        </w:rPr>
        <w:t>,</w:t>
      </w:r>
      <w:r w:rsidR="00287943">
        <w:rPr>
          <w:rFonts w:ascii="Times New Roman" w:eastAsia="Times New Roman" w:hAnsi="Times New Roman" w:cs="Times New Roman"/>
          <w:sz w:val="28"/>
          <w:szCs w:val="28"/>
          <w:lang w:eastAsia="uk-UA"/>
        </w:rPr>
        <w:t xml:space="preserve"> пристрої для споживання тютюнових виробів без їх згоряння</w:t>
      </w:r>
      <w:r w:rsidR="006E4CF1">
        <w:rPr>
          <w:rFonts w:ascii="Times New Roman" w:eastAsia="Times New Roman" w:hAnsi="Times New Roman" w:cs="Times New Roman"/>
          <w:color w:val="000000"/>
          <w:sz w:val="28"/>
          <w:szCs w:val="28"/>
        </w:rPr>
        <w:t>, що будь-яке розміщення товару у вітринах не може вважатись стимулюванням продажу, а є звичайним способом торгівлі. Однак, насправді, тютюнові корпорації свідомо</w:t>
      </w:r>
      <w:r w:rsidR="00BF2491">
        <w:rPr>
          <w:rFonts w:ascii="Times New Roman" w:eastAsia="Times New Roman" w:hAnsi="Times New Roman" w:cs="Times New Roman"/>
          <w:color w:val="000000"/>
          <w:sz w:val="28"/>
          <w:szCs w:val="28"/>
        </w:rPr>
        <w:t xml:space="preserve"> спонукають</w:t>
      </w:r>
      <w:r w:rsidR="006E4CF1">
        <w:rPr>
          <w:rFonts w:ascii="Times New Roman" w:eastAsia="Times New Roman" w:hAnsi="Times New Roman" w:cs="Times New Roman"/>
          <w:color w:val="000000"/>
          <w:sz w:val="28"/>
          <w:szCs w:val="28"/>
        </w:rPr>
        <w:t xml:space="preserve"> розміщу</w:t>
      </w:r>
      <w:r w:rsidR="00BF2491">
        <w:rPr>
          <w:rFonts w:ascii="Times New Roman" w:eastAsia="Times New Roman" w:hAnsi="Times New Roman" w:cs="Times New Roman"/>
          <w:color w:val="000000"/>
          <w:sz w:val="28"/>
          <w:szCs w:val="28"/>
        </w:rPr>
        <w:t>вати</w:t>
      </w:r>
      <w:r w:rsidR="006E4CF1">
        <w:rPr>
          <w:rFonts w:ascii="Times New Roman" w:eastAsia="Times New Roman" w:hAnsi="Times New Roman" w:cs="Times New Roman"/>
          <w:color w:val="000000"/>
          <w:sz w:val="28"/>
          <w:szCs w:val="28"/>
        </w:rPr>
        <w:t xml:space="preserve"> пачки сигарет у вітринах магазинів на спеціальному фоні, використовуючи яскраві дизайнерські рішення, аби привертати увагу не лише активних споживачів їхньої продукції, але й потенційних споживачів. Так звана «спеціальна викладка» сигарет</w:t>
      </w:r>
      <w:r w:rsidR="00BF2491">
        <w:rPr>
          <w:rFonts w:ascii="Times New Roman" w:eastAsia="Times New Roman" w:hAnsi="Times New Roman" w:cs="Times New Roman"/>
          <w:color w:val="000000"/>
          <w:sz w:val="28"/>
          <w:szCs w:val="28"/>
        </w:rPr>
        <w:t xml:space="preserve"> чи інших товарів</w:t>
      </w:r>
      <w:r w:rsidR="006E4CF1">
        <w:rPr>
          <w:rFonts w:ascii="Times New Roman" w:eastAsia="Times New Roman" w:hAnsi="Times New Roman" w:cs="Times New Roman"/>
          <w:color w:val="000000"/>
          <w:sz w:val="28"/>
          <w:szCs w:val="28"/>
        </w:rPr>
        <w:t xml:space="preserve"> систематично оновлюється, щоб привертати увагу споживачів та спонукати їх до куріння. Така форма стимулювання куріння </w:t>
      </w:r>
      <w:r w:rsidR="00BF2491">
        <w:rPr>
          <w:rFonts w:ascii="Times New Roman" w:eastAsia="Times New Roman" w:hAnsi="Times New Roman" w:cs="Times New Roman"/>
          <w:color w:val="000000"/>
          <w:sz w:val="28"/>
          <w:szCs w:val="28"/>
        </w:rPr>
        <w:t xml:space="preserve">або вживання </w:t>
      </w:r>
      <w:r w:rsidR="006E4CF1">
        <w:rPr>
          <w:rFonts w:ascii="Times New Roman" w:eastAsia="Times New Roman" w:hAnsi="Times New Roman" w:cs="Times New Roman"/>
          <w:color w:val="000000"/>
          <w:sz w:val="28"/>
          <w:szCs w:val="28"/>
        </w:rPr>
        <w:t>спрямована передусім на дітей та молодь, для яких тютюнова продукція перетворюється на спокусливий та привабливий для вживання товар.</w:t>
      </w:r>
    </w:p>
    <w:p w14:paraId="1497A8E6" w14:textId="41FC7BA7"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Заборона видимого розміщення пачок тютюнових виробів, як спосіб зниження рівня куріння та стимулів до куріння, діє в низці країн, таких як: Велика Британія, Австралія, Канада, Норвегія, Фінляндія, Ірландія, Ісландія, Нова Зеландія, Таїланд, Панама, Кенія, Непал. Подібні заборони були запроваджені і в сусідніх з Україною державах. </w:t>
      </w:r>
    </w:p>
    <w:p w14:paraId="19373A3A" w14:textId="7EB0C559"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Прикладом позитивних наслідків заборони видимого розміщення сигаретних пачок на вітринах, зокрема, для попередження куріння серед підлітків, експерти вважають Ісландію. Ця країна заборонила викладку тютюнових пачок у 2001 р. За даними європейського опитування ESPAD у</w:t>
      </w:r>
      <w:r w:rsidR="0018555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1999 </w:t>
      </w:r>
      <w:r w:rsidR="00EE2B7D">
        <w:rPr>
          <w:rFonts w:ascii="Times New Roman" w:eastAsia="Times New Roman" w:hAnsi="Times New Roman" w:cs="Times New Roman"/>
          <w:color w:val="000000"/>
          <w:sz w:val="28"/>
          <w:szCs w:val="28"/>
        </w:rPr>
        <w:t>р</w:t>
      </w:r>
      <w:r w:rsidR="00185555">
        <w:rPr>
          <w:rFonts w:ascii="Times New Roman" w:eastAsia="Times New Roman" w:hAnsi="Times New Roman" w:cs="Times New Roman"/>
          <w:color w:val="000000"/>
          <w:sz w:val="28"/>
          <w:szCs w:val="28"/>
        </w:rPr>
        <w:t>.</w:t>
      </w:r>
      <w:r w:rsidR="00EE2B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курили (щонайменше раз на місяць) 28% ісландських підлітків, в</w:t>
      </w:r>
      <w:r w:rsidR="0018555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2011 р. – 10%. В Норвегії заборонили видиме розміщення тютюнових пачок в магазинах у 2010 р. і показник куріння там зменшився з 19% у 2007 р. до 14% у 2011 р. У Канаді після заборони викладки сигарет рівень куріння серед підлітків 15-19 років знизився з 22% у 2002 р. до 12% у 2011 р.</w:t>
      </w:r>
    </w:p>
    <w:p w14:paraId="76C17F29" w14:textId="5E8FE73C"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ефективного контролю за дотриманням законодавства щодо попередження та зменшення куріння і шкідливого впливу куріння на здоров’я населення потрібно чітко визначити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w:t>
      </w:r>
    </w:p>
    <w:p w14:paraId="772BB46C" w14:textId="481801E9" w:rsidR="00BF2491" w:rsidRPr="00BF2491" w:rsidRDefault="00BF2491" w:rsidP="00BF2491">
      <w:pPr>
        <w:widowControl w:val="0"/>
        <w:spacing w:after="100"/>
        <w:ind w:firstLine="567"/>
        <w:jc w:val="both"/>
        <w:rPr>
          <w:rFonts w:ascii="Times New Roman" w:eastAsia="Times New Roman" w:hAnsi="Times New Roman" w:cs="Times New Roman"/>
          <w:sz w:val="28"/>
          <w:szCs w:val="28"/>
        </w:rPr>
      </w:pPr>
      <w:r w:rsidRPr="00BF2491">
        <w:rPr>
          <w:rFonts w:ascii="Times New Roman" w:eastAsia="Times New Roman" w:hAnsi="Times New Roman" w:cs="Times New Roman"/>
          <w:sz w:val="28"/>
          <w:szCs w:val="28"/>
        </w:rPr>
        <w:t>Заборона викладки тютюнових виробів реалізує Указ Президента України В. Зеленського</w:t>
      </w:r>
      <w:r w:rsidR="00185555">
        <w:rPr>
          <w:rFonts w:ascii="Times New Roman" w:eastAsia="Times New Roman" w:hAnsi="Times New Roman" w:cs="Times New Roman"/>
          <w:sz w:val="28"/>
          <w:szCs w:val="28"/>
        </w:rPr>
        <w:t xml:space="preserve"> від 30 вересня 2019 р.</w:t>
      </w:r>
      <w:r w:rsidRPr="00BF2491">
        <w:rPr>
          <w:rFonts w:ascii="Times New Roman" w:eastAsia="Times New Roman" w:hAnsi="Times New Roman" w:cs="Times New Roman"/>
          <w:sz w:val="28"/>
          <w:szCs w:val="28"/>
        </w:rPr>
        <w:t xml:space="preserve"> №722/2019</w:t>
      </w:r>
      <w:r w:rsidRPr="00BF2491">
        <w:rPr>
          <w:rFonts w:ascii="Times New Roman" w:eastAsia="Times New Roman" w:hAnsi="Times New Roman" w:cs="Times New Roman"/>
          <w:b/>
          <w:sz w:val="28"/>
          <w:szCs w:val="28"/>
        </w:rPr>
        <w:t xml:space="preserve"> </w:t>
      </w:r>
      <w:hyperlink r:id="rId9">
        <w:r w:rsidRPr="00BF2491">
          <w:rPr>
            <w:rFonts w:ascii="Times New Roman" w:eastAsia="Times New Roman" w:hAnsi="Times New Roman" w:cs="Times New Roman"/>
            <w:sz w:val="28"/>
            <w:szCs w:val="28"/>
          </w:rPr>
          <w:t>«Про Цілі сталого розвитку України на період до 2030 року»</w:t>
        </w:r>
      </w:hyperlink>
      <w:r w:rsidRPr="00BF2491">
        <w:rPr>
          <w:rFonts w:ascii="Times New Roman" w:eastAsia="Times New Roman" w:hAnsi="Times New Roman" w:cs="Times New Roman"/>
          <w:sz w:val="28"/>
          <w:szCs w:val="28"/>
        </w:rPr>
        <w:t>. Ціль 3 передбачає «</w:t>
      </w:r>
      <w:r w:rsidRPr="00BF2491">
        <w:rPr>
          <w:rFonts w:ascii="Times New Roman" w:eastAsia="Times New Roman" w:hAnsi="Times New Roman" w:cs="Times New Roman"/>
          <w:sz w:val="28"/>
          <w:szCs w:val="28"/>
          <w:highlight w:val="white"/>
        </w:rPr>
        <w:t>забезпечення здорового способу життя та сприяння благополуччю для всіх у будь-якому віці»</w:t>
      </w:r>
      <w:r w:rsidR="00D81BE4">
        <w:rPr>
          <w:rFonts w:ascii="Times New Roman" w:eastAsia="Times New Roman" w:hAnsi="Times New Roman" w:cs="Times New Roman"/>
          <w:sz w:val="28"/>
          <w:szCs w:val="28"/>
          <w:highlight w:val="white"/>
        </w:rPr>
        <w:t>.</w:t>
      </w:r>
      <w:r w:rsidRPr="00BF2491">
        <w:rPr>
          <w:rFonts w:ascii="Times New Roman" w:eastAsia="Times New Roman" w:hAnsi="Times New Roman" w:cs="Times New Roman"/>
          <w:sz w:val="28"/>
          <w:szCs w:val="28"/>
          <w:highlight w:val="white"/>
        </w:rPr>
        <w:t xml:space="preserve"> </w:t>
      </w:r>
    </w:p>
    <w:p w14:paraId="5F052D35" w14:textId="77777777" w:rsidR="006E4CF1" w:rsidRPr="00BF2491" w:rsidRDefault="006E4CF1" w:rsidP="00BF249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69F68CD8" w14:textId="36194A56" w:rsidR="00D6584E" w:rsidRPr="00B374CF" w:rsidRDefault="00D6584E" w:rsidP="00A94550">
      <w:pPr>
        <w:pStyle w:val="a3"/>
        <w:numPr>
          <w:ilvl w:val="0"/>
          <w:numId w:val="4"/>
        </w:numPr>
        <w:spacing w:after="0" w:line="240" w:lineRule="auto"/>
        <w:ind w:right="-1"/>
        <w:jc w:val="both"/>
        <w:rPr>
          <w:rFonts w:ascii="Times New Roman" w:eastAsia="Times New Roman" w:hAnsi="Times New Roman" w:cs="Times New Roman"/>
          <w:b/>
          <w:sz w:val="28"/>
          <w:szCs w:val="28"/>
        </w:rPr>
      </w:pPr>
      <w:r w:rsidRPr="00B374CF">
        <w:rPr>
          <w:rFonts w:ascii="Times New Roman" w:eastAsia="Times New Roman" w:hAnsi="Times New Roman" w:cs="Times New Roman"/>
          <w:b/>
          <w:sz w:val="28"/>
          <w:szCs w:val="28"/>
        </w:rPr>
        <w:t>Основні положення проєкту акта</w:t>
      </w:r>
    </w:p>
    <w:p w14:paraId="7A5AA889" w14:textId="4DD3A27E" w:rsidR="00B374CF" w:rsidRDefault="00B374CF" w:rsidP="00EE2B7D">
      <w:pPr>
        <w:spacing w:after="0" w:line="240" w:lineRule="auto"/>
        <w:ind w:right="-1" w:firstLine="567"/>
        <w:jc w:val="both"/>
        <w:rPr>
          <w:rFonts w:ascii="Times New Roman" w:eastAsia="Times New Roman" w:hAnsi="Times New Roman" w:cs="Times New Roman"/>
          <w:sz w:val="28"/>
          <w:szCs w:val="28"/>
          <w:lang w:eastAsia="uk-UA"/>
        </w:rPr>
      </w:pPr>
      <w:r w:rsidRPr="00B374CF">
        <w:rPr>
          <w:rFonts w:ascii="Times New Roman" w:eastAsia="Times New Roman" w:hAnsi="Times New Roman" w:cs="Times New Roman"/>
          <w:bCs/>
          <w:sz w:val="28"/>
          <w:szCs w:val="28"/>
        </w:rPr>
        <w:t>Статтями 16, 16-1 та 16-2 Закону України «Про заходи щодо попередження та зменшення вживання тютюнових виробів і їх шкідливого впливу на здоров'я населення»</w:t>
      </w:r>
      <w:r>
        <w:rPr>
          <w:rFonts w:ascii="Times New Roman" w:eastAsia="Times New Roman" w:hAnsi="Times New Roman" w:cs="Times New Roman"/>
          <w:bCs/>
          <w:sz w:val="28"/>
          <w:szCs w:val="28"/>
        </w:rPr>
        <w:t xml:space="preserve"> забороняється </w:t>
      </w:r>
      <w:r>
        <w:rPr>
          <w:rFonts w:ascii="Times New Roman" w:eastAsia="Times New Roman" w:hAnsi="Times New Roman" w:cs="Times New Roman"/>
          <w:sz w:val="28"/>
          <w:szCs w:val="28"/>
          <w:lang w:eastAsia="uk-UA"/>
        </w:rPr>
        <w:t>будь-яка реклама та стимулювання продажу тютюнових виробів,</w:t>
      </w:r>
      <w:r w:rsidR="00732C57" w:rsidRPr="00732C57">
        <w:rPr>
          <w:sz w:val="28"/>
          <w:szCs w:val="28"/>
        </w:rPr>
        <w:t xml:space="preserve"> </w:t>
      </w:r>
      <w:r w:rsidR="00732C57" w:rsidRPr="00732C57">
        <w:rPr>
          <w:rFonts w:ascii="Times New Roman" w:hAnsi="Times New Roman" w:cs="Times New Roman"/>
          <w:sz w:val="28"/>
          <w:szCs w:val="28"/>
        </w:rPr>
        <w:t>трав’яних</w:t>
      </w:r>
      <w:r w:rsidR="00732C57" w:rsidRPr="00BE22BF">
        <w:rPr>
          <w:rFonts w:ascii="Times New Roman" w:hAnsi="Times New Roman" w:cs="Times New Roman"/>
          <w:sz w:val="28"/>
          <w:szCs w:val="28"/>
        </w:rPr>
        <w:t xml:space="preserve"> </w:t>
      </w:r>
      <w:r w:rsidR="00732C57" w:rsidRPr="00732C57">
        <w:rPr>
          <w:rFonts w:ascii="Times New Roman" w:hAnsi="Times New Roman" w:cs="Times New Roman"/>
          <w:sz w:val="28"/>
          <w:szCs w:val="28"/>
        </w:rPr>
        <w:t xml:space="preserve"> вир</w:t>
      </w:r>
      <w:r w:rsidR="00732C57" w:rsidRPr="00BE22BF">
        <w:rPr>
          <w:rFonts w:ascii="Times New Roman" w:hAnsi="Times New Roman" w:cs="Times New Roman"/>
          <w:sz w:val="28"/>
          <w:szCs w:val="28"/>
        </w:rPr>
        <w:t>обів</w:t>
      </w:r>
      <w:r w:rsidR="00732C57" w:rsidRPr="00732C57">
        <w:rPr>
          <w:rFonts w:ascii="Times New Roman" w:hAnsi="Times New Roman" w:cs="Times New Roman"/>
          <w:sz w:val="28"/>
          <w:szCs w:val="28"/>
        </w:rPr>
        <w:t xml:space="preserve"> для куріння</w:t>
      </w:r>
      <w:r w:rsidR="00732C57">
        <w:rPr>
          <w:rFonts w:ascii="Times New Roman" w:eastAsia="Times New Roman" w:hAnsi="Times New Roman" w:cs="Times New Roman"/>
          <w:sz w:val="28"/>
          <w:szCs w:val="28"/>
          <w:lang w:eastAsia="uk-UA"/>
        </w:rPr>
        <w:t>,</w:t>
      </w:r>
      <w:r w:rsidRPr="00B374C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електронних сигарет, заправних контейнерів та рідин, що використовуються в електронних сигаретах</w:t>
      </w:r>
      <w:r w:rsidR="00716C5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пристроїв для споживання тютюнових виробів без їх згоряння,  знаків для товарів і послуг, інших об’єктів права інтелектуальної власності, під якими вони випускаються.</w:t>
      </w:r>
    </w:p>
    <w:p w14:paraId="5CF15651" w14:textId="4E249C00" w:rsidR="00B374CF" w:rsidRDefault="00B374CF" w:rsidP="00EE2B7D">
      <w:pPr>
        <w:spacing w:after="0" w:line="240" w:lineRule="auto"/>
        <w:ind w:right="-1" w:firstLine="567"/>
        <w:jc w:val="both"/>
        <w:rPr>
          <w:rFonts w:ascii="Times New Roman" w:hAnsi="Times New Roman" w:cs="Times New Roman"/>
          <w:sz w:val="28"/>
          <w:szCs w:val="28"/>
        </w:rPr>
      </w:pPr>
      <w:r w:rsidRPr="00E04FE2">
        <w:rPr>
          <w:rFonts w:ascii="Times New Roman" w:eastAsia="Times New Roman" w:hAnsi="Times New Roman" w:cs="Times New Roman"/>
          <w:sz w:val="28"/>
          <w:szCs w:val="28"/>
          <w:lang w:eastAsia="uk-UA"/>
        </w:rPr>
        <w:t xml:space="preserve">Суть </w:t>
      </w:r>
      <w:r w:rsidR="004A717D">
        <w:rPr>
          <w:rFonts w:ascii="Times New Roman" w:eastAsia="Times New Roman" w:hAnsi="Times New Roman" w:cs="Times New Roman"/>
          <w:bCs/>
          <w:sz w:val="28"/>
          <w:szCs w:val="28"/>
        </w:rPr>
        <w:t>Проєкту Закону</w:t>
      </w:r>
      <w:r w:rsidRPr="00E04FE2">
        <w:rPr>
          <w:rFonts w:ascii="Times New Roman" w:eastAsia="Times New Roman" w:hAnsi="Times New Roman" w:cs="Times New Roman"/>
          <w:sz w:val="28"/>
          <w:szCs w:val="28"/>
          <w:lang w:eastAsia="uk-UA"/>
        </w:rPr>
        <w:t xml:space="preserve"> полягає у необхідності </w:t>
      </w:r>
      <w:r w:rsidR="00E04FE2">
        <w:rPr>
          <w:rFonts w:ascii="Times New Roman" w:eastAsia="Times New Roman" w:hAnsi="Times New Roman" w:cs="Times New Roman"/>
          <w:sz w:val="28"/>
          <w:szCs w:val="28"/>
          <w:lang w:eastAsia="uk-UA"/>
        </w:rPr>
        <w:t>заборони</w:t>
      </w:r>
      <w:r w:rsidR="00E04FE2" w:rsidRPr="00E04FE2">
        <w:rPr>
          <w:rFonts w:ascii="Times New Roman" w:eastAsia="Times New Roman" w:hAnsi="Times New Roman" w:cs="Times New Roman"/>
          <w:sz w:val="28"/>
          <w:szCs w:val="28"/>
          <w:lang w:eastAsia="uk-UA"/>
        </w:rPr>
        <w:t xml:space="preserve"> </w:t>
      </w:r>
      <w:r w:rsidR="00E04FE2" w:rsidRPr="00E04FE2">
        <w:rPr>
          <w:rFonts w:ascii="Times New Roman" w:hAnsi="Times New Roman" w:cs="Times New Roman"/>
          <w:sz w:val="28"/>
          <w:szCs w:val="28"/>
        </w:rPr>
        <w:t xml:space="preserve">розміщення </w:t>
      </w:r>
      <w:r w:rsidR="00E04FE2">
        <w:rPr>
          <w:rFonts w:ascii="Times New Roman" w:hAnsi="Times New Roman" w:cs="Times New Roman"/>
          <w:sz w:val="28"/>
          <w:szCs w:val="28"/>
        </w:rPr>
        <w:t>вищезазначених товарів</w:t>
      </w:r>
      <w:r w:rsidR="00E04FE2" w:rsidRPr="00E04FE2">
        <w:rPr>
          <w:rFonts w:ascii="Times New Roman" w:hAnsi="Times New Roman" w:cs="Times New Roman"/>
          <w:sz w:val="28"/>
          <w:szCs w:val="28"/>
        </w:rPr>
        <w:t xml:space="preserve">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r w:rsidR="00E04FE2">
        <w:rPr>
          <w:rFonts w:ascii="Times New Roman" w:hAnsi="Times New Roman" w:cs="Times New Roman"/>
          <w:sz w:val="28"/>
          <w:szCs w:val="28"/>
        </w:rPr>
        <w:t>, визначивши таку діяльність одним із видів реклами та стимулювання продажу.</w:t>
      </w:r>
    </w:p>
    <w:p w14:paraId="3319245A" w14:textId="77777777" w:rsidR="006036DE" w:rsidRDefault="006036DE" w:rsidP="00EE2B7D">
      <w:pPr>
        <w:spacing w:after="0" w:line="240" w:lineRule="auto"/>
        <w:ind w:right="-1" w:firstLine="567"/>
        <w:jc w:val="both"/>
        <w:rPr>
          <w:rFonts w:ascii="Times New Roman" w:eastAsia="Times New Roman" w:hAnsi="Times New Roman" w:cs="Times New Roman"/>
          <w:bCs/>
          <w:sz w:val="28"/>
          <w:szCs w:val="28"/>
        </w:rPr>
      </w:pPr>
    </w:p>
    <w:p w14:paraId="04B057A3" w14:textId="5D26D036" w:rsidR="00D6584E" w:rsidRPr="006036DE" w:rsidRDefault="00D6584E" w:rsidP="00A94550">
      <w:pPr>
        <w:pStyle w:val="a3"/>
        <w:numPr>
          <w:ilvl w:val="0"/>
          <w:numId w:val="4"/>
        </w:numPr>
        <w:spacing w:after="0" w:line="240" w:lineRule="auto"/>
        <w:ind w:right="-1"/>
        <w:jc w:val="both"/>
        <w:rPr>
          <w:rFonts w:ascii="Times New Roman" w:eastAsia="Times New Roman" w:hAnsi="Times New Roman" w:cs="Times New Roman"/>
          <w:b/>
          <w:sz w:val="28"/>
          <w:szCs w:val="28"/>
        </w:rPr>
      </w:pPr>
      <w:r w:rsidRPr="006036DE">
        <w:rPr>
          <w:rFonts w:ascii="Times New Roman" w:eastAsia="Times New Roman" w:hAnsi="Times New Roman" w:cs="Times New Roman"/>
          <w:b/>
          <w:sz w:val="28"/>
          <w:szCs w:val="28"/>
        </w:rPr>
        <w:t>Правові аспекти</w:t>
      </w:r>
    </w:p>
    <w:p w14:paraId="736FD659" w14:textId="3EDFF25B" w:rsidR="006036DE" w:rsidRPr="006036DE" w:rsidRDefault="006036DE" w:rsidP="006036DE">
      <w:pPr>
        <w:pStyle w:val="a3"/>
        <w:pBdr>
          <w:top w:val="nil"/>
          <w:left w:val="nil"/>
          <w:bottom w:val="nil"/>
          <w:right w:val="nil"/>
          <w:between w:val="nil"/>
        </w:pBdr>
        <w:spacing w:after="0" w:line="240" w:lineRule="auto"/>
        <w:ind w:left="0" w:firstLine="567"/>
        <w:jc w:val="both"/>
        <w:rPr>
          <w:rFonts w:ascii="Times New Roman" w:eastAsia="Times New Roman" w:hAnsi="Times New Roman" w:cs="Times New Roman"/>
          <w:sz w:val="28"/>
          <w:szCs w:val="28"/>
        </w:rPr>
      </w:pPr>
      <w:r w:rsidRPr="006036DE">
        <w:rPr>
          <w:rFonts w:ascii="Times New Roman" w:eastAsia="Gungsuh" w:hAnsi="Times New Roman" w:cs="Times New Roman"/>
          <w:sz w:val="28"/>
          <w:szCs w:val="28"/>
        </w:rPr>
        <w:t xml:space="preserve">Правовідносини у даній сфері регулюються відповідно до Закону України «Про заходи щодо попередження та зменшення вживання тютюнових виробів і </w:t>
      </w:r>
      <w:r w:rsidRPr="006036DE">
        <w:rPr>
          <w:rFonts w:ascii="Times New Roman" w:eastAsia="Gungsuh" w:hAnsi="Times New Roman" w:cs="Times New Roman"/>
          <w:sz w:val="28"/>
          <w:szCs w:val="28"/>
        </w:rPr>
        <w:lastRenderedPageBreak/>
        <w:t>їх шкідливого впливу на здоров'я населення», а також</w:t>
      </w:r>
      <w:r>
        <w:rPr>
          <w:rFonts w:ascii="Times New Roman" w:eastAsia="Gungsuh" w:hAnsi="Times New Roman" w:cs="Times New Roman"/>
          <w:sz w:val="28"/>
          <w:szCs w:val="28"/>
        </w:rPr>
        <w:t xml:space="preserve"> </w:t>
      </w:r>
      <w:r w:rsidRPr="006036DE">
        <w:rPr>
          <w:rFonts w:ascii="Times New Roman" w:eastAsia="Gungsuh" w:hAnsi="Times New Roman" w:cs="Times New Roman"/>
          <w:sz w:val="28"/>
          <w:szCs w:val="28"/>
        </w:rPr>
        <w:t>Рамкової конвенції Всесвітньої організації охорони здоров'я із боротьби проти тютюну, ратифікованої Законом України від 15 березня 2006 р</w:t>
      </w:r>
      <w:r w:rsidR="00E20952" w:rsidRPr="00BE22BF">
        <w:rPr>
          <w:rFonts w:ascii="Times New Roman" w:eastAsia="Gungsuh" w:hAnsi="Times New Roman" w:cs="Times New Roman"/>
          <w:sz w:val="28"/>
          <w:szCs w:val="28"/>
        </w:rPr>
        <w:t>.</w:t>
      </w:r>
      <w:r w:rsidR="00E20952">
        <w:rPr>
          <w:rFonts w:ascii="Times New Roman" w:eastAsia="Gungsuh" w:hAnsi="Times New Roman" w:cs="Times New Roman"/>
          <w:sz w:val="28"/>
          <w:szCs w:val="28"/>
        </w:rPr>
        <w:t xml:space="preserve"> № 3534-</w:t>
      </w:r>
      <w:r w:rsidR="00E20952">
        <w:rPr>
          <w:rFonts w:ascii="Times New Roman" w:eastAsia="Gungsuh" w:hAnsi="Times New Roman" w:cs="Times New Roman"/>
          <w:sz w:val="28"/>
          <w:szCs w:val="28"/>
          <w:lang w:val="en-US"/>
        </w:rPr>
        <w:t>IV</w:t>
      </w:r>
      <w:r w:rsidRPr="006036DE">
        <w:rPr>
          <w:rFonts w:ascii="Times New Roman" w:eastAsia="Gungsuh" w:hAnsi="Times New Roman" w:cs="Times New Roman"/>
          <w:sz w:val="28"/>
          <w:szCs w:val="28"/>
        </w:rPr>
        <w:t xml:space="preserve">. </w:t>
      </w:r>
    </w:p>
    <w:p w14:paraId="38E00291" w14:textId="77777777" w:rsidR="00D6584E" w:rsidRPr="006036DE" w:rsidRDefault="00D6584E" w:rsidP="006036DE">
      <w:pPr>
        <w:spacing w:after="0" w:line="240" w:lineRule="auto"/>
        <w:ind w:right="-1" w:firstLine="567"/>
        <w:jc w:val="both"/>
        <w:rPr>
          <w:rFonts w:ascii="Times New Roman" w:hAnsi="Times New Roman" w:cs="Times New Roman"/>
          <w:bCs/>
          <w:color w:val="70AD47" w:themeColor="accent6"/>
          <w:sz w:val="28"/>
          <w:szCs w:val="28"/>
          <w:shd w:val="clear" w:color="auto" w:fill="FFFFFF"/>
        </w:rPr>
      </w:pPr>
    </w:p>
    <w:p w14:paraId="04CF42C1" w14:textId="77777777" w:rsidR="00D6584E" w:rsidRPr="006036DE" w:rsidRDefault="00D6584E" w:rsidP="00A94550">
      <w:pPr>
        <w:pStyle w:val="a3"/>
        <w:numPr>
          <w:ilvl w:val="0"/>
          <w:numId w:val="4"/>
        </w:numPr>
        <w:tabs>
          <w:tab w:val="left" w:pos="567"/>
        </w:tabs>
        <w:spacing w:after="0" w:line="240" w:lineRule="auto"/>
        <w:ind w:right="-1"/>
        <w:jc w:val="both"/>
        <w:rPr>
          <w:rFonts w:ascii="Times New Roman" w:eastAsia="Times New Roman" w:hAnsi="Times New Roman" w:cs="Times New Roman"/>
          <w:b/>
          <w:sz w:val="28"/>
          <w:szCs w:val="28"/>
        </w:rPr>
      </w:pPr>
      <w:r w:rsidRPr="006036DE">
        <w:rPr>
          <w:rFonts w:ascii="Times New Roman" w:eastAsia="Times New Roman" w:hAnsi="Times New Roman" w:cs="Times New Roman"/>
          <w:b/>
          <w:sz w:val="28"/>
          <w:szCs w:val="28"/>
        </w:rPr>
        <w:t xml:space="preserve">Фінансово-економічне обґрунтування </w:t>
      </w:r>
    </w:p>
    <w:p w14:paraId="1E40A3EE" w14:textId="7AB35B56" w:rsidR="00D6584E" w:rsidRDefault="00D6584E" w:rsidP="00A72024">
      <w:pPr>
        <w:pStyle w:val="a3"/>
        <w:spacing w:after="0" w:line="240" w:lineRule="auto"/>
        <w:ind w:left="0" w:right="-1" w:firstLine="567"/>
        <w:jc w:val="both"/>
        <w:rPr>
          <w:rFonts w:ascii="Times New Roman" w:eastAsia="Times New Roman" w:hAnsi="Times New Roman" w:cs="Times New Roman"/>
          <w:sz w:val="28"/>
          <w:szCs w:val="28"/>
        </w:rPr>
      </w:pPr>
      <w:r w:rsidRPr="006036DE">
        <w:rPr>
          <w:rFonts w:ascii="Times New Roman" w:eastAsia="Times New Roman" w:hAnsi="Times New Roman" w:cs="Times New Roman"/>
          <w:sz w:val="28"/>
          <w:szCs w:val="28"/>
        </w:rPr>
        <w:t xml:space="preserve">Реалізація </w:t>
      </w:r>
      <w:r w:rsidR="004A717D">
        <w:rPr>
          <w:rFonts w:ascii="Times New Roman" w:eastAsia="Times New Roman" w:hAnsi="Times New Roman" w:cs="Times New Roman"/>
          <w:bCs/>
          <w:sz w:val="28"/>
          <w:szCs w:val="28"/>
        </w:rPr>
        <w:t>Проєкту Закону</w:t>
      </w:r>
      <w:r w:rsidRPr="006036DE">
        <w:rPr>
          <w:rFonts w:ascii="Times New Roman" w:eastAsia="Times New Roman" w:hAnsi="Times New Roman" w:cs="Times New Roman"/>
          <w:sz w:val="28"/>
          <w:szCs w:val="28"/>
        </w:rPr>
        <w:t xml:space="preserve"> не потребує додаткових фінансових витрат з Державного бюджету України. </w:t>
      </w:r>
    </w:p>
    <w:p w14:paraId="7EA9F0A6" w14:textId="0ACFBB0D" w:rsidR="009E4CF6" w:rsidRPr="002270C2" w:rsidRDefault="009E4CF6" w:rsidP="009E4CF6">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У</w:t>
      </w:r>
      <w:r w:rsidRPr="002270C2">
        <w:rPr>
          <w:rFonts w:ascii="Times New Roman" w:eastAsia="Times New Roman" w:hAnsi="Times New Roman" w:cs="Times New Roman"/>
          <w:iCs/>
          <w:sz w:val="28"/>
          <w:szCs w:val="28"/>
        </w:rPr>
        <w:t xml:space="preserve"> місця</w:t>
      </w:r>
      <w:r>
        <w:rPr>
          <w:rFonts w:ascii="Times New Roman" w:eastAsia="Times New Roman" w:hAnsi="Times New Roman" w:cs="Times New Roman"/>
          <w:iCs/>
          <w:sz w:val="28"/>
          <w:szCs w:val="28"/>
        </w:rPr>
        <w:t>х</w:t>
      </w:r>
      <w:r w:rsidRPr="002270C2">
        <w:rPr>
          <w:rFonts w:ascii="Times New Roman" w:eastAsia="Times New Roman" w:hAnsi="Times New Roman" w:cs="Times New Roman"/>
          <w:iCs/>
          <w:sz w:val="28"/>
          <w:szCs w:val="28"/>
        </w:rPr>
        <w:t xml:space="preserve"> торгівлі достатньо менше </w:t>
      </w:r>
      <w:r>
        <w:rPr>
          <w:rFonts w:ascii="Times New Roman" w:eastAsia="Times New Roman" w:hAnsi="Times New Roman" w:cs="Times New Roman"/>
          <w:iCs/>
          <w:sz w:val="28"/>
          <w:szCs w:val="28"/>
        </w:rPr>
        <w:t>доби</w:t>
      </w:r>
      <w:r w:rsidRPr="002270C2">
        <w:rPr>
          <w:rFonts w:ascii="Times New Roman" w:eastAsia="Times New Roman" w:hAnsi="Times New Roman" w:cs="Times New Roman"/>
          <w:iCs/>
          <w:sz w:val="28"/>
          <w:szCs w:val="28"/>
        </w:rPr>
        <w:t xml:space="preserve"> і жодних коштів витрат, щоб прибрати видиме розміщення тютюнових виробів та електронних пристроїв для куріння, а на звільнені місця розмістити інші товари.</w:t>
      </w:r>
    </w:p>
    <w:p w14:paraId="03E8379B" w14:textId="77777777" w:rsidR="009E4CF6" w:rsidRPr="006036DE" w:rsidRDefault="009E4CF6" w:rsidP="00A72024">
      <w:pPr>
        <w:pStyle w:val="a3"/>
        <w:spacing w:after="0" w:line="240" w:lineRule="auto"/>
        <w:ind w:left="0" w:right="-1" w:firstLine="567"/>
        <w:jc w:val="both"/>
        <w:rPr>
          <w:rFonts w:ascii="Times New Roman" w:eastAsia="Times New Roman" w:hAnsi="Times New Roman" w:cs="Times New Roman"/>
          <w:b/>
          <w:sz w:val="28"/>
          <w:szCs w:val="28"/>
        </w:rPr>
      </w:pPr>
    </w:p>
    <w:p w14:paraId="448FB458" w14:textId="77777777" w:rsidR="00D6584E" w:rsidRPr="006036DE" w:rsidRDefault="00BE6312" w:rsidP="00A94550">
      <w:pPr>
        <w:pStyle w:val="a3"/>
        <w:widowControl w:val="0"/>
        <w:numPr>
          <w:ilvl w:val="0"/>
          <w:numId w:val="4"/>
        </w:numPr>
        <w:spacing w:after="0" w:line="240" w:lineRule="auto"/>
        <w:jc w:val="both"/>
        <w:rPr>
          <w:rFonts w:ascii="Times New Roman" w:eastAsia="Times New Roman" w:hAnsi="Times New Roman" w:cs="Times New Roman"/>
          <w:sz w:val="28"/>
          <w:szCs w:val="28"/>
          <w:lang w:eastAsia="uk-UA" w:bidi="uk-UA"/>
        </w:rPr>
      </w:pPr>
      <w:r w:rsidRPr="006036DE">
        <w:rPr>
          <w:rFonts w:ascii="Times New Roman" w:eastAsia="Times New Roman" w:hAnsi="Times New Roman" w:cs="Times New Roman"/>
          <w:b/>
          <w:sz w:val="28"/>
          <w:szCs w:val="28"/>
        </w:rPr>
        <w:t xml:space="preserve"> </w:t>
      </w:r>
      <w:r w:rsidR="00D6584E" w:rsidRPr="006036DE">
        <w:rPr>
          <w:rFonts w:ascii="Times New Roman" w:eastAsia="Times New Roman" w:hAnsi="Times New Roman" w:cs="Times New Roman"/>
          <w:b/>
          <w:sz w:val="28"/>
          <w:szCs w:val="28"/>
        </w:rPr>
        <w:t>Позиція заінтересованих сторін</w:t>
      </w:r>
    </w:p>
    <w:p w14:paraId="58066F88" w14:textId="23C3B695" w:rsidR="00D6584E" w:rsidRPr="006036DE" w:rsidRDefault="00D6584E" w:rsidP="00A72024">
      <w:pPr>
        <w:spacing w:after="0" w:line="240" w:lineRule="auto"/>
        <w:ind w:firstLine="567"/>
        <w:jc w:val="both"/>
        <w:rPr>
          <w:rFonts w:ascii="Times New Roman" w:eastAsia="Times New Roman" w:hAnsi="Times New Roman" w:cs="Times New Roman"/>
          <w:sz w:val="28"/>
          <w:szCs w:val="28"/>
        </w:rPr>
      </w:pPr>
      <w:r w:rsidRPr="006036DE">
        <w:rPr>
          <w:rFonts w:ascii="Times New Roman" w:hAnsi="Times New Roman" w:cs="Times New Roman"/>
          <w:sz w:val="28"/>
          <w:szCs w:val="28"/>
        </w:rPr>
        <w:t>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03 листопада</w:t>
      </w:r>
      <w:r w:rsidR="00E20952">
        <w:rPr>
          <w:rFonts w:ascii="Times New Roman" w:hAnsi="Times New Roman" w:cs="Times New Roman"/>
          <w:sz w:val="28"/>
          <w:szCs w:val="28"/>
        </w:rPr>
        <w:br/>
      </w:r>
      <w:r w:rsidRPr="006036DE">
        <w:rPr>
          <w:rFonts w:ascii="Times New Roman" w:hAnsi="Times New Roman" w:cs="Times New Roman"/>
          <w:sz w:val="28"/>
          <w:szCs w:val="28"/>
        </w:rPr>
        <w:t>2010 р. № 996 «Про забезпечення участі громадськості у формуванні та реалізації державної політики».</w:t>
      </w:r>
      <w:r w:rsidRPr="006036DE">
        <w:rPr>
          <w:rFonts w:ascii="Times New Roman" w:eastAsia="Times New Roman" w:hAnsi="Times New Roman" w:cs="Times New Roman"/>
          <w:sz w:val="28"/>
          <w:szCs w:val="28"/>
        </w:rPr>
        <w:t xml:space="preserve"> </w:t>
      </w:r>
    </w:p>
    <w:p w14:paraId="09F18CE6" w14:textId="72BCDFC6" w:rsidR="00231A27" w:rsidRPr="006036DE" w:rsidRDefault="004A717D" w:rsidP="00A72024">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Проєкт Закону</w:t>
      </w:r>
      <w:r w:rsidR="00D6584E" w:rsidRPr="006036DE">
        <w:rPr>
          <w:rFonts w:ascii="Times New Roman" w:hAnsi="Times New Roman" w:cs="Times New Roman"/>
          <w:color w:val="000000" w:themeColor="text1"/>
          <w:sz w:val="28"/>
          <w:szCs w:val="28"/>
        </w:rPr>
        <w:t xml:space="preserve"> не стосується функціонування і застосування української мови як державної, тобто не потребує позиції відповідної заінтересованої сторони, а саме - Уповноваженого із захисту дер</w:t>
      </w:r>
      <w:r w:rsidR="00231A27" w:rsidRPr="006036DE">
        <w:rPr>
          <w:rFonts w:ascii="Times New Roman" w:hAnsi="Times New Roman" w:cs="Times New Roman"/>
          <w:color w:val="000000" w:themeColor="text1"/>
          <w:sz w:val="28"/>
          <w:szCs w:val="28"/>
        </w:rPr>
        <w:t xml:space="preserve">жавної мови.      </w:t>
      </w:r>
    </w:p>
    <w:p w14:paraId="12B71AE4" w14:textId="362B2722" w:rsidR="00503EC1" w:rsidRPr="006036DE" w:rsidRDefault="004A717D" w:rsidP="00A7202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hAnsi="Times New Roman" w:cs="Times New Roman"/>
          <w:sz w:val="28"/>
          <w:szCs w:val="28"/>
        </w:rPr>
        <w:t xml:space="preserve"> </w:t>
      </w:r>
      <w:r w:rsidR="00D6584E" w:rsidRPr="006036DE">
        <w:rPr>
          <w:rFonts w:ascii="Times New Roman" w:hAnsi="Times New Roman" w:cs="Times New Roman"/>
          <w:sz w:val="28"/>
          <w:szCs w:val="28"/>
        </w:rPr>
        <w:t>не стосується сфери наукової та науково-технічної діяльності, тобто не потребує надсилання на розгляд Науковому комітету Національної ради з питань розвитку науки і технологій.</w:t>
      </w:r>
    </w:p>
    <w:p w14:paraId="158F4D4F" w14:textId="1506EB6F" w:rsidR="00D6584E" w:rsidRPr="006036DE" w:rsidRDefault="004A717D"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B374CF">
        <w:rPr>
          <w:rFonts w:ascii="Times New Roman" w:eastAsia="Times New Roman" w:hAnsi="Times New Roman" w:cs="Times New Roman"/>
          <w:color w:val="70AD47" w:themeColor="accent6"/>
          <w:sz w:val="28"/>
          <w:szCs w:val="28"/>
        </w:rPr>
        <w:t xml:space="preserve"> </w:t>
      </w:r>
      <w:r w:rsidR="00D6584E" w:rsidRPr="006036DE">
        <w:rPr>
          <w:rFonts w:ascii="Times New Roman" w:eastAsia="Times New Roman" w:hAnsi="Times New Roman" w:cs="Times New Roman"/>
          <w:sz w:val="28"/>
          <w:szCs w:val="28"/>
        </w:rPr>
        <w:t>не стосується соціально-трудової сфери, питань функціонування місцевого самоврядування, прав та інтересів територіальних громад, місцевого та регіонального розвитку.</w:t>
      </w:r>
    </w:p>
    <w:p w14:paraId="3595972F" w14:textId="08877F1C" w:rsidR="00D6584E" w:rsidRPr="006036DE" w:rsidRDefault="004A717D"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eastAsia="Times New Roman" w:hAnsi="Times New Roman" w:cs="Times New Roman"/>
          <w:sz w:val="28"/>
          <w:szCs w:val="28"/>
        </w:rPr>
        <w:t xml:space="preserve"> </w:t>
      </w:r>
      <w:r w:rsidR="00D6584E" w:rsidRPr="006036DE">
        <w:rPr>
          <w:rFonts w:ascii="Times New Roman" w:eastAsia="Times New Roman" w:hAnsi="Times New Roman" w:cs="Times New Roman"/>
          <w:sz w:val="28"/>
          <w:szCs w:val="28"/>
        </w:rPr>
        <w:t xml:space="preserve">не стосується </w:t>
      </w:r>
      <w:r w:rsidR="00E20952">
        <w:rPr>
          <w:rFonts w:ascii="Times New Roman" w:eastAsia="Times New Roman" w:hAnsi="Times New Roman" w:cs="Times New Roman"/>
          <w:sz w:val="28"/>
          <w:szCs w:val="28"/>
        </w:rPr>
        <w:t>прав осіб з інвалідністю</w:t>
      </w:r>
      <w:r w:rsidR="00D6584E" w:rsidRPr="006036DE">
        <w:rPr>
          <w:rFonts w:ascii="Times New Roman" w:eastAsia="Times New Roman" w:hAnsi="Times New Roman" w:cs="Times New Roman"/>
          <w:sz w:val="28"/>
          <w:szCs w:val="28"/>
        </w:rPr>
        <w:t>.</w:t>
      </w:r>
    </w:p>
    <w:p w14:paraId="46D5A47D" w14:textId="08A4E92D" w:rsidR="00D6584E" w:rsidRPr="006036DE" w:rsidRDefault="004A717D"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eastAsia="Times New Roman" w:hAnsi="Times New Roman" w:cs="Times New Roman"/>
          <w:sz w:val="28"/>
          <w:szCs w:val="28"/>
        </w:rPr>
        <w:t xml:space="preserve"> </w:t>
      </w:r>
      <w:r w:rsidR="00D6584E" w:rsidRPr="006036DE">
        <w:rPr>
          <w:rFonts w:ascii="Times New Roman" w:eastAsia="Times New Roman" w:hAnsi="Times New Roman" w:cs="Times New Roman"/>
          <w:sz w:val="28"/>
          <w:szCs w:val="28"/>
        </w:rPr>
        <w:t>потребує погодження з Міністерством економіки України, Міністерством фінансів України, Міністерством цифрової трансформа</w:t>
      </w:r>
      <w:r w:rsidR="00BE22BF">
        <w:rPr>
          <w:rFonts w:ascii="Times New Roman" w:eastAsia="Times New Roman" w:hAnsi="Times New Roman" w:cs="Times New Roman"/>
          <w:sz w:val="28"/>
          <w:szCs w:val="28"/>
        </w:rPr>
        <w:t xml:space="preserve">ції України, Міністерством охорони здоров’я України </w:t>
      </w:r>
      <w:r w:rsidR="006036DE" w:rsidRPr="006036DE">
        <w:rPr>
          <w:rFonts w:ascii="Times New Roman" w:eastAsia="Times New Roman" w:hAnsi="Times New Roman" w:cs="Times New Roman"/>
          <w:sz w:val="28"/>
          <w:szCs w:val="28"/>
        </w:rPr>
        <w:t>та</w:t>
      </w:r>
      <w:r w:rsidR="00231A27" w:rsidRPr="006036DE">
        <w:rPr>
          <w:rFonts w:ascii="Times New Roman" w:eastAsia="Times New Roman" w:hAnsi="Times New Roman" w:cs="Times New Roman"/>
          <w:sz w:val="28"/>
          <w:szCs w:val="28"/>
        </w:rPr>
        <w:t xml:space="preserve"> </w:t>
      </w:r>
      <w:r w:rsidR="00D6584E" w:rsidRPr="006036DE">
        <w:rPr>
          <w:rFonts w:ascii="Times New Roman" w:eastAsia="Times New Roman" w:hAnsi="Times New Roman" w:cs="Times New Roman"/>
          <w:sz w:val="28"/>
          <w:szCs w:val="28"/>
        </w:rPr>
        <w:t>Державною регуляторною службою України.</w:t>
      </w:r>
    </w:p>
    <w:p w14:paraId="0D143504" w14:textId="7FE05343" w:rsidR="00D6584E" w:rsidRDefault="004A717D"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eastAsia="Times New Roman" w:hAnsi="Times New Roman" w:cs="Times New Roman"/>
          <w:sz w:val="28"/>
          <w:szCs w:val="28"/>
        </w:rPr>
        <w:t xml:space="preserve"> </w:t>
      </w:r>
      <w:r w:rsidR="00D6584E" w:rsidRPr="006036DE">
        <w:rPr>
          <w:rFonts w:ascii="Times New Roman" w:eastAsia="Times New Roman" w:hAnsi="Times New Roman" w:cs="Times New Roman"/>
          <w:sz w:val="28"/>
          <w:szCs w:val="28"/>
        </w:rPr>
        <w:t>буде на</w:t>
      </w:r>
      <w:r w:rsidR="006036DE">
        <w:rPr>
          <w:rFonts w:ascii="Times New Roman" w:eastAsia="Times New Roman" w:hAnsi="Times New Roman" w:cs="Times New Roman"/>
          <w:sz w:val="28"/>
          <w:szCs w:val="28"/>
        </w:rPr>
        <w:t>діслано</w:t>
      </w:r>
      <w:r w:rsidR="00D6584E" w:rsidRPr="006036DE">
        <w:rPr>
          <w:rFonts w:ascii="Times New Roman" w:eastAsia="Times New Roman" w:hAnsi="Times New Roman" w:cs="Times New Roman"/>
          <w:sz w:val="28"/>
          <w:szCs w:val="28"/>
        </w:rPr>
        <w:t xml:space="preserve"> для проведення правової експертизи Міністерством юстиції України.</w:t>
      </w:r>
    </w:p>
    <w:p w14:paraId="66E79E1E" w14:textId="77777777" w:rsidR="00F27A74" w:rsidRPr="006036DE" w:rsidRDefault="00F27A74" w:rsidP="00A72024">
      <w:pPr>
        <w:spacing w:after="0" w:line="240" w:lineRule="auto"/>
        <w:ind w:right="-1" w:firstLine="567"/>
        <w:jc w:val="both"/>
        <w:rPr>
          <w:rFonts w:ascii="Times New Roman" w:eastAsia="Times New Roman" w:hAnsi="Times New Roman" w:cs="Times New Roman"/>
          <w:sz w:val="28"/>
          <w:szCs w:val="28"/>
        </w:rPr>
      </w:pPr>
    </w:p>
    <w:p w14:paraId="250C20F6" w14:textId="77777777" w:rsidR="00D6584E" w:rsidRPr="006036DE" w:rsidRDefault="00D6584E" w:rsidP="00A94550">
      <w:pPr>
        <w:pStyle w:val="a3"/>
        <w:widowControl w:val="0"/>
        <w:numPr>
          <w:ilvl w:val="0"/>
          <w:numId w:val="4"/>
        </w:numPr>
        <w:spacing w:after="0" w:line="240" w:lineRule="auto"/>
        <w:jc w:val="both"/>
        <w:rPr>
          <w:rFonts w:ascii="Times New Roman" w:eastAsia="Times New Roman" w:hAnsi="Times New Roman" w:cs="Times New Roman"/>
          <w:b/>
          <w:sz w:val="28"/>
          <w:szCs w:val="28"/>
          <w:lang w:eastAsia="uk-UA" w:bidi="uk-UA"/>
        </w:rPr>
      </w:pPr>
      <w:r w:rsidRPr="006036DE">
        <w:rPr>
          <w:rFonts w:ascii="Times New Roman" w:eastAsia="Times New Roman" w:hAnsi="Times New Roman" w:cs="Times New Roman"/>
          <w:b/>
          <w:sz w:val="28"/>
          <w:szCs w:val="28"/>
          <w:lang w:eastAsia="uk-UA" w:bidi="uk-UA"/>
        </w:rPr>
        <w:t>Оцінка відповідності</w:t>
      </w:r>
    </w:p>
    <w:p w14:paraId="5D5939AF" w14:textId="39FD6C7E"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У </w:t>
      </w:r>
      <w:r w:rsidR="004A717D">
        <w:rPr>
          <w:rFonts w:ascii="Times New Roman" w:eastAsia="Times New Roman" w:hAnsi="Times New Roman" w:cs="Times New Roman"/>
          <w:bCs/>
          <w:sz w:val="28"/>
          <w:szCs w:val="28"/>
        </w:rPr>
        <w:t>Проєкті Закону</w:t>
      </w:r>
      <w:r w:rsidR="006036DE" w:rsidRPr="006036DE">
        <w:rPr>
          <w:rFonts w:ascii="Times New Roman" w:hAnsi="Times New Roman" w:cs="Times New Roman"/>
          <w:sz w:val="28"/>
          <w:szCs w:val="28"/>
        </w:rPr>
        <w:t xml:space="preserve"> </w:t>
      </w:r>
      <w:r w:rsidRPr="006036DE">
        <w:rPr>
          <w:rFonts w:ascii="Times New Roman" w:hAnsi="Times New Roman" w:cs="Times New Roman"/>
          <w:sz w:val="28"/>
          <w:szCs w:val="28"/>
        </w:rPr>
        <w:t>відсутні положення, що:</w:t>
      </w:r>
    </w:p>
    <w:p w14:paraId="4306D0E1"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eastAsia="Times New Roman" w:hAnsi="Times New Roman" w:cs="Times New Roman"/>
          <w:sz w:val="28"/>
          <w:szCs w:val="28"/>
          <w:lang w:eastAsia="uk-UA" w:bidi="uk-UA"/>
        </w:rPr>
        <w:t>стосуються зобов’язань України у сфері європейської інтеграції;</w:t>
      </w:r>
    </w:p>
    <w:p w14:paraId="77882D90"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стосуються прав та свобод, гарантованих Конвенцією про захист прав людини і основоположних свобод; </w:t>
      </w:r>
    </w:p>
    <w:p w14:paraId="3E48E7BF"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впливають на забезпечення рівних прав та можливостей жінок і чоловіків; </w:t>
      </w:r>
    </w:p>
    <w:p w14:paraId="0DEF5CBC"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містять ризики вчинення корупційних правопорушень та правопорушень, пов’язаних з корупцією; </w:t>
      </w:r>
    </w:p>
    <w:p w14:paraId="32C563AD" w14:textId="77777777" w:rsidR="00D6584E" w:rsidRPr="006036DE" w:rsidRDefault="00D6584E" w:rsidP="00BC7158">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створюють підстави для дискримінації. </w:t>
      </w:r>
    </w:p>
    <w:p w14:paraId="598DB358" w14:textId="425CFB85" w:rsidR="00D6584E" w:rsidRPr="006036DE" w:rsidRDefault="004A717D" w:rsidP="00BC7158">
      <w:pPr>
        <w:widowControl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hAnsi="Times New Roman" w:cs="Times New Roman"/>
          <w:sz w:val="28"/>
          <w:szCs w:val="28"/>
        </w:rPr>
        <w:t xml:space="preserve"> </w:t>
      </w:r>
      <w:r w:rsidR="00D6584E" w:rsidRPr="006036DE">
        <w:rPr>
          <w:rFonts w:ascii="Times New Roman" w:hAnsi="Times New Roman" w:cs="Times New Roman"/>
          <w:sz w:val="28"/>
          <w:szCs w:val="28"/>
        </w:rPr>
        <w:t xml:space="preserve">буде надіслано до Національного агентства з питань </w:t>
      </w:r>
      <w:r w:rsidR="00D6584E" w:rsidRPr="006036DE">
        <w:rPr>
          <w:rFonts w:ascii="Times New Roman" w:hAnsi="Times New Roman" w:cs="Times New Roman"/>
          <w:sz w:val="28"/>
          <w:szCs w:val="28"/>
        </w:rPr>
        <w:lastRenderedPageBreak/>
        <w:t xml:space="preserve">запобігання корупції для </w:t>
      </w:r>
      <w:r w:rsidR="00E20952">
        <w:rPr>
          <w:rFonts w:ascii="Times New Roman" w:hAnsi="Times New Roman" w:cs="Times New Roman"/>
          <w:sz w:val="28"/>
          <w:szCs w:val="28"/>
        </w:rPr>
        <w:t xml:space="preserve">визначення необхідності </w:t>
      </w:r>
      <w:r w:rsidR="00D6584E" w:rsidRPr="006036DE">
        <w:rPr>
          <w:rFonts w:ascii="Times New Roman" w:hAnsi="Times New Roman" w:cs="Times New Roman"/>
          <w:sz w:val="28"/>
          <w:szCs w:val="28"/>
        </w:rPr>
        <w:t xml:space="preserve">проведення антикорупційної експертизи. </w:t>
      </w:r>
    </w:p>
    <w:p w14:paraId="2C262C75" w14:textId="4834DF12" w:rsidR="00D6584E" w:rsidRPr="006036DE" w:rsidRDefault="00D6584E" w:rsidP="00BC7158">
      <w:pPr>
        <w:widowControl w:val="0"/>
        <w:spacing w:after="0" w:line="240" w:lineRule="auto"/>
        <w:ind w:firstLine="567"/>
        <w:jc w:val="both"/>
        <w:rPr>
          <w:rFonts w:ascii="Times New Roman" w:eastAsia="Times New Roman" w:hAnsi="Times New Roman" w:cs="Times New Roman"/>
          <w:b/>
          <w:sz w:val="28"/>
          <w:szCs w:val="28"/>
          <w:lang w:eastAsia="uk-UA" w:bidi="uk-UA"/>
        </w:rPr>
      </w:pPr>
      <w:r w:rsidRPr="006036DE">
        <w:rPr>
          <w:rFonts w:ascii="Times New Roman" w:hAnsi="Times New Roman" w:cs="Times New Roman"/>
          <w:sz w:val="28"/>
          <w:szCs w:val="28"/>
        </w:rPr>
        <w:t xml:space="preserve">Громадська антикорупційна, громадська антидискримінаційна та громадська </w:t>
      </w:r>
      <w:proofErr w:type="spellStart"/>
      <w:r w:rsidRPr="006036DE">
        <w:rPr>
          <w:rFonts w:ascii="Times New Roman" w:hAnsi="Times New Roman" w:cs="Times New Roman"/>
          <w:sz w:val="28"/>
          <w:szCs w:val="28"/>
        </w:rPr>
        <w:t>гендерно</w:t>
      </w:r>
      <w:proofErr w:type="spellEnd"/>
      <w:r w:rsidRPr="006036DE">
        <w:rPr>
          <w:rFonts w:ascii="Times New Roman" w:hAnsi="Times New Roman" w:cs="Times New Roman"/>
          <w:sz w:val="28"/>
          <w:szCs w:val="28"/>
        </w:rPr>
        <w:t xml:space="preserve">-правова експертизи </w:t>
      </w:r>
      <w:r w:rsidR="004A717D">
        <w:rPr>
          <w:rFonts w:ascii="Times New Roman" w:eastAsia="Times New Roman" w:hAnsi="Times New Roman" w:cs="Times New Roman"/>
          <w:bCs/>
          <w:sz w:val="28"/>
          <w:szCs w:val="28"/>
        </w:rPr>
        <w:t>Проєкт</w:t>
      </w:r>
      <w:r w:rsidR="00E20952">
        <w:rPr>
          <w:rFonts w:ascii="Times New Roman" w:eastAsia="Times New Roman" w:hAnsi="Times New Roman" w:cs="Times New Roman"/>
          <w:bCs/>
          <w:sz w:val="28"/>
          <w:szCs w:val="28"/>
        </w:rPr>
        <w:t>у</w:t>
      </w:r>
      <w:r w:rsidR="004A717D">
        <w:rPr>
          <w:rFonts w:ascii="Times New Roman" w:eastAsia="Times New Roman" w:hAnsi="Times New Roman" w:cs="Times New Roman"/>
          <w:bCs/>
          <w:sz w:val="28"/>
          <w:szCs w:val="28"/>
        </w:rPr>
        <w:t xml:space="preserve"> Закону</w:t>
      </w:r>
      <w:r w:rsidR="006036DE" w:rsidRPr="006036DE">
        <w:rPr>
          <w:rFonts w:ascii="Times New Roman" w:hAnsi="Times New Roman" w:cs="Times New Roman"/>
          <w:sz w:val="28"/>
          <w:szCs w:val="28"/>
        </w:rPr>
        <w:t xml:space="preserve"> </w:t>
      </w:r>
      <w:r w:rsidRPr="006036DE">
        <w:rPr>
          <w:rFonts w:ascii="Times New Roman" w:hAnsi="Times New Roman" w:cs="Times New Roman"/>
          <w:sz w:val="28"/>
          <w:szCs w:val="28"/>
        </w:rPr>
        <w:t>не проводилися.</w:t>
      </w:r>
    </w:p>
    <w:p w14:paraId="4F845726" w14:textId="77777777" w:rsidR="00D6584E" w:rsidRPr="006036DE" w:rsidRDefault="00D6584E" w:rsidP="00A72024">
      <w:pPr>
        <w:widowControl w:val="0"/>
        <w:spacing w:after="0" w:line="240" w:lineRule="auto"/>
        <w:jc w:val="both"/>
        <w:rPr>
          <w:rFonts w:ascii="Times New Roman" w:eastAsia="Times New Roman" w:hAnsi="Times New Roman" w:cs="Times New Roman"/>
          <w:b/>
          <w:sz w:val="28"/>
          <w:szCs w:val="28"/>
          <w:lang w:eastAsia="uk-UA" w:bidi="uk-UA"/>
        </w:rPr>
      </w:pPr>
    </w:p>
    <w:p w14:paraId="2310340F" w14:textId="77777777" w:rsidR="00D6584E" w:rsidRPr="006036DE" w:rsidRDefault="00D6584E" w:rsidP="00A72024">
      <w:pPr>
        <w:spacing w:after="0" w:line="240" w:lineRule="auto"/>
        <w:ind w:right="-1" w:firstLine="567"/>
        <w:jc w:val="both"/>
        <w:rPr>
          <w:rFonts w:ascii="Times New Roman" w:eastAsia="Times New Roman" w:hAnsi="Times New Roman" w:cs="Times New Roman"/>
          <w:b/>
          <w:sz w:val="28"/>
          <w:szCs w:val="28"/>
        </w:rPr>
      </w:pPr>
      <w:r w:rsidRPr="006036DE">
        <w:rPr>
          <w:rFonts w:ascii="Times New Roman" w:eastAsia="Times New Roman" w:hAnsi="Times New Roman" w:cs="Times New Roman"/>
          <w:b/>
          <w:sz w:val="28"/>
          <w:szCs w:val="28"/>
        </w:rPr>
        <w:t>8. Прогноз результатів</w:t>
      </w:r>
    </w:p>
    <w:p w14:paraId="0C774D3A" w14:textId="51240F51" w:rsidR="00287943" w:rsidRDefault="00287943" w:rsidP="0028794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Ухвалення </w:t>
      </w:r>
      <w:r w:rsidR="004A717D">
        <w:rPr>
          <w:rFonts w:ascii="Times New Roman" w:eastAsia="Times New Roman" w:hAnsi="Times New Roman" w:cs="Times New Roman"/>
          <w:bCs/>
          <w:sz w:val="28"/>
          <w:szCs w:val="28"/>
        </w:rPr>
        <w:t>Закону</w:t>
      </w:r>
      <w:r>
        <w:rPr>
          <w:rFonts w:ascii="Times New Roman" w:eastAsia="Times New Roman" w:hAnsi="Times New Roman" w:cs="Times New Roman"/>
          <w:sz w:val="28"/>
          <w:szCs w:val="28"/>
        </w:rPr>
        <w:t xml:space="preserve"> дозволить зменшити рівень споживання тютюнових виробів, особливо молоддю, що поступово призведе до покращення здоров’я населення. </w:t>
      </w:r>
    </w:p>
    <w:p w14:paraId="57DA6D34" w14:textId="06C163A8" w:rsidR="00287943" w:rsidRDefault="004A717D" w:rsidP="002270C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287943">
        <w:rPr>
          <w:rFonts w:ascii="Times New Roman" w:eastAsia="Times New Roman" w:hAnsi="Times New Roman" w:cs="Times New Roman"/>
          <w:color w:val="000000"/>
          <w:sz w:val="28"/>
          <w:szCs w:val="28"/>
        </w:rPr>
        <w:t xml:space="preserve"> сприятиме практичному виконанню вимог законодавства та міжнародних зобов’язань України щодо </w:t>
      </w:r>
      <w:r w:rsidR="00287943">
        <w:rPr>
          <w:rFonts w:ascii="Times New Roman" w:eastAsia="Times New Roman" w:hAnsi="Times New Roman" w:cs="Times New Roman"/>
          <w:sz w:val="28"/>
          <w:szCs w:val="28"/>
        </w:rPr>
        <w:t>захисту людей від шкідливого впливу тютюнового диму.</w:t>
      </w:r>
    </w:p>
    <w:p w14:paraId="7361BFDA" w14:textId="00FFF525" w:rsidR="00D6584E" w:rsidRDefault="00D6584E" w:rsidP="002270C2">
      <w:pPr>
        <w:spacing w:after="0" w:line="240" w:lineRule="auto"/>
        <w:ind w:firstLine="567"/>
        <w:jc w:val="both"/>
        <w:rPr>
          <w:rFonts w:ascii="Times New Roman" w:eastAsia="Times New Roman" w:hAnsi="Times New Roman" w:cs="Times New Roman"/>
          <w:sz w:val="28"/>
          <w:szCs w:val="28"/>
        </w:rPr>
      </w:pPr>
      <w:r w:rsidRPr="002270C2">
        <w:rPr>
          <w:rFonts w:ascii="Times New Roman" w:eastAsia="Times New Roman" w:hAnsi="Times New Roman" w:cs="Times New Roman"/>
          <w:iCs/>
          <w:sz w:val="28"/>
          <w:szCs w:val="28"/>
        </w:rPr>
        <w:t xml:space="preserve">Реалізація </w:t>
      </w:r>
      <w:r w:rsidR="004A717D">
        <w:rPr>
          <w:rFonts w:ascii="Times New Roman" w:eastAsia="Times New Roman" w:hAnsi="Times New Roman" w:cs="Times New Roman"/>
          <w:bCs/>
          <w:sz w:val="28"/>
          <w:szCs w:val="28"/>
        </w:rPr>
        <w:t>Закону</w:t>
      </w:r>
      <w:r w:rsidRPr="002270C2">
        <w:rPr>
          <w:rFonts w:ascii="Times New Roman" w:eastAsia="Times New Roman" w:hAnsi="Times New Roman" w:cs="Times New Roman"/>
          <w:iCs/>
          <w:sz w:val="28"/>
          <w:szCs w:val="28"/>
        </w:rPr>
        <w:t xml:space="preserve"> не матиме впливу на розвиток регіонів, підвищення чи зниження спроможності територіальних громад; ринок праці, рівень зайнятості населення</w:t>
      </w:r>
      <w:r w:rsidRPr="00287943">
        <w:rPr>
          <w:rFonts w:ascii="Times New Roman" w:eastAsia="Times New Roman" w:hAnsi="Times New Roman" w:cs="Times New Roman"/>
          <w:sz w:val="28"/>
          <w:szCs w:val="28"/>
        </w:rPr>
        <w:t>;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r w:rsidR="00911716">
        <w:rPr>
          <w:rFonts w:ascii="Times New Roman" w:eastAsia="Times New Roman" w:hAnsi="Times New Roman" w:cs="Times New Roman"/>
          <w:sz w:val="28"/>
          <w:szCs w:val="28"/>
        </w:rPr>
        <w:t>.</w:t>
      </w:r>
    </w:p>
    <w:p w14:paraId="35BE7404" w14:textId="77777777" w:rsidR="00F27A74" w:rsidRPr="00287943" w:rsidRDefault="00F27A74" w:rsidP="002270C2">
      <w:pPr>
        <w:spacing w:after="0" w:line="240" w:lineRule="auto"/>
        <w:ind w:firstLine="567"/>
        <w:jc w:val="both"/>
        <w:rPr>
          <w:rFonts w:ascii="Times New Roman" w:eastAsia="Times New Roman" w:hAnsi="Times New Roman" w:cs="Times New Roman"/>
          <w:sz w:val="28"/>
          <w:szCs w:val="28"/>
        </w:rPr>
      </w:pPr>
    </w:p>
    <w:tbl>
      <w:tblPr>
        <w:tblStyle w:val="a4"/>
        <w:tblW w:w="9634" w:type="dxa"/>
        <w:tblInd w:w="0" w:type="dxa"/>
        <w:tblLook w:val="04A0" w:firstRow="1" w:lastRow="0" w:firstColumn="1" w:lastColumn="0" w:noHBand="0" w:noVBand="1"/>
      </w:tblPr>
      <w:tblGrid>
        <w:gridCol w:w="3216"/>
        <w:gridCol w:w="3285"/>
        <w:gridCol w:w="3133"/>
      </w:tblGrid>
      <w:tr w:rsidR="00B374CF" w:rsidRPr="00B374CF" w14:paraId="74F288FD" w14:textId="77777777" w:rsidTr="00741AAA">
        <w:trPr>
          <w:trHeight w:val="782"/>
        </w:trPr>
        <w:tc>
          <w:tcPr>
            <w:tcW w:w="3216" w:type="dxa"/>
            <w:tcBorders>
              <w:top w:val="single" w:sz="4" w:space="0" w:color="auto"/>
              <w:left w:val="single" w:sz="4" w:space="0" w:color="auto"/>
              <w:bottom w:val="single" w:sz="4" w:space="0" w:color="auto"/>
              <w:right w:val="single" w:sz="4" w:space="0" w:color="auto"/>
            </w:tcBorders>
            <w:hideMark/>
          </w:tcPr>
          <w:p w14:paraId="01A6D589" w14:textId="77777777" w:rsidR="00D6584E" w:rsidRPr="00BF2491" w:rsidRDefault="00D6584E" w:rsidP="00A72024">
            <w:pPr>
              <w:spacing w:line="240" w:lineRule="auto"/>
              <w:jc w:val="both"/>
              <w:rPr>
                <w:rFonts w:ascii="Times New Roman" w:eastAsia="Times New Roman" w:hAnsi="Times New Roman"/>
                <w:sz w:val="28"/>
                <w:szCs w:val="28"/>
              </w:rPr>
            </w:pPr>
            <w:r w:rsidRPr="00BF2491">
              <w:rPr>
                <w:rFonts w:ascii="Times New Roman" w:eastAsia="Times New Roman" w:hAnsi="Times New Roman"/>
                <w:sz w:val="28"/>
                <w:szCs w:val="28"/>
              </w:rPr>
              <w:t>Заінтересована сторона</w:t>
            </w:r>
          </w:p>
        </w:tc>
        <w:tc>
          <w:tcPr>
            <w:tcW w:w="3285" w:type="dxa"/>
            <w:tcBorders>
              <w:top w:val="single" w:sz="4" w:space="0" w:color="auto"/>
              <w:left w:val="single" w:sz="4" w:space="0" w:color="auto"/>
              <w:bottom w:val="single" w:sz="4" w:space="0" w:color="auto"/>
              <w:right w:val="single" w:sz="4" w:space="0" w:color="auto"/>
            </w:tcBorders>
            <w:hideMark/>
          </w:tcPr>
          <w:p w14:paraId="785A8FE1" w14:textId="77777777" w:rsidR="00D6584E" w:rsidRPr="00BF2491" w:rsidRDefault="00D6584E" w:rsidP="00A72024">
            <w:pPr>
              <w:spacing w:line="240" w:lineRule="auto"/>
              <w:jc w:val="both"/>
              <w:rPr>
                <w:rFonts w:ascii="Times New Roman" w:eastAsia="Times New Roman" w:hAnsi="Times New Roman"/>
                <w:sz w:val="28"/>
                <w:szCs w:val="28"/>
              </w:rPr>
            </w:pPr>
            <w:r w:rsidRPr="00BF2491">
              <w:rPr>
                <w:rFonts w:ascii="Times New Roman" w:eastAsia="Times New Roman" w:hAnsi="Times New Roman"/>
                <w:sz w:val="28"/>
                <w:szCs w:val="28"/>
              </w:rPr>
              <w:t>Вплив реалізації акта на заінтересовану сторону</w:t>
            </w:r>
          </w:p>
        </w:tc>
        <w:tc>
          <w:tcPr>
            <w:tcW w:w="3133" w:type="dxa"/>
            <w:tcBorders>
              <w:top w:val="single" w:sz="4" w:space="0" w:color="auto"/>
              <w:left w:val="single" w:sz="4" w:space="0" w:color="auto"/>
              <w:bottom w:val="single" w:sz="4" w:space="0" w:color="auto"/>
              <w:right w:val="single" w:sz="4" w:space="0" w:color="auto"/>
            </w:tcBorders>
            <w:hideMark/>
          </w:tcPr>
          <w:p w14:paraId="454EA3E6" w14:textId="77777777" w:rsidR="00D6584E" w:rsidRPr="00BF2491" w:rsidRDefault="00D6584E" w:rsidP="00A72024">
            <w:pPr>
              <w:spacing w:line="240" w:lineRule="auto"/>
              <w:jc w:val="both"/>
              <w:rPr>
                <w:rFonts w:ascii="Times New Roman" w:eastAsia="Times New Roman" w:hAnsi="Times New Roman"/>
                <w:sz w:val="28"/>
                <w:szCs w:val="28"/>
              </w:rPr>
            </w:pPr>
            <w:r w:rsidRPr="00BF2491">
              <w:rPr>
                <w:rFonts w:ascii="Times New Roman" w:eastAsia="Times New Roman" w:hAnsi="Times New Roman"/>
                <w:sz w:val="28"/>
                <w:szCs w:val="28"/>
              </w:rPr>
              <w:t>Пояснення очікуваного впливу</w:t>
            </w:r>
          </w:p>
        </w:tc>
      </w:tr>
      <w:tr w:rsidR="00911716" w:rsidRPr="00D87367" w14:paraId="79718FAF" w14:textId="77777777" w:rsidTr="008F2FE2">
        <w:trPr>
          <w:trHeight w:val="5519"/>
        </w:trPr>
        <w:tc>
          <w:tcPr>
            <w:tcW w:w="3216" w:type="dxa"/>
            <w:tcBorders>
              <w:top w:val="single" w:sz="4" w:space="0" w:color="auto"/>
              <w:left w:val="single" w:sz="4" w:space="0" w:color="auto"/>
              <w:bottom w:val="single" w:sz="4" w:space="0" w:color="auto"/>
              <w:right w:val="single" w:sz="4" w:space="0" w:color="auto"/>
            </w:tcBorders>
          </w:tcPr>
          <w:p w14:paraId="4F660AA3" w14:textId="766C2E9B" w:rsidR="00911716" w:rsidRPr="00D87367" w:rsidRDefault="00911716" w:rsidP="008F2FE2">
            <w:pPr>
              <w:spacing w:line="240" w:lineRule="auto"/>
              <w:ind w:firstLine="22"/>
              <w:jc w:val="both"/>
              <w:rPr>
                <w:rFonts w:ascii="Times New Roman" w:eastAsia="Times New Roman" w:hAnsi="Times New Roman"/>
                <w:sz w:val="28"/>
                <w:szCs w:val="28"/>
              </w:rPr>
            </w:pPr>
            <w:r w:rsidRPr="00D87367">
              <w:rPr>
                <w:rFonts w:ascii="Times New Roman" w:eastAsia="Times New Roman" w:hAnsi="Times New Roman"/>
                <w:bCs/>
                <w:sz w:val="28"/>
                <w:szCs w:val="28"/>
                <w:lang w:eastAsia="uk-UA"/>
              </w:rPr>
              <w:t xml:space="preserve">Суб’єкти господарювання, що здійснюють роздрібну реалізацію </w:t>
            </w:r>
            <w:r w:rsidRPr="00D87367">
              <w:rPr>
                <w:rFonts w:ascii="Times New Roman" w:eastAsia="Times New Roman" w:hAnsi="Times New Roman"/>
                <w:sz w:val="28"/>
                <w:szCs w:val="28"/>
              </w:rPr>
              <w:t>тютюнових виробів,</w:t>
            </w:r>
            <w:r w:rsidRPr="00D87367">
              <w:rPr>
                <w:rFonts w:ascii="Times New Roman" w:eastAsia="Times New Roman" w:hAnsi="Times New Roman"/>
                <w:sz w:val="28"/>
                <w:szCs w:val="28"/>
                <w:lang w:eastAsia="uk-UA"/>
              </w:rPr>
              <w:t xml:space="preserve">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w:t>
            </w:r>
          </w:p>
          <w:p w14:paraId="18B2ED41" w14:textId="77777777" w:rsidR="00911716" w:rsidRPr="00D87367" w:rsidRDefault="00911716" w:rsidP="008F2FE2">
            <w:pPr>
              <w:spacing w:line="240" w:lineRule="auto"/>
              <w:jc w:val="both"/>
              <w:rPr>
                <w:rFonts w:ascii="Times New Roman" w:eastAsia="Times New Roman" w:hAnsi="Times New Roman"/>
                <w:sz w:val="28"/>
                <w:szCs w:val="28"/>
              </w:rPr>
            </w:pPr>
          </w:p>
          <w:p w14:paraId="23448885" w14:textId="77777777" w:rsidR="00911716" w:rsidRPr="00D87367" w:rsidRDefault="00911716" w:rsidP="008F2FE2">
            <w:pPr>
              <w:spacing w:line="240" w:lineRule="auto"/>
              <w:ind w:firstLine="25"/>
              <w:jc w:val="both"/>
              <w:rPr>
                <w:rFonts w:ascii="Times New Roman" w:eastAsia="Times New Roman" w:hAnsi="Times New Roman"/>
                <w:sz w:val="28"/>
                <w:szCs w:val="28"/>
              </w:rPr>
            </w:pPr>
            <w:r w:rsidRPr="00D87367">
              <w:rPr>
                <w:rFonts w:ascii="Times New Roman" w:eastAsia="Times New Roman" w:hAnsi="Times New Roman"/>
                <w:sz w:val="28"/>
                <w:szCs w:val="28"/>
              </w:rPr>
              <w:t>Держпродспоживслужба</w:t>
            </w:r>
          </w:p>
        </w:tc>
        <w:tc>
          <w:tcPr>
            <w:tcW w:w="3285" w:type="dxa"/>
            <w:tcBorders>
              <w:top w:val="single" w:sz="4" w:space="0" w:color="auto"/>
              <w:left w:val="single" w:sz="4" w:space="0" w:color="auto"/>
              <w:bottom w:val="single" w:sz="4" w:space="0" w:color="auto"/>
              <w:right w:val="single" w:sz="4" w:space="0" w:color="auto"/>
            </w:tcBorders>
          </w:tcPr>
          <w:p w14:paraId="173608BF" w14:textId="77777777"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t>Позитивний:</w:t>
            </w:r>
          </w:p>
          <w:p w14:paraId="0EFA443B" w14:textId="2F44E9EB"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t xml:space="preserve">забезпечить виконання зобов'язань України відповідно до Рамкової конвенції ВООЗ із боротьби проти тютюну, сприятиме забезпеченню високого рівня захисту здоров'я людини, особливо дітей та молоді; </w:t>
            </w:r>
          </w:p>
          <w:p w14:paraId="321851CB" w14:textId="77777777" w:rsidR="00911716" w:rsidRPr="00D87367" w:rsidRDefault="00911716" w:rsidP="008F2FE2">
            <w:pPr>
              <w:spacing w:line="240" w:lineRule="auto"/>
              <w:jc w:val="both"/>
              <w:rPr>
                <w:rFonts w:ascii="Times New Roman" w:eastAsia="Times New Roman" w:hAnsi="Times New Roman"/>
                <w:sz w:val="28"/>
                <w:szCs w:val="28"/>
              </w:rPr>
            </w:pPr>
          </w:p>
          <w:p w14:paraId="6A06A1B9" w14:textId="77777777" w:rsidR="00911716" w:rsidRPr="00D87367" w:rsidRDefault="00911716" w:rsidP="008F2FE2">
            <w:pPr>
              <w:spacing w:line="240" w:lineRule="auto"/>
              <w:jc w:val="both"/>
              <w:rPr>
                <w:rFonts w:ascii="Times New Roman" w:eastAsia="Times New Roman" w:hAnsi="Times New Roman"/>
                <w:sz w:val="28"/>
                <w:szCs w:val="28"/>
              </w:rPr>
            </w:pPr>
          </w:p>
          <w:p w14:paraId="2F0314F9" w14:textId="77777777" w:rsidR="00AA01B4" w:rsidRDefault="00AA01B4" w:rsidP="008F2FE2">
            <w:pPr>
              <w:spacing w:line="240" w:lineRule="auto"/>
              <w:jc w:val="both"/>
              <w:rPr>
                <w:rFonts w:ascii="Times New Roman" w:eastAsia="Times New Roman" w:hAnsi="Times New Roman"/>
                <w:sz w:val="28"/>
                <w:szCs w:val="28"/>
              </w:rPr>
            </w:pPr>
          </w:p>
          <w:p w14:paraId="46F6713F" w14:textId="01CEBA43"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t xml:space="preserve">діяльність органів у справах захисту прав споживачів у сфері контролю за дотриманням законодавства України про </w:t>
            </w:r>
            <w:r w:rsidRPr="00D87367">
              <w:rPr>
                <w:rFonts w:ascii="Times New Roman" w:eastAsia="Times New Roman" w:hAnsi="Times New Roman"/>
                <w:bCs/>
                <w:sz w:val="28"/>
                <w:szCs w:val="28"/>
              </w:rPr>
              <w:t xml:space="preserve">заходи щодо попередження та зменшення вживання тютюнових виробів і їх </w:t>
            </w:r>
            <w:r w:rsidRPr="00D87367">
              <w:rPr>
                <w:rFonts w:ascii="Times New Roman" w:eastAsia="Times New Roman" w:hAnsi="Times New Roman"/>
                <w:bCs/>
                <w:sz w:val="28"/>
                <w:szCs w:val="28"/>
              </w:rPr>
              <w:lastRenderedPageBreak/>
              <w:t>шкідливого впливу на здоров'я населення</w:t>
            </w:r>
            <w:r w:rsidRPr="00D87367">
              <w:rPr>
                <w:rFonts w:ascii="Times New Roman" w:eastAsia="Times New Roman" w:hAnsi="Times New Roman"/>
                <w:sz w:val="28"/>
                <w:szCs w:val="28"/>
              </w:rPr>
              <w:t xml:space="preserve"> відповідатиме конституційному принципу, за яким органи державної влади, їх посадові особи діють на підставі</w:t>
            </w:r>
            <w:r w:rsidR="00E20952">
              <w:rPr>
                <w:rFonts w:ascii="Times New Roman" w:eastAsia="Times New Roman" w:hAnsi="Times New Roman"/>
                <w:sz w:val="28"/>
                <w:szCs w:val="28"/>
              </w:rPr>
              <w:t>,</w:t>
            </w:r>
            <w:r w:rsidRPr="00D87367">
              <w:rPr>
                <w:rFonts w:ascii="Times New Roman" w:eastAsia="Times New Roman" w:hAnsi="Times New Roman"/>
                <w:sz w:val="28"/>
                <w:szCs w:val="28"/>
              </w:rPr>
              <w:t xml:space="preserve"> в межах повноважень та у спосіб, які передбачені законами України (стаття 19 Конституції України).</w:t>
            </w:r>
          </w:p>
        </w:tc>
        <w:tc>
          <w:tcPr>
            <w:tcW w:w="3133" w:type="dxa"/>
            <w:tcBorders>
              <w:top w:val="single" w:sz="4" w:space="0" w:color="auto"/>
              <w:left w:val="single" w:sz="4" w:space="0" w:color="auto"/>
              <w:bottom w:val="single" w:sz="4" w:space="0" w:color="auto"/>
              <w:right w:val="single" w:sz="4" w:space="0" w:color="auto"/>
            </w:tcBorders>
          </w:tcPr>
          <w:p w14:paraId="77636AE8" w14:textId="72CC404D"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lastRenderedPageBreak/>
              <w:t xml:space="preserve">Прийняття акта дасть можливість забезпечити системність, збалансованість та прозорість функціонування механізму державного контролю за </w:t>
            </w:r>
            <w:r>
              <w:rPr>
                <w:rFonts w:ascii="Times New Roman" w:eastAsia="Times New Roman" w:hAnsi="Times New Roman"/>
                <w:sz w:val="28"/>
                <w:szCs w:val="28"/>
              </w:rPr>
              <w:t>обігом</w:t>
            </w:r>
            <w:r>
              <w:rPr>
                <w:rFonts w:ascii="Times New Roman" w:hAnsi="Times New Roman"/>
                <w:sz w:val="28"/>
                <w:szCs w:val="28"/>
                <w:shd w:val="clear" w:color="auto" w:fill="FFFFFF"/>
              </w:rPr>
              <w:t xml:space="preserve"> тютюнової продукці</w:t>
            </w:r>
            <w:r w:rsidR="00AA01B4">
              <w:rPr>
                <w:rFonts w:ascii="Times New Roman" w:hAnsi="Times New Roman"/>
                <w:sz w:val="28"/>
                <w:szCs w:val="28"/>
                <w:shd w:val="clear" w:color="auto" w:fill="FFFFFF"/>
              </w:rPr>
              <w:t xml:space="preserve">ї, </w:t>
            </w:r>
            <w:r w:rsidR="00A84983">
              <w:rPr>
                <w:rFonts w:ascii="Times New Roman" w:hAnsi="Times New Roman"/>
                <w:sz w:val="28"/>
                <w:szCs w:val="28"/>
                <w:shd w:val="clear" w:color="auto" w:fill="FFFFFF"/>
              </w:rPr>
              <w:t>сприятиме</w:t>
            </w:r>
            <w:r w:rsidR="00AA01B4">
              <w:rPr>
                <w:rFonts w:ascii="Times New Roman" w:hAnsi="Times New Roman"/>
                <w:sz w:val="28"/>
                <w:szCs w:val="28"/>
                <w:shd w:val="clear" w:color="auto" w:fill="FFFFFF"/>
              </w:rPr>
              <w:t xml:space="preserve"> </w:t>
            </w:r>
            <w:r w:rsidR="00A84983">
              <w:rPr>
                <w:rFonts w:ascii="Times New Roman" w:hAnsi="Times New Roman"/>
                <w:sz w:val="28"/>
                <w:szCs w:val="28"/>
                <w:shd w:val="clear" w:color="auto" w:fill="FFFFFF"/>
              </w:rPr>
              <w:t>досягненню</w:t>
            </w:r>
            <w:r w:rsidR="00AA01B4">
              <w:rPr>
                <w:rFonts w:ascii="Times New Roman" w:hAnsi="Times New Roman"/>
                <w:sz w:val="28"/>
                <w:szCs w:val="28"/>
                <w:shd w:val="clear" w:color="auto" w:fill="FFFFFF"/>
              </w:rPr>
              <w:t xml:space="preserve"> високого рівня здоров’я людини, особливо діте</w:t>
            </w:r>
            <w:r w:rsidR="00A84983">
              <w:rPr>
                <w:rFonts w:ascii="Times New Roman" w:hAnsi="Times New Roman"/>
                <w:sz w:val="28"/>
                <w:szCs w:val="28"/>
                <w:shd w:val="clear" w:color="auto" w:fill="FFFFFF"/>
              </w:rPr>
              <w:t>й</w:t>
            </w:r>
            <w:r w:rsidR="00AA01B4">
              <w:rPr>
                <w:rFonts w:ascii="Times New Roman" w:hAnsi="Times New Roman"/>
                <w:sz w:val="28"/>
                <w:szCs w:val="28"/>
                <w:shd w:val="clear" w:color="auto" w:fill="FFFFFF"/>
              </w:rPr>
              <w:t xml:space="preserve"> і молоді.</w:t>
            </w:r>
          </w:p>
          <w:p w14:paraId="3C092B23" w14:textId="77777777" w:rsidR="00911716" w:rsidRPr="00D87367" w:rsidRDefault="00911716" w:rsidP="008F2FE2">
            <w:pPr>
              <w:spacing w:line="240" w:lineRule="auto"/>
              <w:jc w:val="both"/>
              <w:rPr>
                <w:rFonts w:ascii="Times New Roman" w:eastAsia="Times New Roman" w:hAnsi="Times New Roman"/>
                <w:sz w:val="28"/>
                <w:szCs w:val="28"/>
              </w:rPr>
            </w:pPr>
          </w:p>
          <w:p w14:paraId="46C8A413" w14:textId="77777777" w:rsidR="00911716" w:rsidRPr="00D87367" w:rsidRDefault="00911716" w:rsidP="008F2FE2">
            <w:pPr>
              <w:spacing w:line="240" w:lineRule="auto"/>
              <w:jc w:val="both"/>
              <w:rPr>
                <w:rFonts w:ascii="Times New Roman" w:eastAsia="Times New Roman" w:hAnsi="Times New Roman"/>
                <w:sz w:val="28"/>
                <w:szCs w:val="28"/>
              </w:rPr>
            </w:pPr>
          </w:p>
          <w:p w14:paraId="1A4B35E3" w14:textId="77777777" w:rsidR="00911716" w:rsidRPr="00D87367" w:rsidRDefault="00911716" w:rsidP="008F2FE2">
            <w:pPr>
              <w:spacing w:line="240" w:lineRule="auto"/>
              <w:ind w:firstLine="567"/>
              <w:jc w:val="both"/>
              <w:rPr>
                <w:rFonts w:ascii="Times New Roman" w:eastAsia="Times New Roman" w:hAnsi="Times New Roman"/>
                <w:sz w:val="28"/>
                <w:szCs w:val="28"/>
              </w:rPr>
            </w:pPr>
          </w:p>
          <w:p w14:paraId="525EF5CB" w14:textId="77777777" w:rsidR="00911716" w:rsidRPr="00D87367" w:rsidRDefault="00911716" w:rsidP="008F2FE2">
            <w:pPr>
              <w:spacing w:line="240" w:lineRule="auto"/>
              <w:ind w:firstLine="567"/>
              <w:jc w:val="both"/>
              <w:rPr>
                <w:rFonts w:ascii="Times New Roman" w:eastAsia="Times New Roman" w:hAnsi="Times New Roman"/>
                <w:sz w:val="28"/>
                <w:szCs w:val="28"/>
              </w:rPr>
            </w:pPr>
          </w:p>
          <w:p w14:paraId="20084CA8" w14:textId="77777777" w:rsidR="00911716" w:rsidRPr="00D87367" w:rsidRDefault="00911716" w:rsidP="008F2FE2">
            <w:pPr>
              <w:spacing w:line="240" w:lineRule="auto"/>
              <w:ind w:firstLine="567"/>
              <w:jc w:val="both"/>
              <w:rPr>
                <w:rFonts w:ascii="Times New Roman" w:eastAsia="Times New Roman" w:hAnsi="Times New Roman"/>
                <w:sz w:val="28"/>
                <w:szCs w:val="28"/>
              </w:rPr>
            </w:pPr>
          </w:p>
        </w:tc>
      </w:tr>
    </w:tbl>
    <w:p w14:paraId="14A237CB" w14:textId="77777777" w:rsidR="00911716" w:rsidRPr="00D87367" w:rsidRDefault="00911716" w:rsidP="00911716">
      <w:pPr>
        <w:spacing w:after="0" w:line="240" w:lineRule="auto"/>
        <w:ind w:right="-1" w:firstLine="567"/>
        <w:jc w:val="both"/>
        <w:rPr>
          <w:rFonts w:ascii="Times New Roman" w:eastAsia="Times New Roman" w:hAnsi="Times New Roman" w:cs="Times New Roman"/>
          <w:sz w:val="16"/>
          <w:szCs w:val="16"/>
        </w:rPr>
      </w:pPr>
    </w:p>
    <w:p w14:paraId="37816FCB" w14:textId="77777777" w:rsidR="00C01318" w:rsidRDefault="00C01318" w:rsidP="00C01318">
      <w:pPr>
        <w:spacing w:after="0" w:line="240" w:lineRule="auto"/>
        <w:ind w:right="-1"/>
        <w:jc w:val="both"/>
        <w:rPr>
          <w:rFonts w:ascii="Times New Roman" w:eastAsia="Times New Roman" w:hAnsi="Times New Roman" w:cs="Times New Roman"/>
          <w:b/>
          <w:sz w:val="28"/>
          <w:szCs w:val="28"/>
        </w:rPr>
      </w:pPr>
    </w:p>
    <w:p w14:paraId="0F21F61A" w14:textId="77777777" w:rsidR="00C01318" w:rsidRDefault="00C01318" w:rsidP="00C01318">
      <w:pPr>
        <w:spacing w:after="0" w:line="240" w:lineRule="auto"/>
        <w:ind w:right="-1"/>
        <w:jc w:val="both"/>
        <w:rPr>
          <w:rFonts w:ascii="Times New Roman" w:eastAsia="Times New Roman" w:hAnsi="Times New Roman" w:cs="Times New Roman"/>
          <w:b/>
          <w:sz w:val="28"/>
          <w:szCs w:val="28"/>
        </w:rPr>
      </w:pPr>
    </w:p>
    <w:p w14:paraId="7C6B08B6" w14:textId="788B329F"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r w:rsidRPr="00C01318">
        <w:rPr>
          <w:rFonts w:ascii="Times New Roman" w:eastAsia="Times New Roman" w:hAnsi="Times New Roman" w:cs="Times New Roman"/>
          <w:b/>
          <w:sz w:val="28"/>
          <w:szCs w:val="28"/>
        </w:rPr>
        <w:t xml:space="preserve">Т. в. о. Голови </w:t>
      </w:r>
    </w:p>
    <w:p w14:paraId="313A18F7"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r w:rsidRPr="00C01318">
        <w:rPr>
          <w:rFonts w:ascii="Times New Roman" w:eastAsia="Times New Roman" w:hAnsi="Times New Roman" w:cs="Times New Roman"/>
          <w:b/>
          <w:sz w:val="28"/>
          <w:szCs w:val="28"/>
        </w:rPr>
        <w:t xml:space="preserve">Державної служби України </w:t>
      </w:r>
    </w:p>
    <w:p w14:paraId="1CDC9679"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r w:rsidRPr="00C01318">
        <w:rPr>
          <w:rFonts w:ascii="Times New Roman" w:eastAsia="Times New Roman" w:hAnsi="Times New Roman" w:cs="Times New Roman"/>
          <w:b/>
          <w:sz w:val="28"/>
          <w:szCs w:val="28"/>
        </w:rPr>
        <w:t xml:space="preserve">з питань безпечності харчових </w:t>
      </w:r>
    </w:p>
    <w:p w14:paraId="55855228" w14:textId="0612C95A"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r w:rsidRPr="00C01318">
        <w:rPr>
          <w:rFonts w:ascii="Times New Roman" w:eastAsia="Times New Roman" w:hAnsi="Times New Roman" w:cs="Times New Roman"/>
          <w:b/>
          <w:sz w:val="28"/>
          <w:szCs w:val="28"/>
        </w:rPr>
        <w:t>продуктів та захисту споживачів</w:t>
      </w:r>
      <w:r w:rsidRPr="00C01318">
        <w:rPr>
          <w:rFonts w:ascii="Times New Roman" w:eastAsia="Times New Roman" w:hAnsi="Times New Roman" w:cs="Times New Roman"/>
          <w:b/>
          <w:sz w:val="28"/>
          <w:szCs w:val="28"/>
        </w:rPr>
        <w:tab/>
      </w:r>
      <w:r w:rsidRPr="00C01318">
        <w:rPr>
          <w:rFonts w:ascii="Times New Roman" w:eastAsia="Times New Roman" w:hAnsi="Times New Roman" w:cs="Times New Roman"/>
          <w:b/>
          <w:sz w:val="28"/>
          <w:szCs w:val="28"/>
        </w:rPr>
        <w:tab/>
        <w:t xml:space="preserve">  </w:t>
      </w:r>
      <w:r w:rsidRPr="00C01318">
        <w:rPr>
          <w:rFonts w:ascii="Times New Roman" w:eastAsia="Times New Roman" w:hAnsi="Times New Roman" w:cs="Times New Roman"/>
          <w:b/>
          <w:sz w:val="28"/>
          <w:szCs w:val="28"/>
          <w:lang w:val="ru-RU"/>
        </w:rPr>
        <w:t xml:space="preserve">                  </w:t>
      </w:r>
      <w:r w:rsidRPr="00C01318">
        <w:rPr>
          <w:rFonts w:ascii="Times New Roman" w:eastAsia="Times New Roman" w:hAnsi="Times New Roman" w:cs="Times New Roman"/>
          <w:b/>
          <w:sz w:val="28"/>
          <w:szCs w:val="28"/>
        </w:rPr>
        <w:t xml:space="preserve">       </w:t>
      </w:r>
      <w:r w:rsidR="00757283">
        <w:rPr>
          <w:rFonts w:ascii="Times New Roman" w:eastAsia="Times New Roman" w:hAnsi="Times New Roman" w:cs="Times New Roman"/>
          <w:b/>
          <w:sz w:val="28"/>
          <w:szCs w:val="28"/>
        </w:rPr>
        <w:t xml:space="preserve">         </w:t>
      </w:r>
      <w:r w:rsidRPr="00C01318">
        <w:rPr>
          <w:rFonts w:ascii="Times New Roman" w:eastAsia="Times New Roman" w:hAnsi="Times New Roman" w:cs="Times New Roman"/>
          <w:b/>
          <w:sz w:val="28"/>
          <w:szCs w:val="28"/>
        </w:rPr>
        <w:t>Сергій ТКАЧУК</w:t>
      </w:r>
    </w:p>
    <w:p w14:paraId="76ADBD31"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p>
    <w:p w14:paraId="023FF9E4"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lang w:val="ru-RU"/>
        </w:rPr>
      </w:pPr>
      <w:r w:rsidRPr="00C01318">
        <w:rPr>
          <w:rFonts w:ascii="Times New Roman" w:eastAsia="Times New Roman" w:hAnsi="Times New Roman" w:cs="Times New Roman"/>
          <w:b/>
          <w:sz w:val="28"/>
          <w:szCs w:val="28"/>
        </w:rPr>
        <w:t>«_____» _____________ 202</w:t>
      </w:r>
      <w:r w:rsidRPr="00C01318">
        <w:rPr>
          <w:rFonts w:ascii="Times New Roman" w:eastAsia="Times New Roman" w:hAnsi="Times New Roman" w:cs="Times New Roman"/>
          <w:b/>
          <w:sz w:val="28"/>
          <w:szCs w:val="28"/>
          <w:lang w:val="ru-RU"/>
        </w:rPr>
        <w:t>3</w:t>
      </w:r>
      <w:r w:rsidRPr="00C01318">
        <w:rPr>
          <w:rFonts w:ascii="Times New Roman" w:eastAsia="Times New Roman" w:hAnsi="Times New Roman" w:cs="Times New Roman"/>
          <w:b/>
          <w:sz w:val="28"/>
          <w:szCs w:val="28"/>
        </w:rPr>
        <w:t xml:space="preserve"> р.</w:t>
      </w:r>
    </w:p>
    <w:p w14:paraId="6B624152"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p>
    <w:p w14:paraId="706FAE63" w14:textId="33E3B860" w:rsidR="0064334B" w:rsidRDefault="0064334B" w:rsidP="00A72024">
      <w:pPr>
        <w:spacing w:after="0" w:line="240" w:lineRule="auto"/>
        <w:ind w:right="-1"/>
        <w:jc w:val="both"/>
        <w:rPr>
          <w:rFonts w:ascii="Times New Roman" w:eastAsia="Times New Roman" w:hAnsi="Times New Roman" w:cs="Times New Roman"/>
          <w:b/>
          <w:sz w:val="28"/>
          <w:szCs w:val="28"/>
        </w:rPr>
      </w:pPr>
    </w:p>
    <w:sectPr w:rsidR="0064334B" w:rsidSect="004863DD">
      <w:headerReference w:type="default" r:id="rId10"/>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6334" w14:textId="77777777" w:rsidR="00244171" w:rsidRDefault="00244171" w:rsidP="006F749E">
      <w:pPr>
        <w:spacing w:after="0" w:line="240" w:lineRule="auto"/>
      </w:pPr>
      <w:r>
        <w:separator/>
      </w:r>
    </w:p>
  </w:endnote>
  <w:endnote w:type="continuationSeparator" w:id="0">
    <w:p w14:paraId="771EE12C" w14:textId="77777777" w:rsidR="00244171" w:rsidRDefault="00244171" w:rsidP="006F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B630" w14:textId="77777777" w:rsidR="00244171" w:rsidRDefault="00244171" w:rsidP="006F749E">
      <w:pPr>
        <w:spacing w:after="0" w:line="240" w:lineRule="auto"/>
      </w:pPr>
      <w:r>
        <w:separator/>
      </w:r>
    </w:p>
  </w:footnote>
  <w:footnote w:type="continuationSeparator" w:id="0">
    <w:p w14:paraId="38E299B1" w14:textId="77777777" w:rsidR="00244171" w:rsidRDefault="00244171" w:rsidP="006F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42866"/>
      <w:docPartObj>
        <w:docPartGallery w:val="Page Numbers (Top of Page)"/>
        <w:docPartUnique/>
      </w:docPartObj>
    </w:sdtPr>
    <w:sdtEndPr/>
    <w:sdtContent>
      <w:p w14:paraId="0B20B782" w14:textId="3460086B" w:rsidR="006F749E" w:rsidRDefault="006F749E">
        <w:pPr>
          <w:pStyle w:val="a5"/>
          <w:jc w:val="center"/>
        </w:pPr>
        <w:r>
          <w:fldChar w:fldCharType="begin"/>
        </w:r>
        <w:r>
          <w:instrText>PAGE   \* MERGEFORMAT</w:instrText>
        </w:r>
        <w:r>
          <w:fldChar w:fldCharType="separate"/>
        </w:r>
        <w:r w:rsidR="00382D7F" w:rsidRPr="00382D7F">
          <w:rPr>
            <w:noProof/>
            <w:lang w:val="ru-RU"/>
          </w:rPr>
          <w:t>6</w:t>
        </w:r>
        <w:r>
          <w:fldChar w:fldCharType="end"/>
        </w:r>
      </w:p>
    </w:sdtContent>
  </w:sdt>
  <w:p w14:paraId="012CBBD7" w14:textId="77777777" w:rsidR="006F749E" w:rsidRDefault="006F74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492D"/>
    <w:multiLevelType w:val="hybridMultilevel"/>
    <w:tmpl w:val="7F4ABBFC"/>
    <w:lvl w:ilvl="0" w:tplc="A120BCD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F8060A6"/>
    <w:multiLevelType w:val="multilevel"/>
    <w:tmpl w:val="FB2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A2815"/>
    <w:multiLevelType w:val="hybridMultilevel"/>
    <w:tmpl w:val="DD0A6DA0"/>
    <w:lvl w:ilvl="0" w:tplc="A202A972">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A0D4B7C"/>
    <w:multiLevelType w:val="hybridMultilevel"/>
    <w:tmpl w:val="3356D2C2"/>
    <w:lvl w:ilvl="0" w:tplc="0A26B608">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07CB1"/>
    <w:rsid w:val="000621DE"/>
    <w:rsid w:val="000647F4"/>
    <w:rsid w:val="00092A8A"/>
    <w:rsid w:val="0009352F"/>
    <w:rsid w:val="000A576D"/>
    <w:rsid w:val="000B287D"/>
    <w:rsid w:val="000B7A24"/>
    <w:rsid w:val="000E068D"/>
    <w:rsid w:val="000E06E9"/>
    <w:rsid w:val="00110798"/>
    <w:rsid w:val="00111D55"/>
    <w:rsid w:val="001561DB"/>
    <w:rsid w:val="001804E5"/>
    <w:rsid w:val="00185268"/>
    <w:rsid w:val="00185555"/>
    <w:rsid w:val="001925ED"/>
    <w:rsid w:val="001B3BB8"/>
    <w:rsid w:val="001C471E"/>
    <w:rsid w:val="001C625C"/>
    <w:rsid w:val="001D432E"/>
    <w:rsid w:val="00205E69"/>
    <w:rsid w:val="002172F5"/>
    <w:rsid w:val="002270C2"/>
    <w:rsid w:val="002311DF"/>
    <w:rsid w:val="00231A27"/>
    <w:rsid w:val="002322C6"/>
    <w:rsid w:val="00244171"/>
    <w:rsid w:val="00253772"/>
    <w:rsid w:val="0026226B"/>
    <w:rsid w:val="00264DB3"/>
    <w:rsid w:val="00287943"/>
    <w:rsid w:val="002948F7"/>
    <w:rsid w:val="002A278E"/>
    <w:rsid w:val="002D0C87"/>
    <w:rsid w:val="002F1063"/>
    <w:rsid w:val="00310D1F"/>
    <w:rsid w:val="00363D94"/>
    <w:rsid w:val="00382D7F"/>
    <w:rsid w:val="003E56F1"/>
    <w:rsid w:val="00453A90"/>
    <w:rsid w:val="00466A5D"/>
    <w:rsid w:val="00471B12"/>
    <w:rsid w:val="004863DD"/>
    <w:rsid w:val="004A717D"/>
    <w:rsid w:val="004D4DAE"/>
    <w:rsid w:val="004E0089"/>
    <w:rsid w:val="00503EC1"/>
    <w:rsid w:val="005132F2"/>
    <w:rsid w:val="0055111A"/>
    <w:rsid w:val="00567308"/>
    <w:rsid w:val="0057722D"/>
    <w:rsid w:val="00586FA8"/>
    <w:rsid w:val="005F5265"/>
    <w:rsid w:val="00600DC2"/>
    <w:rsid w:val="006028B9"/>
    <w:rsid w:val="006036DE"/>
    <w:rsid w:val="0063613C"/>
    <w:rsid w:val="0064334B"/>
    <w:rsid w:val="00644FD6"/>
    <w:rsid w:val="00656192"/>
    <w:rsid w:val="006603B4"/>
    <w:rsid w:val="0066297F"/>
    <w:rsid w:val="006A49EA"/>
    <w:rsid w:val="006E02DA"/>
    <w:rsid w:val="006E4CF1"/>
    <w:rsid w:val="006F749E"/>
    <w:rsid w:val="00716C57"/>
    <w:rsid w:val="00732C57"/>
    <w:rsid w:val="00741AAA"/>
    <w:rsid w:val="00743159"/>
    <w:rsid w:val="007437BE"/>
    <w:rsid w:val="0075614F"/>
    <w:rsid w:val="00757283"/>
    <w:rsid w:val="00767DCE"/>
    <w:rsid w:val="00792CDB"/>
    <w:rsid w:val="00793025"/>
    <w:rsid w:val="007B4379"/>
    <w:rsid w:val="007B4A00"/>
    <w:rsid w:val="007E5A1D"/>
    <w:rsid w:val="00824476"/>
    <w:rsid w:val="00854137"/>
    <w:rsid w:val="00890C29"/>
    <w:rsid w:val="008B79AC"/>
    <w:rsid w:val="008C5AB6"/>
    <w:rsid w:val="008D4C10"/>
    <w:rsid w:val="008E7A5E"/>
    <w:rsid w:val="008F78FC"/>
    <w:rsid w:val="00911716"/>
    <w:rsid w:val="0094130B"/>
    <w:rsid w:val="009520F6"/>
    <w:rsid w:val="00973F3F"/>
    <w:rsid w:val="009B6403"/>
    <w:rsid w:val="009D29AA"/>
    <w:rsid w:val="009E4CF6"/>
    <w:rsid w:val="009E73F4"/>
    <w:rsid w:val="009F3407"/>
    <w:rsid w:val="00A334C9"/>
    <w:rsid w:val="00A677AB"/>
    <w:rsid w:val="00A72024"/>
    <w:rsid w:val="00A72B21"/>
    <w:rsid w:val="00A84983"/>
    <w:rsid w:val="00A94550"/>
    <w:rsid w:val="00AA01B4"/>
    <w:rsid w:val="00AA7E17"/>
    <w:rsid w:val="00AB1D0C"/>
    <w:rsid w:val="00AE0E24"/>
    <w:rsid w:val="00B178D8"/>
    <w:rsid w:val="00B313B8"/>
    <w:rsid w:val="00B374CF"/>
    <w:rsid w:val="00B54178"/>
    <w:rsid w:val="00B7373D"/>
    <w:rsid w:val="00B804AA"/>
    <w:rsid w:val="00B94A4B"/>
    <w:rsid w:val="00B96DF9"/>
    <w:rsid w:val="00BC7158"/>
    <w:rsid w:val="00BD0631"/>
    <w:rsid w:val="00BE22BF"/>
    <w:rsid w:val="00BE5A20"/>
    <w:rsid w:val="00BE6312"/>
    <w:rsid w:val="00BF2491"/>
    <w:rsid w:val="00BF72A1"/>
    <w:rsid w:val="00C01318"/>
    <w:rsid w:val="00C07E1B"/>
    <w:rsid w:val="00C950CA"/>
    <w:rsid w:val="00C966C9"/>
    <w:rsid w:val="00CA609E"/>
    <w:rsid w:val="00CB4E33"/>
    <w:rsid w:val="00CC0429"/>
    <w:rsid w:val="00CE1472"/>
    <w:rsid w:val="00CE64E0"/>
    <w:rsid w:val="00D5675E"/>
    <w:rsid w:val="00D6521C"/>
    <w:rsid w:val="00D6584E"/>
    <w:rsid w:val="00D81BE4"/>
    <w:rsid w:val="00D84704"/>
    <w:rsid w:val="00D87367"/>
    <w:rsid w:val="00E04FE2"/>
    <w:rsid w:val="00E20952"/>
    <w:rsid w:val="00E21F6F"/>
    <w:rsid w:val="00E60BF9"/>
    <w:rsid w:val="00E9105C"/>
    <w:rsid w:val="00E93FD3"/>
    <w:rsid w:val="00E96DAC"/>
    <w:rsid w:val="00EB28B4"/>
    <w:rsid w:val="00EC44D6"/>
    <w:rsid w:val="00EE2B7D"/>
    <w:rsid w:val="00EF36FB"/>
    <w:rsid w:val="00F1252D"/>
    <w:rsid w:val="00F212B2"/>
    <w:rsid w:val="00F22A92"/>
    <w:rsid w:val="00F274DE"/>
    <w:rsid w:val="00F27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1A19"/>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4E"/>
    <w:pPr>
      <w:ind w:left="720"/>
      <w:contextualSpacing/>
    </w:pPr>
  </w:style>
  <w:style w:type="table" w:styleId="a4">
    <w:name w:val="Table Grid"/>
    <w:basedOn w:val="a1"/>
    <w:uiPriority w:val="59"/>
    <w:rsid w:val="00D658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74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49E"/>
  </w:style>
  <w:style w:type="paragraph" w:styleId="a7">
    <w:name w:val="footer"/>
    <w:basedOn w:val="a"/>
    <w:link w:val="a8"/>
    <w:uiPriority w:val="99"/>
    <w:unhideWhenUsed/>
    <w:rsid w:val="006F74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749E"/>
  </w:style>
  <w:style w:type="paragraph" w:styleId="a9">
    <w:name w:val="Revision"/>
    <w:hidden/>
    <w:uiPriority w:val="99"/>
    <w:semiHidden/>
    <w:rsid w:val="00E93FD3"/>
    <w:pPr>
      <w:spacing w:after="0" w:line="240" w:lineRule="auto"/>
    </w:pPr>
  </w:style>
  <w:style w:type="character" w:styleId="aa">
    <w:name w:val="annotation reference"/>
    <w:basedOn w:val="a0"/>
    <w:uiPriority w:val="99"/>
    <w:semiHidden/>
    <w:unhideWhenUsed/>
    <w:rsid w:val="00716C57"/>
    <w:rPr>
      <w:sz w:val="16"/>
      <w:szCs w:val="16"/>
    </w:rPr>
  </w:style>
  <w:style w:type="paragraph" w:styleId="ab">
    <w:name w:val="annotation text"/>
    <w:basedOn w:val="a"/>
    <w:link w:val="ac"/>
    <w:uiPriority w:val="99"/>
    <w:unhideWhenUsed/>
    <w:rsid w:val="00716C57"/>
    <w:pPr>
      <w:spacing w:line="240" w:lineRule="auto"/>
    </w:pPr>
    <w:rPr>
      <w:sz w:val="20"/>
      <w:szCs w:val="20"/>
    </w:rPr>
  </w:style>
  <w:style w:type="character" w:customStyle="1" w:styleId="ac">
    <w:name w:val="Текст примечания Знак"/>
    <w:basedOn w:val="a0"/>
    <w:link w:val="ab"/>
    <w:uiPriority w:val="99"/>
    <w:rsid w:val="00716C57"/>
    <w:rPr>
      <w:sz w:val="20"/>
      <w:szCs w:val="20"/>
    </w:rPr>
  </w:style>
  <w:style w:type="paragraph" w:styleId="ad">
    <w:name w:val="annotation subject"/>
    <w:basedOn w:val="ab"/>
    <w:next w:val="ab"/>
    <w:link w:val="ae"/>
    <w:uiPriority w:val="99"/>
    <w:semiHidden/>
    <w:unhideWhenUsed/>
    <w:rsid w:val="00716C57"/>
    <w:rPr>
      <w:b/>
      <w:bCs/>
    </w:rPr>
  </w:style>
  <w:style w:type="character" w:customStyle="1" w:styleId="ae">
    <w:name w:val="Тема примечания Знак"/>
    <w:basedOn w:val="ac"/>
    <w:link w:val="ad"/>
    <w:uiPriority w:val="99"/>
    <w:semiHidden/>
    <w:rsid w:val="00716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3388">
      <w:bodyDiv w:val="1"/>
      <w:marLeft w:val="0"/>
      <w:marRight w:val="0"/>
      <w:marTop w:val="0"/>
      <w:marBottom w:val="0"/>
      <w:divBdr>
        <w:top w:val="none" w:sz="0" w:space="0" w:color="auto"/>
        <w:left w:val="none" w:sz="0" w:space="0" w:color="auto"/>
        <w:bottom w:val="none" w:sz="0" w:space="0" w:color="auto"/>
        <w:right w:val="none" w:sz="0" w:space="0" w:color="auto"/>
      </w:divBdr>
    </w:div>
    <w:div w:id="12152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aap.org/pediatrics/article-abstract/126/2/232/68653/A-Longitudinal-Study-of-Exposure-to-Retail?redirectedFrom=fulltext" TargetMode="External"/><Relationship Id="rId3" Type="http://schemas.openxmlformats.org/officeDocument/2006/relationships/settings" Target="settings.xml"/><Relationship Id="rId7" Type="http://schemas.openxmlformats.org/officeDocument/2006/relationships/hyperlink" Target="https://center-life.org/wp-content/uploads/2019/03/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72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8508</Words>
  <Characters>4850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2023-06-26T06:59:00Z</dcterms:created>
  <dcterms:modified xsi:type="dcterms:W3CDTF">2023-10-30T13:45:00Z</dcterms:modified>
</cp:coreProperties>
</file>