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D7499" w14:textId="77777777" w:rsidR="001C09A6" w:rsidRDefault="001C09A6" w:rsidP="0075693A">
      <w:pPr>
        <w:spacing w:after="0" w:line="240" w:lineRule="auto"/>
        <w:jc w:val="center"/>
        <w:rPr>
          <w:rFonts w:ascii="Times New Roman" w:eastAsia="Times New Roman" w:hAnsi="Times New Roman" w:cs="Times New Roman"/>
          <w:b/>
          <w:sz w:val="28"/>
          <w:szCs w:val="28"/>
          <w:lang w:val="uk-UA"/>
        </w:rPr>
      </w:pPr>
    </w:p>
    <w:p w14:paraId="76378116" w14:textId="77777777" w:rsidR="001C09A6" w:rsidRDefault="001C09A6" w:rsidP="0075693A">
      <w:pPr>
        <w:spacing w:after="0" w:line="240" w:lineRule="auto"/>
        <w:jc w:val="center"/>
        <w:rPr>
          <w:rFonts w:ascii="Times New Roman" w:eastAsia="Times New Roman" w:hAnsi="Times New Roman" w:cs="Times New Roman"/>
          <w:b/>
          <w:sz w:val="28"/>
          <w:szCs w:val="28"/>
          <w:lang w:val="uk-UA"/>
        </w:rPr>
      </w:pPr>
    </w:p>
    <w:p w14:paraId="34AB0591" w14:textId="28984FBB" w:rsidR="00BA1BB0" w:rsidRDefault="00665A8B" w:rsidP="0075693A">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ПОРІВНЯЛЬНА ТАБЛИЦЯ</w:t>
      </w:r>
    </w:p>
    <w:p w14:paraId="41B1D362" w14:textId="7FF9182F" w:rsidR="00356C44" w:rsidRPr="00356C44" w:rsidRDefault="00665A8B" w:rsidP="00356C44">
      <w:pPr>
        <w:spacing w:after="0" w:line="240" w:lineRule="auto"/>
        <w:jc w:val="center"/>
        <w:rPr>
          <w:rFonts w:ascii="Times New Roman" w:eastAsia="Times New Roman" w:hAnsi="Times New Roman" w:cs="Times New Roman"/>
          <w:b/>
          <w:sz w:val="28"/>
          <w:szCs w:val="28"/>
          <w:lang w:val="uk-UA"/>
        </w:rPr>
      </w:pPr>
      <w:r w:rsidRPr="00356C44">
        <w:rPr>
          <w:rFonts w:ascii="Times New Roman" w:eastAsia="Times New Roman" w:hAnsi="Times New Roman" w:cs="Times New Roman"/>
          <w:b/>
          <w:sz w:val="28"/>
          <w:szCs w:val="28"/>
          <w:lang w:val="uk-UA"/>
        </w:rPr>
        <w:t xml:space="preserve">до проєкту </w:t>
      </w:r>
      <w:r w:rsidR="00356C44" w:rsidRPr="00356C44">
        <w:rPr>
          <w:rFonts w:ascii="Times New Roman" w:eastAsia="Times New Roman" w:hAnsi="Times New Roman" w:cs="Times New Roman"/>
          <w:b/>
          <w:sz w:val="28"/>
          <w:szCs w:val="28"/>
          <w:lang w:val="uk-UA"/>
        </w:rPr>
        <w:t xml:space="preserve">Закону України </w:t>
      </w:r>
      <w:r w:rsidR="00356C44" w:rsidRPr="00356C44">
        <w:rPr>
          <w:rFonts w:ascii="Times New Roman" w:hAnsi="Times New Roman" w:cs="Times New Roman"/>
          <w:b/>
          <w:bCs/>
          <w:sz w:val="28"/>
          <w:szCs w:val="28"/>
          <w:lang w:val="uk-UA"/>
        </w:rPr>
        <w:t>«</w:t>
      </w:r>
      <w:r w:rsidR="00361BB8">
        <w:rPr>
          <w:rFonts w:ascii="Times New Roman" w:hAnsi="Times New Roman" w:cs="Times New Roman"/>
          <w:b/>
          <w:bCs/>
          <w:sz w:val="28"/>
          <w:szCs w:val="28"/>
          <w:lang w:val="uk-UA"/>
        </w:rPr>
        <w:t>Про внесення змін до Закону України «</w:t>
      </w:r>
      <w:r w:rsidR="00356C44" w:rsidRPr="00356C44">
        <w:rPr>
          <w:rFonts w:ascii="Times New Roman" w:hAnsi="Times New Roman" w:cs="Times New Roman"/>
          <w:b/>
          <w:bCs/>
          <w:sz w:val="28"/>
          <w:szCs w:val="28"/>
          <w:lang w:val="uk-UA"/>
        </w:rPr>
        <w:t>Про заходи щодо попередження та зменшення вживання тютюнових виробів і їх шкідливого впливу на здоров’я населення» щодо</w:t>
      </w:r>
      <w:r w:rsidR="00356C44" w:rsidRPr="00356C44">
        <w:rPr>
          <w:rFonts w:ascii="Times New Roman" w:eastAsia="Times New Roman" w:hAnsi="Times New Roman" w:cs="Times New Roman"/>
          <w:b/>
          <w:sz w:val="28"/>
          <w:szCs w:val="28"/>
          <w:lang w:val="uk-UA"/>
        </w:rPr>
        <w:t xml:space="preserve"> заборони видимого для споживача розміщення тютюнових виробів та деяких інших виробів у місцях роздрібної торгівлі»</w:t>
      </w:r>
    </w:p>
    <w:p w14:paraId="20016897" w14:textId="18ACCFBA" w:rsidR="00BA1BB0" w:rsidRDefault="00BA1BB0">
      <w:pPr>
        <w:spacing w:after="0" w:line="240" w:lineRule="auto"/>
        <w:jc w:val="center"/>
        <w:rPr>
          <w:rFonts w:ascii="Times New Roman" w:eastAsia="Times New Roman" w:hAnsi="Times New Roman" w:cs="Times New Roman"/>
          <w:b/>
          <w:sz w:val="28"/>
          <w:szCs w:val="28"/>
          <w:lang w:val="uk-UA"/>
        </w:rPr>
      </w:pPr>
    </w:p>
    <w:p w14:paraId="38A9D256" w14:textId="77777777" w:rsidR="001C09A6" w:rsidRDefault="001C09A6">
      <w:pPr>
        <w:spacing w:after="0" w:line="240" w:lineRule="auto"/>
        <w:jc w:val="center"/>
        <w:rPr>
          <w:rFonts w:ascii="Times New Roman" w:eastAsia="Times New Roman" w:hAnsi="Times New Roman" w:cs="Times New Roman"/>
          <w:b/>
          <w:sz w:val="28"/>
          <w:szCs w:val="28"/>
          <w:lang w:val="uk-UA"/>
        </w:rPr>
      </w:pPr>
    </w:p>
    <w:tbl>
      <w:tblPr>
        <w:tblW w:w="13644" w:type="dxa"/>
        <w:tblLayout w:type="fixed"/>
        <w:tblLook w:val="04A0" w:firstRow="1" w:lastRow="0" w:firstColumn="1" w:lastColumn="0" w:noHBand="0" w:noVBand="1"/>
      </w:tblPr>
      <w:tblGrid>
        <w:gridCol w:w="6822"/>
        <w:gridCol w:w="6822"/>
      </w:tblGrid>
      <w:tr w:rsidR="00BA1BB0" w:rsidRPr="00602037" w14:paraId="70882FA4" w14:textId="77777777" w:rsidTr="001C09A6">
        <w:trPr>
          <w:trHeight w:val="640"/>
        </w:trPr>
        <w:tc>
          <w:tcPr>
            <w:tcW w:w="6822" w:type="dxa"/>
            <w:tcBorders>
              <w:top w:val="single" w:sz="4" w:space="0" w:color="000000"/>
              <w:left w:val="single" w:sz="4" w:space="0" w:color="000000"/>
              <w:bottom w:val="single" w:sz="4" w:space="0" w:color="000000"/>
              <w:right w:val="single" w:sz="4" w:space="0" w:color="000000"/>
            </w:tcBorders>
          </w:tcPr>
          <w:p w14:paraId="71162552" w14:textId="77777777" w:rsidR="00BA1BB0" w:rsidRPr="001C09A6" w:rsidRDefault="00665A8B">
            <w:pPr>
              <w:widowControl w:val="0"/>
              <w:spacing w:after="0" w:line="240" w:lineRule="auto"/>
              <w:jc w:val="center"/>
              <w:rPr>
                <w:rFonts w:ascii="Times New Roman" w:eastAsia="Times New Roman" w:hAnsi="Times New Roman" w:cs="Times New Roman"/>
                <w:b/>
                <w:sz w:val="24"/>
                <w:szCs w:val="24"/>
                <w:lang w:val="uk-UA"/>
              </w:rPr>
            </w:pPr>
            <w:r w:rsidRPr="001C09A6">
              <w:rPr>
                <w:rFonts w:ascii="Times New Roman" w:eastAsia="Times New Roman" w:hAnsi="Times New Roman" w:cs="Times New Roman"/>
                <w:b/>
                <w:sz w:val="24"/>
                <w:szCs w:val="24"/>
                <w:lang w:val="uk-UA"/>
              </w:rPr>
              <w:t>Зміст положення акта законодавства</w:t>
            </w:r>
          </w:p>
        </w:tc>
        <w:tc>
          <w:tcPr>
            <w:tcW w:w="6822" w:type="dxa"/>
            <w:tcBorders>
              <w:top w:val="single" w:sz="4" w:space="0" w:color="000000"/>
              <w:left w:val="single" w:sz="4" w:space="0" w:color="000000"/>
              <w:bottom w:val="single" w:sz="4" w:space="0" w:color="000000"/>
              <w:right w:val="single" w:sz="4" w:space="0" w:color="000000"/>
            </w:tcBorders>
          </w:tcPr>
          <w:p w14:paraId="79A2AB07" w14:textId="77777777" w:rsidR="00BA1BB0" w:rsidRPr="001C09A6" w:rsidRDefault="00665A8B">
            <w:pPr>
              <w:widowControl w:val="0"/>
              <w:spacing w:after="0" w:line="240" w:lineRule="auto"/>
              <w:jc w:val="center"/>
              <w:rPr>
                <w:rFonts w:ascii="Times New Roman" w:eastAsia="Times New Roman" w:hAnsi="Times New Roman" w:cs="Times New Roman"/>
                <w:b/>
                <w:sz w:val="24"/>
                <w:szCs w:val="24"/>
                <w:lang w:val="uk-UA"/>
              </w:rPr>
            </w:pPr>
            <w:r w:rsidRPr="001C09A6">
              <w:rPr>
                <w:rFonts w:ascii="Times New Roman" w:eastAsia="Times New Roman" w:hAnsi="Times New Roman" w:cs="Times New Roman"/>
                <w:b/>
                <w:sz w:val="24"/>
                <w:szCs w:val="24"/>
                <w:lang w:val="uk-UA"/>
              </w:rPr>
              <w:t>Зміст відповідного положення проекту акта</w:t>
            </w:r>
          </w:p>
        </w:tc>
      </w:tr>
      <w:tr w:rsidR="00356C44" w:rsidRPr="00602037" w14:paraId="3F217939" w14:textId="77777777" w:rsidTr="009B5E8A">
        <w:trPr>
          <w:trHeight w:val="593"/>
        </w:trPr>
        <w:tc>
          <w:tcPr>
            <w:tcW w:w="13644" w:type="dxa"/>
            <w:gridSpan w:val="2"/>
            <w:tcBorders>
              <w:top w:val="single" w:sz="4" w:space="0" w:color="000000"/>
              <w:left w:val="single" w:sz="4" w:space="0" w:color="000000"/>
              <w:right w:val="single" w:sz="4" w:space="0" w:color="000000"/>
            </w:tcBorders>
          </w:tcPr>
          <w:p w14:paraId="2E6D35FF" w14:textId="2EBD3707" w:rsidR="00356C44" w:rsidRPr="001C09A6" w:rsidRDefault="00356C44" w:rsidP="00356C44">
            <w:pPr>
              <w:widowControl w:val="0"/>
              <w:spacing w:after="0" w:line="240" w:lineRule="auto"/>
              <w:jc w:val="center"/>
              <w:rPr>
                <w:rFonts w:ascii="Times New Roman" w:hAnsi="Times New Roman" w:cs="Times New Roman"/>
                <w:b/>
                <w:bCs/>
                <w:sz w:val="24"/>
                <w:szCs w:val="24"/>
                <w:lang w:val="uk-UA"/>
              </w:rPr>
            </w:pPr>
            <w:r w:rsidRPr="001C09A6">
              <w:rPr>
                <w:rFonts w:ascii="Times New Roman" w:hAnsi="Times New Roman" w:cs="Times New Roman"/>
                <w:b/>
                <w:bCs/>
                <w:sz w:val="24"/>
                <w:szCs w:val="24"/>
                <w:lang w:val="uk-UA"/>
              </w:rPr>
              <w:t>Закон України «Про заходи щодо попередження та зменшення вживання тютюнових виробів і їх шкідливого впливу на здоров’я населення»</w:t>
            </w:r>
          </w:p>
          <w:p w14:paraId="6A8E9442" w14:textId="135EBCDA" w:rsidR="00356C44" w:rsidRPr="001C09A6" w:rsidRDefault="00356C44" w:rsidP="00356C44">
            <w:pPr>
              <w:widowControl w:val="0"/>
              <w:spacing w:after="0" w:line="240" w:lineRule="auto"/>
              <w:jc w:val="center"/>
              <w:rPr>
                <w:rFonts w:ascii="Times New Roman" w:hAnsi="Times New Roman" w:cs="Times New Roman"/>
                <w:b/>
                <w:bCs/>
                <w:sz w:val="24"/>
                <w:szCs w:val="24"/>
                <w:lang w:val="uk-UA"/>
              </w:rPr>
            </w:pPr>
            <w:r w:rsidRPr="001C09A6">
              <w:rPr>
                <w:rFonts w:ascii="Times New Roman" w:hAnsi="Times New Roman" w:cs="Times New Roman"/>
                <w:b/>
                <w:bCs/>
                <w:sz w:val="24"/>
                <w:szCs w:val="24"/>
                <w:lang w:val="uk-UA"/>
              </w:rPr>
              <w:t xml:space="preserve"> (Відомості Верховної Ради України, </w:t>
            </w:r>
            <w:r w:rsidRPr="001C09A6">
              <w:rPr>
                <w:rFonts w:ascii="Times New Roman" w:hAnsi="Times New Roman" w:cs="Times New Roman"/>
                <w:b/>
                <w:bCs/>
                <w:sz w:val="24"/>
                <w:szCs w:val="24"/>
                <w:shd w:val="clear" w:color="auto" w:fill="FFFFFF"/>
                <w:lang w:val="uk-UA"/>
              </w:rPr>
              <w:t> 2005</w:t>
            </w:r>
            <w:r w:rsidR="00361BB8" w:rsidRPr="001C09A6">
              <w:rPr>
                <w:rFonts w:ascii="Times New Roman" w:hAnsi="Times New Roman" w:cs="Times New Roman"/>
                <w:b/>
                <w:bCs/>
                <w:sz w:val="24"/>
                <w:szCs w:val="24"/>
                <w:shd w:val="clear" w:color="auto" w:fill="FFFFFF"/>
                <w:lang w:val="uk-UA"/>
              </w:rPr>
              <w:t xml:space="preserve"> р.</w:t>
            </w:r>
            <w:r w:rsidRPr="001C09A6">
              <w:rPr>
                <w:rFonts w:ascii="Times New Roman" w:hAnsi="Times New Roman" w:cs="Times New Roman"/>
                <w:b/>
                <w:bCs/>
                <w:sz w:val="24"/>
                <w:szCs w:val="24"/>
                <w:shd w:val="clear" w:color="auto" w:fill="FFFFFF"/>
                <w:lang w:val="uk-UA"/>
              </w:rPr>
              <w:t>, № 52, ст.</w:t>
            </w:r>
            <w:r w:rsidR="00361BB8" w:rsidRPr="001C09A6">
              <w:rPr>
                <w:rFonts w:ascii="Times New Roman" w:hAnsi="Times New Roman" w:cs="Times New Roman"/>
                <w:b/>
                <w:bCs/>
                <w:sz w:val="24"/>
                <w:szCs w:val="24"/>
                <w:shd w:val="clear" w:color="auto" w:fill="FFFFFF"/>
                <w:lang w:val="uk-UA"/>
              </w:rPr>
              <w:t xml:space="preserve"> </w:t>
            </w:r>
            <w:r w:rsidRPr="001C09A6">
              <w:rPr>
                <w:rFonts w:ascii="Times New Roman" w:hAnsi="Times New Roman" w:cs="Times New Roman"/>
                <w:b/>
                <w:bCs/>
                <w:sz w:val="24"/>
                <w:szCs w:val="24"/>
                <w:shd w:val="clear" w:color="auto" w:fill="FFFFFF"/>
                <w:lang w:val="uk-UA"/>
              </w:rPr>
              <w:t>565 із наступними змінами</w:t>
            </w:r>
            <w:r w:rsidRPr="001C09A6">
              <w:rPr>
                <w:rFonts w:ascii="Times New Roman" w:hAnsi="Times New Roman" w:cs="Times New Roman"/>
                <w:b/>
                <w:bCs/>
                <w:sz w:val="24"/>
                <w:szCs w:val="24"/>
                <w:lang w:val="uk-UA"/>
              </w:rPr>
              <w:t>)</w:t>
            </w:r>
          </w:p>
          <w:p w14:paraId="0A38C670" w14:textId="2DF51682" w:rsidR="00356C44" w:rsidRPr="001C09A6" w:rsidRDefault="00356C44" w:rsidP="00356C44">
            <w:pPr>
              <w:widowControl w:val="0"/>
              <w:spacing w:after="0" w:line="240" w:lineRule="auto"/>
              <w:jc w:val="center"/>
              <w:rPr>
                <w:rFonts w:ascii="Times New Roman" w:eastAsia="Times New Roman" w:hAnsi="Times New Roman" w:cs="Times New Roman"/>
                <w:b/>
                <w:bCs/>
                <w:sz w:val="24"/>
                <w:szCs w:val="24"/>
                <w:lang w:val="uk-UA"/>
              </w:rPr>
            </w:pPr>
          </w:p>
        </w:tc>
      </w:tr>
      <w:tr w:rsidR="005B1CEB" w:rsidRPr="00602037" w14:paraId="24495191" w14:textId="77777777" w:rsidTr="00984D29">
        <w:tc>
          <w:tcPr>
            <w:tcW w:w="6822" w:type="dxa"/>
            <w:tcBorders>
              <w:top w:val="single" w:sz="4" w:space="0" w:color="000000"/>
              <w:left w:val="single" w:sz="4" w:space="0" w:color="000000"/>
              <w:bottom w:val="single" w:sz="4" w:space="0" w:color="000000"/>
              <w:right w:val="single" w:sz="4" w:space="0" w:color="000000"/>
            </w:tcBorders>
          </w:tcPr>
          <w:p w14:paraId="156A5929" w14:textId="77777777" w:rsidR="005B1CEB" w:rsidRPr="001C09A6" w:rsidRDefault="005B1CEB" w:rsidP="00984D29">
            <w:pPr>
              <w:widowControl w:val="0"/>
              <w:spacing w:after="0" w:line="240" w:lineRule="auto"/>
              <w:ind w:left="113" w:right="113" w:firstLine="397"/>
              <w:jc w:val="both"/>
              <w:rPr>
                <w:rFonts w:ascii="Times New Roman" w:hAnsi="Times New Roman" w:cs="Times New Roman"/>
                <w:sz w:val="24"/>
                <w:szCs w:val="24"/>
                <w:shd w:val="clear" w:color="auto" w:fill="FFFFFF"/>
                <w:lang w:val="uk-UA"/>
              </w:rPr>
            </w:pPr>
            <w:r w:rsidRPr="001C09A6">
              <w:rPr>
                <w:rFonts w:ascii="Times New Roman" w:eastAsia="Times New Roman" w:hAnsi="Times New Roman" w:cs="Times New Roman"/>
                <w:b/>
                <w:bCs/>
                <w:sz w:val="24"/>
                <w:szCs w:val="24"/>
                <w:lang w:val="uk-UA"/>
              </w:rPr>
              <w:t xml:space="preserve">Стаття 16. </w:t>
            </w:r>
            <w:r w:rsidRPr="001C09A6">
              <w:rPr>
                <w:rFonts w:ascii="Times New Roman" w:hAnsi="Times New Roman" w:cs="Times New Roman"/>
                <w:sz w:val="24"/>
                <w:szCs w:val="24"/>
                <w:shd w:val="clear" w:color="auto" w:fill="FFFFFF"/>
                <w:lang w:val="uk-UA"/>
              </w:rPr>
              <w:t>Заборона реклами, стимулювання продажу та спонсорства тютюнових виробів</w:t>
            </w:r>
          </w:p>
          <w:p w14:paraId="2BEB26B4" w14:textId="6AD76045"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Забороняються будь-яка реклама та стимулювання продажу тютюнових виробів, знаків для товарів і послуг, інших об’єктів права інтелектуальної власності, під якими випускаються тютюнові вироби, у тому числі:</w:t>
            </w:r>
          </w:p>
          <w:p w14:paraId="773892B1"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0" w:name="n323"/>
            <w:bookmarkEnd w:id="0"/>
            <w:r w:rsidRPr="001C09A6">
              <w:rPr>
                <w:rFonts w:ascii="Times New Roman" w:eastAsia="Times New Roman" w:hAnsi="Times New Roman" w:cs="Times New Roman"/>
                <w:sz w:val="24"/>
                <w:szCs w:val="24"/>
                <w:lang w:val="uk-UA" w:eastAsia="uk-UA"/>
              </w:rPr>
              <w:t>проведення заходів з безоплатної роздачі, у тому числі для маркетингових досліджень та дегустації, обміну одних тютюнових виробів на інші тютюнові вироби чи будь-які інші товари, роботи, послуги;</w:t>
            </w:r>
          </w:p>
          <w:p w14:paraId="50607F32"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1" w:name="n324"/>
            <w:bookmarkEnd w:id="1"/>
            <w:r w:rsidRPr="001C09A6">
              <w:rPr>
                <w:rFonts w:ascii="Times New Roman" w:eastAsia="Times New Roman" w:hAnsi="Times New Roman" w:cs="Times New Roman"/>
                <w:sz w:val="24"/>
                <w:szCs w:val="24"/>
                <w:lang w:val="uk-UA" w:eastAsia="uk-UA"/>
              </w:rPr>
              <w:t>використання тютюнових виробів з метою отримання товарів, робіт, послуг;</w:t>
            </w:r>
          </w:p>
          <w:p w14:paraId="20FC7469"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2" w:name="n325"/>
            <w:bookmarkEnd w:id="2"/>
            <w:r w:rsidRPr="001C09A6">
              <w:rPr>
                <w:rFonts w:ascii="Times New Roman" w:eastAsia="Times New Roman" w:hAnsi="Times New Roman" w:cs="Times New Roman"/>
                <w:sz w:val="24"/>
                <w:szCs w:val="24"/>
                <w:lang w:val="uk-UA" w:eastAsia="uk-UA"/>
              </w:rPr>
              <w:t>пропонування або надання будь-якого прямого чи непрямого відшкодування з придбання або використання тютюнових виробів;</w:t>
            </w:r>
          </w:p>
          <w:p w14:paraId="100AB26B"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3" w:name="n326"/>
            <w:bookmarkEnd w:id="3"/>
            <w:r w:rsidRPr="001C09A6">
              <w:rPr>
                <w:rFonts w:ascii="Times New Roman" w:eastAsia="Times New Roman" w:hAnsi="Times New Roman" w:cs="Times New Roman"/>
                <w:sz w:val="24"/>
                <w:szCs w:val="24"/>
                <w:lang w:val="uk-UA" w:eastAsia="uk-UA"/>
              </w:rPr>
              <w:t xml:space="preserve">пропонування або надання бонусів, премій, повернення готівкових коштів, надання права на участь у будь-якій грі, лотереї, конкурсі, події, прямо або опосередковано пов’язаних </w:t>
            </w:r>
            <w:r w:rsidRPr="001C09A6">
              <w:rPr>
                <w:rFonts w:ascii="Times New Roman" w:eastAsia="Times New Roman" w:hAnsi="Times New Roman" w:cs="Times New Roman"/>
                <w:sz w:val="24"/>
                <w:szCs w:val="24"/>
                <w:lang w:val="uk-UA" w:eastAsia="uk-UA"/>
              </w:rPr>
              <w:lastRenderedPageBreak/>
              <w:t>з тютюновими виробами, якщо умовою надання чи участі в них є придбання або вживання тютюнових виробів;</w:t>
            </w:r>
          </w:p>
          <w:p w14:paraId="056B7749"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4" w:name="n327"/>
            <w:bookmarkEnd w:id="4"/>
            <w:r w:rsidRPr="001C09A6">
              <w:rPr>
                <w:rFonts w:ascii="Times New Roman" w:eastAsia="Times New Roman" w:hAnsi="Times New Roman" w:cs="Times New Roman"/>
                <w:sz w:val="24"/>
                <w:szCs w:val="24"/>
                <w:lang w:val="uk-UA" w:eastAsia="uk-UA"/>
              </w:rPr>
              <w:t>продаж тютюнових виробів у наборі з будь-якими іншими товарами або послугами;</w:t>
            </w:r>
          </w:p>
          <w:p w14:paraId="3068A4B6" w14:textId="44058B4F"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5" w:name="n328"/>
            <w:bookmarkEnd w:id="5"/>
            <w:r w:rsidRPr="001C09A6">
              <w:rPr>
                <w:rFonts w:ascii="Times New Roman" w:eastAsia="Times New Roman" w:hAnsi="Times New Roman" w:cs="Times New Roman"/>
                <w:sz w:val="24"/>
                <w:szCs w:val="24"/>
                <w:lang w:val="uk-UA" w:eastAsia="uk-UA"/>
              </w:rPr>
              <w:t>розміщення інформації про виробника тютюнових виробів та/або тютюнові вироби у місцях, у яких такі вироби реалізуються чи надаються споживачеві, у тому числі на елементах обладнання та/або оформлення місць торгівлі, з використанням графічних зображень чи малюнків, кольорових елементів, фонових вставок, відмінних від кольору торговельного обладнання чи оформлення вітрини, рухомих світлових приладів, пристроїв для демонстрації відеороликів, крім одного плаката розміром не більше 40х30 см на одне місце торгівлі, в якому надається текстова інформація, надрукована шрифтом чорного кольору на білому фоні про наявні у продажу тютюнові вироби та ціни на них;</w:t>
            </w:r>
          </w:p>
          <w:p w14:paraId="5548190B"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6" w:name="n329"/>
            <w:bookmarkEnd w:id="6"/>
            <w:r w:rsidRPr="001C09A6">
              <w:rPr>
                <w:rFonts w:ascii="Times New Roman" w:eastAsia="Times New Roman" w:hAnsi="Times New Roman" w:cs="Times New Roman"/>
                <w:sz w:val="24"/>
                <w:szCs w:val="24"/>
                <w:lang w:val="uk-UA" w:eastAsia="uk-UA"/>
              </w:rPr>
              <w:t>розміщення інформації з метою стимулювання продажу тютюну безпосередньо на тютюнових виробах та/або на будь-якому їх упакуванні, у тому числі: малюнків та інших зображень, які не є частиною захищеної торгової марки; адрес веб-сайтів; листів-вкладок упакування тютюнових виробів; текстової або графічної інформації на прозорій обгортці упакування тютюнових виробів;</w:t>
            </w:r>
          </w:p>
          <w:p w14:paraId="49F5912A"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7" w:name="n330"/>
            <w:bookmarkEnd w:id="7"/>
            <w:r w:rsidRPr="001C09A6">
              <w:rPr>
                <w:rFonts w:ascii="Times New Roman" w:eastAsia="Times New Roman" w:hAnsi="Times New Roman" w:cs="Times New Roman"/>
                <w:sz w:val="24"/>
                <w:szCs w:val="24"/>
                <w:lang w:val="uk-UA" w:eastAsia="uk-UA"/>
              </w:rPr>
              <w:t>розміщення інформації щодо тютюнових виробів, знаків для товарів і послуг, інших об’єктів права інтелектуальної власності, під якими випускаються тютюнові вироби, у місцях проведення розважальних заходів, у місцях роздрібної торгівлі, на автотранспортних засобах та обладнанні;</w:t>
            </w:r>
          </w:p>
          <w:p w14:paraId="6CCECDC0"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8" w:name="n331"/>
            <w:bookmarkEnd w:id="8"/>
            <w:r w:rsidRPr="001C09A6">
              <w:rPr>
                <w:rFonts w:ascii="Times New Roman" w:eastAsia="Times New Roman" w:hAnsi="Times New Roman" w:cs="Times New Roman"/>
                <w:sz w:val="24"/>
                <w:szCs w:val="24"/>
                <w:lang w:val="uk-UA" w:eastAsia="uk-UA"/>
              </w:rPr>
              <w:t>надсилання повідомлень поштою, електронною поштою, повідомлень на мобільні телефони, поширення відеодисків, відеоматеріалів, компакт-дисків, комп’ютерних та інших ігор, розміщення будь-якої інформації в мережі Інтернет, включаючи соціальні мережі чи інші цифрові мережі, з метою стимулювання продажу тютюнових виробів;</w:t>
            </w:r>
          </w:p>
          <w:p w14:paraId="54B82241"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9" w:name="n332"/>
            <w:bookmarkEnd w:id="9"/>
            <w:r w:rsidRPr="001C09A6">
              <w:rPr>
                <w:rFonts w:ascii="Times New Roman" w:eastAsia="Times New Roman" w:hAnsi="Times New Roman" w:cs="Times New Roman"/>
                <w:sz w:val="24"/>
                <w:szCs w:val="24"/>
                <w:lang w:val="uk-UA" w:eastAsia="uk-UA"/>
              </w:rPr>
              <w:lastRenderedPageBreak/>
              <w:t>продаж, пропонування для продажу, поставка чи реклама нетютюнових виробів, послуг, реклама чи упаковка яких містять напис, малюнок чи будь-яке інше зображення, повідомлення, які повністю або частково ідентифікуються чи асоціюються з тютюновим виробом, знаком для товарів і послуг чи з виробником тютюнових виробів;</w:t>
            </w:r>
          </w:p>
          <w:p w14:paraId="65373D56" w14:textId="77777777" w:rsidR="00963298" w:rsidRDefault="00963298" w:rsidP="00984D29">
            <w:pPr>
              <w:spacing w:after="0" w:line="240" w:lineRule="auto"/>
              <w:ind w:left="113" w:right="113" w:firstLine="397"/>
              <w:jc w:val="both"/>
              <w:rPr>
                <w:rFonts w:ascii="Times New Roman" w:eastAsia="Times New Roman" w:hAnsi="Times New Roman" w:cs="Times New Roman"/>
                <w:b/>
                <w:bCs/>
                <w:sz w:val="24"/>
                <w:szCs w:val="24"/>
                <w:lang w:val="uk-UA" w:eastAsia="uk-UA"/>
              </w:rPr>
            </w:pPr>
          </w:p>
          <w:p w14:paraId="0B23009F" w14:textId="15547C74" w:rsidR="005B1CEB" w:rsidRPr="001C09A6" w:rsidRDefault="00994519" w:rsidP="00984D29">
            <w:pPr>
              <w:spacing w:after="0" w:line="240" w:lineRule="auto"/>
              <w:ind w:left="113" w:right="113" w:firstLine="397"/>
              <w:jc w:val="both"/>
              <w:rPr>
                <w:rFonts w:ascii="Times New Roman" w:eastAsia="Times New Roman" w:hAnsi="Times New Roman" w:cs="Times New Roman"/>
                <w:b/>
                <w:bCs/>
                <w:sz w:val="24"/>
                <w:szCs w:val="24"/>
                <w:lang w:val="uk-UA" w:eastAsia="uk-UA"/>
              </w:rPr>
            </w:pPr>
            <w:r w:rsidRPr="001C09A6">
              <w:rPr>
                <w:rFonts w:ascii="Times New Roman" w:eastAsia="Times New Roman" w:hAnsi="Times New Roman" w:cs="Times New Roman"/>
                <w:b/>
                <w:bCs/>
                <w:sz w:val="24"/>
                <w:szCs w:val="24"/>
                <w:lang w:val="uk-UA" w:eastAsia="uk-UA"/>
              </w:rPr>
              <w:t>Відсутній</w:t>
            </w:r>
          </w:p>
          <w:p w14:paraId="79391CD2"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p>
          <w:p w14:paraId="780D2C93"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p>
          <w:p w14:paraId="76400B25"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p>
          <w:p w14:paraId="03E0B0AA"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p>
          <w:p w14:paraId="608EF1DF"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p>
          <w:p w14:paraId="032AA81E" w14:textId="77777777" w:rsidR="005B1CEB" w:rsidRPr="001C09A6" w:rsidRDefault="005B1CEB" w:rsidP="00917A81">
            <w:pPr>
              <w:spacing w:after="0" w:line="240" w:lineRule="auto"/>
              <w:ind w:left="113" w:right="113" w:firstLine="397"/>
              <w:jc w:val="both"/>
              <w:rPr>
                <w:rFonts w:ascii="Times New Roman" w:eastAsia="Times New Roman" w:hAnsi="Times New Roman" w:cs="Times New Roman"/>
                <w:sz w:val="24"/>
                <w:szCs w:val="24"/>
                <w:lang w:val="uk-UA" w:eastAsia="uk-UA"/>
              </w:rPr>
            </w:pPr>
          </w:p>
          <w:p w14:paraId="543FA11F" w14:textId="638616FC" w:rsidR="00917A81" w:rsidRDefault="00917A81" w:rsidP="00984D29">
            <w:pPr>
              <w:spacing w:after="0" w:line="240" w:lineRule="auto"/>
              <w:ind w:left="113" w:right="113" w:firstLine="397"/>
              <w:jc w:val="both"/>
              <w:rPr>
                <w:rFonts w:ascii="Times New Roman" w:eastAsia="Times New Roman" w:hAnsi="Times New Roman" w:cs="Times New Roman"/>
                <w:sz w:val="24"/>
                <w:szCs w:val="24"/>
                <w:lang w:val="uk-UA" w:eastAsia="uk-UA"/>
              </w:rPr>
            </w:pPr>
          </w:p>
          <w:p w14:paraId="2A2CBB62" w14:textId="77777777" w:rsidR="00963298" w:rsidRPr="001C09A6" w:rsidRDefault="00963298" w:rsidP="00984D29">
            <w:pPr>
              <w:spacing w:after="0" w:line="240" w:lineRule="auto"/>
              <w:ind w:left="113" w:right="113" w:firstLine="397"/>
              <w:jc w:val="both"/>
              <w:rPr>
                <w:rFonts w:ascii="Times New Roman" w:eastAsia="Times New Roman" w:hAnsi="Times New Roman" w:cs="Times New Roman"/>
                <w:sz w:val="24"/>
                <w:szCs w:val="24"/>
                <w:lang w:val="uk-UA" w:eastAsia="uk-UA"/>
              </w:rPr>
            </w:pPr>
          </w:p>
          <w:p w14:paraId="3706F9D8" w14:textId="23BE384F"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10" w:name="n333"/>
            <w:bookmarkEnd w:id="10"/>
            <w:r w:rsidRPr="001C09A6">
              <w:rPr>
                <w:rFonts w:ascii="Times New Roman" w:eastAsia="Times New Roman" w:hAnsi="Times New Roman" w:cs="Times New Roman"/>
                <w:sz w:val="24"/>
                <w:szCs w:val="24"/>
                <w:lang w:val="uk-UA" w:eastAsia="uk-UA"/>
              </w:rPr>
              <w:t>інші заходи прямого та непрямого стимулювання продажу тютюнових виробів та вживання тютюну.</w:t>
            </w:r>
          </w:p>
          <w:p w14:paraId="7E95CB47" w14:textId="5641D2E0" w:rsidR="005B1CEB" w:rsidRPr="001C09A6" w:rsidRDefault="005B1CEB" w:rsidP="00984D29">
            <w:pPr>
              <w:widowControl w:val="0"/>
              <w:spacing w:after="0" w:line="240" w:lineRule="auto"/>
              <w:ind w:left="113" w:right="113" w:firstLine="397"/>
              <w:jc w:val="both"/>
              <w:rPr>
                <w:rFonts w:ascii="Times New Roman" w:eastAsia="Times New Roman" w:hAnsi="Times New Roman" w:cs="Times New Roman"/>
                <w:b/>
                <w:bCs/>
                <w:sz w:val="24"/>
                <w:szCs w:val="24"/>
                <w:lang w:val="uk-UA"/>
              </w:rPr>
            </w:pPr>
          </w:p>
        </w:tc>
        <w:tc>
          <w:tcPr>
            <w:tcW w:w="6822" w:type="dxa"/>
            <w:tcBorders>
              <w:top w:val="single" w:sz="4" w:space="0" w:color="000000"/>
              <w:left w:val="single" w:sz="4" w:space="0" w:color="000000"/>
              <w:bottom w:val="single" w:sz="4" w:space="0" w:color="000000"/>
              <w:right w:val="single" w:sz="4" w:space="0" w:color="000000"/>
            </w:tcBorders>
          </w:tcPr>
          <w:p w14:paraId="5E9B7EC2" w14:textId="77777777" w:rsidR="005B1CEB" w:rsidRPr="001C09A6" w:rsidRDefault="005B1CEB" w:rsidP="00984D29">
            <w:pPr>
              <w:widowControl w:val="0"/>
              <w:spacing w:after="0" w:line="240" w:lineRule="auto"/>
              <w:ind w:left="113" w:right="113" w:firstLine="397"/>
              <w:jc w:val="both"/>
              <w:rPr>
                <w:rFonts w:ascii="Times New Roman" w:hAnsi="Times New Roman" w:cs="Times New Roman"/>
                <w:sz w:val="24"/>
                <w:szCs w:val="24"/>
                <w:shd w:val="clear" w:color="auto" w:fill="FFFFFF"/>
                <w:lang w:val="uk-UA"/>
              </w:rPr>
            </w:pPr>
            <w:r w:rsidRPr="001C09A6">
              <w:rPr>
                <w:rFonts w:ascii="Times New Roman" w:eastAsia="Times New Roman" w:hAnsi="Times New Roman" w:cs="Times New Roman"/>
                <w:b/>
                <w:bCs/>
                <w:sz w:val="24"/>
                <w:szCs w:val="24"/>
                <w:lang w:val="uk-UA"/>
              </w:rPr>
              <w:lastRenderedPageBreak/>
              <w:t xml:space="preserve">Стаття 16. </w:t>
            </w:r>
            <w:r w:rsidRPr="001C09A6">
              <w:rPr>
                <w:rFonts w:ascii="Times New Roman" w:hAnsi="Times New Roman" w:cs="Times New Roman"/>
                <w:sz w:val="24"/>
                <w:szCs w:val="24"/>
                <w:shd w:val="clear" w:color="auto" w:fill="FFFFFF"/>
                <w:lang w:val="uk-UA"/>
              </w:rPr>
              <w:t>Заборона реклами, стимулювання продажу та спонсорства тютюнових виробів</w:t>
            </w:r>
          </w:p>
          <w:p w14:paraId="0E5AB0AC"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Забороняються будь-яка реклама та стимулювання продажу тютюнових виробів, знаків для товарів і послуг, інших об’єктів права інтелектуальної власності, під якими випускаються тютюнові вироби, у тому числі:</w:t>
            </w:r>
          </w:p>
          <w:p w14:paraId="483861F1"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проведення заходів з безоплатної роздачі, у тому числі для маркетингових досліджень та дегустації, обміну одних тютюнових виробів на інші тютюнові вироби чи будь-які інші товари, роботи, послуги;</w:t>
            </w:r>
          </w:p>
          <w:p w14:paraId="361241E1"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використання тютюнових виробів з метою отримання товарів, робіт, послуг;</w:t>
            </w:r>
          </w:p>
          <w:p w14:paraId="75761AB8"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пропонування або надання будь-якого прямого чи непрямого відшкодування з придбання або використання тютюнових виробів;</w:t>
            </w:r>
          </w:p>
          <w:p w14:paraId="4EEBF7B5"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 xml:space="preserve">пропонування або надання бонусів, премій, повернення готівкових коштів, надання права на участь у будь-якій грі, лотереї, конкурсі, події, прямо або опосередковано пов’язаних </w:t>
            </w:r>
            <w:r w:rsidRPr="001C09A6">
              <w:rPr>
                <w:rFonts w:ascii="Times New Roman" w:eastAsia="Times New Roman" w:hAnsi="Times New Roman" w:cs="Times New Roman"/>
                <w:sz w:val="24"/>
                <w:szCs w:val="24"/>
                <w:lang w:val="uk-UA" w:eastAsia="uk-UA"/>
              </w:rPr>
              <w:lastRenderedPageBreak/>
              <w:t>з тютюновими виробами, якщо умовою надання чи участі в них є придбання або вживання тютюнових виробів;</w:t>
            </w:r>
          </w:p>
          <w:p w14:paraId="4D8AC620"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продаж тютюнових виробів у наборі з будь-якими іншими товарами або послугами;</w:t>
            </w:r>
          </w:p>
          <w:p w14:paraId="5FDF9EA0"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розміщення інформації про виробника тютюнових виробів та/або тютюнові вироби у місцях, у яких такі вироби реалізуються чи надаються споживачеві, у тому числі на елементах обладнання та/або оформлення місць торгівлі, з використанням графічних зображень чи малюнків, кольорових елементів, фонових вставок, відмінних від кольору торговельного обладнання чи оформлення вітрини, рухомих світлових приладів, пристроїв для демонстрації відеороликів, крім одного плаката розміром не більше 40х30 см на одне місце торгівлі, в якому надається текстова інформація, надрукована шрифтом чорного кольору на білому фоні про наявні у продажу тютюнові вироби та ціни на них;</w:t>
            </w:r>
          </w:p>
          <w:p w14:paraId="20D55AA3"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розміщення інформації з метою стимулювання продажу тютюну безпосередньо на тютюнових виробах та/або на будь-якому їх упакуванні, у тому числі: малюнків та інших зображень, які не є частиною захищеної торгової марки; адрес веб-сайтів; листів-вкладок упакування тютюнових виробів; текстової або графічної інформації на прозорій обгортці упакування тютюнових виробів;</w:t>
            </w:r>
          </w:p>
          <w:p w14:paraId="3402D204"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розміщення інформації щодо тютюнових виробів, знаків для товарів і послуг, інших об’єктів права інтелектуальної власності, під якими випускаються тютюнові вироби, у місцях проведення розважальних заходів, у місцях роздрібної торгівлі, на автотранспортних засобах та обладнанні;</w:t>
            </w:r>
          </w:p>
          <w:p w14:paraId="6B3FC322"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надсилання повідомлень поштою, електронною поштою, повідомлень на мобільні телефони, поширення відеодисків, відеоматеріалів, компакт-дисків, комп’ютерних та інших ігор, розміщення будь-якої інформації в мережі Інтернет, включаючи соціальні мережі чи інші цифрові мережі, з метою стимулювання продажу тютюнових виробів;</w:t>
            </w:r>
          </w:p>
          <w:p w14:paraId="082DEDD6" w14:textId="42A460B5" w:rsidR="005B1CEB"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lastRenderedPageBreak/>
              <w:t>продаж, пропонування для продажу, поставка чи реклама нетютюнових виробів, послуг, реклама чи упаковка яких містять напис, малюнок чи будь-яке інше зображення, повідомлення, які повністю або частково ідентифікуються чи асоціюються з тютюновим виробом, знаком для товарів і послуг чи з виробником тютюнових виробів;</w:t>
            </w:r>
          </w:p>
          <w:p w14:paraId="371EEA4E" w14:textId="77777777" w:rsidR="00963298" w:rsidRPr="001C09A6" w:rsidRDefault="00963298" w:rsidP="00984D29">
            <w:pPr>
              <w:spacing w:after="0" w:line="240" w:lineRule="auto"/>
              <w:ind w:left="113" w:right="113" w:firstLine="397"/>
              <w:jc w:val="both"/>
              <w:rPr>
                <w:rFonts w:ascii="Times New Roman" w:eastAsia="Times New Roman" w:hAnsi="Times New Roman" w:cs="Times New Roman"/>
                <w:sz w:val="24"/>
                <w:szCs w:val="24"/>
                <w:lang w:val="uk-UA" w:eastAsia="uk-UA"/>
              </w:rPr>
            </w:pPr>
          </w:p>
          <w:p w14:paraId="4DA33E14" w14:textId="125E33BA" w:rsidR="005B1CEB" w:rsidRDefault="005B1CEB" w:rsidP="00984D29">
            <w:pPr>
              <w:spacing w:after="0" w:line="240" w:lineRule="auto"/>
              <w:ind w:left="113" w:right="113" w:firstLine="397"/>
              <w:jc w:val="both"/>
              <w:rPr>
                <w:rFonts w:ascii="Times New Roman" w:hAnsi="Times New Roman" w:cs="Times New Roman"/>
                <w:b/>
                <w:bCs/>
                <w:sz w:val="24"/>
                <w:szCs w:val="24"/>
                <w:lang w:val="uk-UA"/>
              </w:rPr>
            </w:pPr>
            <w:r w:rsidRPr="001C09A6">
              <w:rPr>
                <w:rFonts w:ascii="Times New Roman" w:hAnsi="Times New Roman" w:cs="Times New Roman"/>
                <w:b/>
                <w:bCs/>
                <w:sz w:val="24"/>
                <w:szCs w:val="24"/>
                <w:lang w:val="uk-UA"/>
              </w:rPr>
              <w:t>розміщення тютюнових виробів, трав’яних виробів для куріння, предметів, пов’язаних з їх вживанням, їх упаковок та макетів у місцях роздрібної торгівлі таким чином, щоб вони були видимі поза межами місця роздрібної торгівлі або споживачам всередині місця роздрібної торгівлі, за виключенням показу продавцем конкретного виробу окремому споживачу віком від 18 років на його вимогу</w:t>
            </w:r>
            <w:r w:rsidR="00361BB8" w:rsidRPr="001C09A6">
              <w:rPr>
                <w:rFonts w:ascii="Times New Roman" w:hAnsi="Times New Roman" w:cs="Times New Roman"/>
                <w:b/>
                <w:bCs/>
                <w:sz w:val="24"/>
                <w:szCs w:val="24"/>
                <w:lang w:val="uk-UA"/>
              </w:rPr>
              <w:t>;</w:t>
            </w:r>
          </w:p>
          <w:p w14:paraId="42F31ACC" w14:textId="77777777" w:rsidR="00963298" w:rsidRPr="001C09A6" w:rsidRDefault="00963298" w:rsidP="00984D29">
            <w:pPr>
              <w:spacing w:after="0" w:line="240" w:lineRule="auto"/>
              <w:ind w:left="113" w:right="113" w:firstLine="397"/>
              <w:jc w:val="both"/>
              <w:rPr>
                <w:rFonts w:ascii="Times New Roman" w:eastAsia="Times New Roman" w:hAnsi="Times New Roman" w:cs="Times New Roman"/>
                <w:b/>
                <w:bCs/>
                <w:sz w:val="24"/>
                <w:szCs w:val="24"/>
                <w:lang w:val="uk-UA" w:eastAsia="uk-UA"/>
              </w:rPr>
            </w:pPr>
          </w:p>
          <w:p w14:paraId="6509CF3B" w14:textId="5F65276E"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інші заходи прямого та непрямого стимулювання продажу тютюнових виробів та вживання тютюну.</w:t>
            </w:r>
          </w:p>
          <w:p w14:paraId="6CD436DB" w14:textId="36801168" w:rsidR="005B1CEB" w:rsidRPr="001C09A6" w:rsidRDefault="005B1CEB" w:rsidP="00984D29">
            <w:pPr>
              <w:widowControl w:val="0"/>
              <w:spacing w:after="0" w:line="240" w:lineRule="auto"/>
              <w:ind w:left="113" w:right="113" w:firstLine="397"/>
              <w:jc w:val="both"/>
              <w:rPr>
                <w:rFonts w:ascii="Times New Roman" w:eastAsia="Times New Roman" w:hAnsi="Times New Roman" w:cs="Times New Roman"/>
                <w:sz w:val="24"/>
                <w:szCs w:val="24"/>
                <w:lang w:val="uk-UA"/>
              </w:rPr>
            </w:pPr>
          </w:p>
        </w:tc>
      </w:tr>
      <w:tr w:rsidR="00CC7DD9" w:rsidRPr="00602037" w14:paraId="7B8380B1" w14:textId="77777777" w:rsidTr="00984D29">
        <w:tc>
          <w:tcPr>
            <w:tcW w:w="6822" w:type="dxa"/>
            <w:tcBorders>
              <w:top w:val="single" w:sz="4" w:space="0" w:color="000000"/>
              <w:left w:val="single" w:sz="4" w:space="0" w:color="000000"/>
              <w:bottom w:val="single" w:sz="4" w:space="0" w:color="000000"/>
              <w:right w:val="single" w:sz="4" w:space="0" w:color="000000"/>
            </w:tcBorders>
          </w:tcPr>
          <w:p w14:paraId="7E2A51C3"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b/>
                <w:bCs/>
                <w:sz w:val="24"/>
                <w:szCs w:val="24"/>
                <w:lang w:val="uk-UA" w:eastAsia="uk-UA"/>
              </w:rPr>
              <w:lastRenderedPageBreak/>
              <w:t>Стаття 16</w:t>
            </w:r>
            <w:r w:rsidRPr="001C09A6">
              <w:rPr>
                <w:rFonts w:ascii="Times New Roman" w:eastAsia="Times New Roman" w:hAnsi="Times New Roman" w:cs="Times New Roman"/>
                <w:b/>
                <w:bCs/>
                <w:sz w:val="24"/>
                <w:szCs w:val="24"/>
                <w:vertAlign w:val="superscript"/>
                <w:lang w:val="uk-UA" w:eastAsia="uk-UA"/>
              </w:rPr>
              <w:t>-1</w:t>
            </w:r>
            <w:r w:rsidRPr="001C09A6">
              <w:rPr>
                <w:rFonts w:ascii="Times New Roman" w:eastAsia="Times New Roman" w:hAnsi="Times New Roman" w:cs="Times New Roman"/>
                <w:b/>
                <w:bCs/>
                <w:sz w:val="24"/>
                <w:szCs w:val="24"/>
                <w:lang w:val="uk-UA" w:eastAsia="uk-UA"/>
              </w:rPr>
              <w:t>.</w:t>
            </w:r>
            <w:r w:rsidRPr="001C09A6">
              <w:rPr>
                <w:rFonts w:ascii="Times New Roman" w:eastAsia="Times New Roman" w:hAnsi="Times New Roman" w:cs="Times New Roman"/>
                <w:sz w:val="24"/>
                <w:szCs w:val="24"/>
                <w:lang w:val="uk-UA" w:eastAsia="uk-UA"/>
              </w:rPr>
              <w:t xml:space="preserve"> Заборона реклами, стимулювання продажу та спонсорства пристроїв для споживання тютюнових виробів без їх згоряння</w:t>
            </w:r>
          </w:p>
          <w:p w14:paraId="0E575212" w14:textId="46A6A105"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11" w:name="n336"/>
            <w:bookmarkEnd w:id="11"/>
            <w:r w:rsidRPr="001C09A6">
              <w:rPr>
                <w:rFonts w:ascii="Times New Roman" w:eastAsia="Times New Roman" w:hAnsi="Times New Roman" w:cs="Times New Roman"/>
                <w:sz w:val="24"/>
                <w:szCs w:val="24"/>
                <w:lang w:val="uk-UA" w:eastAsia="uk-UA"/>
              </w:rPr>
              <w:t>Забороняються реклама та стимулювання продажу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випускаються пристрої для споживання тютюнових виробів без їх згоряння, у тому числі:</w:t>
            </w:r>
          </w:p>
          <w:p w14:paraId="7A4F00D3"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12" w:name="n337"/>
            <w:bookmarkEnd w:id="12"/>
            <w:r w:rsidRPr="001C09A6">
              <w:rPr>
                <w:rFonts w:ascii="Times New Roman" w:eastAsia="Times New Roman" w:hAnsi="Times New Roman" w:cs="Times New Roman"/>
                <w:sz w:val="24"/>
                <w:szCs w:val="24"/>
                <w:lang w:val="uk-UA" w:eastAsia="uk-UA"/>
              </w:rPr>
              <w:t>проведення заходів з безоплатної роздачі, у тому числі для маркетингових досліджень, обміну одних пристроїв для споживання тютюнових виробів без їх згоряння на інші пристрої для споживання тютюнових виробів без їх згоряння чи будь-які інші товари, роботи, послуги;</w:t>
            </w:r>
          </w:p>
          <w:p w14:paraId="1ED1F2EC" w14:textId="017C128A"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13" w:name="n338"/>
            <w:bookmarkEnd w:id="13"/>
            <w:r w:rsidRPr="001C09A6">
              <w:rPr>
                <w:rFonts w:ascii="Times New Roman" w:eastAsia="Times New Roman" w:hAnsi="Times New Roman" w:cs="Times New Roman"/>
                <w:sz w:val="24"/>
                <w:szCs w:val="24"/>
                <w:lang w:val="uk-UA" w:eastAsia="uk-UA"/>
              </w:rPr>
              <w:lastRenderedPageBreak/>
              <w:t>використання пристроїв для споживання тютюнових виробів без їх згоряння з метою отримання товарів, робіт, послуг;</w:t>
            </w:r>
          </w:p>
          <w:p w14:paraId="755F6368"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14" w:name="n339"/>
            <w:bookmarkEnd w:id="14"/>
            <w:r w:rsidRPr="001C09A6">
              <w:rPr>
                <w:rFonts w:ascii="Times New Roman" w:eastAsia="Times New Roman" w:hAnsi="Times New Roman" w:cs="Times New Roman"/>
                <w:sz w:val="24"/>
                <w:szCs w:val="24"/>
                <w:lang w:val="uk-UA" w:eastAsia="uk-UA"/>
              </w:rPr>
              <w:t>пропонування або надання будь-якого прямого чи непрямого відшкодування на придбання або використання пристроїв для споживання тютюнових виробів без їх згоряння;</w:t>
            </w:r>
          </w:p>
          <w:p w14:paraId="677592E7"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15" w:name="n340"/>
            <w:bookmarkEnd w:id="15"/>
            <w:r w:rsidRPr="001C09A6">
              <w:rPr>
                <w:rFonts w:ascii="Times New Roman" w:eastAsia="Times New Roman" w:hAnsi="Times New Roman" w:cs="Times New Roman"/>
                <w:sz w:val="24"/>
                <w:szCs w:val="24"/>
                <w:lang w:val="uk-UA" w:eastAsia="uk-UA"/>
              </w:rPr>
              <w:t>пропонування або надання бонусів, премій, повернення готівкових коштів, надання права на участь у будь-якій грі, лотереї, конкурсі, події, прямо або опосередковано пов’язаних з пристроями для споживання тютюнових виробів без їх згоряння, якщо умовою надання чи участі в них є придбання або використання пристроїв для споживання тютюнових виробів без їх згоряння;</w:t>
            </w:r>
          </w:p>
          <w:p w14:paraId="62E7A65E" w14:textId="0FDFE3D2"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16" w:name="n341"/>
            <w:bookmarkEnd w:id="16"/>
            <w:r w:rsidRPr="001C09A6">
              <w:rPr>
                <w:rFonts w:ascii="Times New Roman" w:eastAsia="Times New Roman" w:hAnsi="Times New Roman" w:cs="Times New Roman"/>
                <w:sz w:val="24"/>
                <w:szCs w:val="24"/>
                <w:lang w:val="uk-UA" w:eastAsia="uk-UA"/>
              </w:rPr>
              <w:t>продаж пристроїв для споживання тютюнових виробів без їх згоряння у наборі з будь-якими іншими товарами або послугами;</w:t>
            </w:r>
          </w:p>
          <w:p w14:paraId="7DFAB7D5"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17" w:name="n342"/>
            <w:bookmarkEnd w:id="17"/>
            <w:r w:rsidRPr="001C09A6">
              <w:rPr>
                <w:rFonts w:ascii="Times New Roman" w:eastAsia="Times New Roman" w:hAnsi="Times New Roman" w:cs="Times New Roman"/>
                <w:sz w:val="24"/>
                <w:szCs w:val="24"/>
                <w:lang w:val="uk-UA" w:eastAsia="uk-UA"/>
              </w:rPr>
              <w:t>розміщення інформації про виробника пристроїв для споживання тютюнових виробів без їх згоряння та/або пристроїв для споживання тютюнових виробів без їх згоряння у місцях, у яких такі пристрої реалізуються чи надаються споживачеві, з використанням графічних зображень чи малюнків (крім знаків для товарів і послуг, інших об’єктів права інтелектуальної власності, під якими випускаються такі пристрої), кольорових елементів, фонових вставок, відмінних від кольору торговельного обладнання чи оформлення вітрини, рухомих світлових приладів, пристроїв для демонстрації відеороликів, а також розміщення поза межами місць реалізації пристроїв для споживання тютюнових виробів без їх згоряння будь-якої інформації про виробника пристроїв для споживання тютюнових виробів без їх згоряння та/або пристроїв для споживання тютюнових виробів без їх згоряння;</w:t>
            </w:r>
          </w:p>
          <w:p w14:paraId="166B7053"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18" w:name="n343"/>
            <w:bookmarkEnd w:id="18"/>
            <w:r w:rsidRPr="001C09A6">
              <w:rPr>
                <w:rFonts w:ascii="Times New Roman" w:eastAsia="Times New Roman" w:hAnsi="Times New Roman" w:cs="Times New Roman"/>
                <w:sz w:val="24"/>
                <w:szCs w:val="24"/>
                <w:lang w:val="uk-UA" w:eastAsia="uk-UA"/>
              </w:rPr>
              <w:t xml:space="preserve">розміщення інформації щодо тютюну з метою стимулювання його продажу на пристроях для споживання тютюнових виробів без їх згоряння та/або на будь-якому їх </w:t>
            </w:r>
            <w:r w:rsidRPr="001C09A6">
              <w:rPr>
                <w:rFonts w:ascii="Times New Roman" w:eastAsia="Times New Roman" w:hAnsi="Times New Roman" w:cs="Times New Roman"/>
                <w:sz w:val="24"/>
                <w:szCs w:val="24"/>
                <w:lang w:val="uk-UA" w:eastAsia="uk-UA"/>
              </w:rPr>
              <w:lastRenderedPageBreak/>
              <w:t>упакуванні, у тому числі: малюнків та інших зображень, які не є частиною захищеної торгової марки; адрес веб-сайтів; листків-вкладок до упакування пристроїв для споживання тютюнових виробів без їх згоряння; текстової або графічної інформації на прозорій обгортці упакування пристроїв для споживання тютюнових виробів без їх згоряння;</w:t>
            </w:r>
          </w:p>
          <w:p w14:paraId="32C0E310"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19" w:name="n344"/>
            <w:bookmarkEnd w:id="19"/>
            <w:r w:rsidRPr="001C09A6">
              <w:rPr>
                <w:rFonts w:ascii="Times New Roman" w:eastAsia="Times New Roman" w:hAnsi="Times New Roman" w:cs="Times New Roman"/>
                <w:sz w:val="24"/>
                <w:szCs w:val="24"/>
                <w:lang w:val="uk-UA" w:eastAsia="uk-UA"/>
              </w:rPr>
              <w:t>розміщення інформації щодо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випускаються пристрої для споживання тютюнових виробів без їх згоряння, у місцях проведення розважальних заходів, на транспортних засобах та обладнанні;</w:t>
            </w:r>
          </w:p>
          <w:p w14:paraId="2CD3BE85"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20" w:name="n345"/>
            <w:bookmarkEnd w:id="20"/>
            <w:r w:rsidRPr="001C09A6">
              <w:rPr>
                <w:rFonts w:ascii="Times New Roman" w:eastAsia="Times New Roman" w:hAnsi="Times New Roman" w:cs="Times New Roman"/>
                <w:sz w:val="24"/>
                <w:szCs w:val="24"/>
                <w:lang w:val="uk-UA" w:eastAsia="uk-UA"/>
              </w:rPr>
              <w:t>надсилання повідомлень поштою, електронною поштою, повідомлень на мобільні телефони без згоди споживача, поширення відеодисків, відеоматеріалів, компакт-дисків, комп’ютерних та інших ігор, розміщення інформації в мережі Інтернет (крім знаків для товарів і послуг, інших об’єктів права інтелектуальної власності, під якими випускаються пристрої для споживання тютюнових виробів без їх згоряння, у тому вигляді, в якому їм наданий правовий захист відповідно до законодавства про охорону прав інтелектуальної власності), включаючи соціальні мережі чи інші цифрові мережі (крім інформації фізичних осіб на своїх особистих сторінках), з метою стимулювання продажу пристроїв для споживання тютюнових виробів без їх згоряння;</w:t>
            </w:r>
          </w:p>
          <w:p w14:paraId="5240C8C3" w14:textId="38BDE971" w:rsidR="00CC7DD9"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21" w:name="n346"/>
            <w:bookmarkEnd w:id="21"/>
            <w:r w:rsidRPr="001C09A6">
              <w:rPr>
                <w:rFonts w:ascii="Times New Roman" w:eastAsia="Times New Roman" w:hAnsi="Times New Roman" w:cs="Times New Roman"/>
                <w:sz w:val="24"/>
                <w:szCs w:val="24"/>
                <w:lang w:val="uk-UA" w:eastAsia="uk-UA"/>
              </w:rPr>
              <w:t>продаж, пропонування для продажу, поставка чи реклама нетютюнових виробів, послуг, реклама чи упаковка яких містить напис, малюнок чи будь-яке інше зображення, повідомлення, які повністю або частково ідентифікуються чи асоціюються з пристроями для споживання тютюнових виробів без їх згоряння, знаком для товарів і послуг чи з виробником пристроїв для споживання тютюнових виробів без їх згоряння.</w:t>
            </w:r>
          </w:p>
          <w:p w14:paraId="68B1729C" w14:textId="77777777" w:rsidR="00963298" w:rsidRPr="001C09A6" w:rsidRDefault="00963298" w:rsidP="00984D29">
            <w:pPr>
              <w:spacing w:after="0" w:line="240" w:lineRule="auto"/>
              <w:ind w:left="113" w:right="113" w:firstLine="397"/>
              <w:jc w:val="both"/>
              <w:rPr>
                <w:rFonts w:ascii="Times New Roman" w:eastAsia="Times New Roman" w:hAnsi="Times New Roman" w:cs="Times New Roman"/>
                <w:sz w:val="24"/>
                <w:szCs w:val="24"/>
                <w:lang w:val="uk-UA" w:eastAsia="uk-UA"/>
              </w:rPr>
            </w:pPr>
          </w:p>
          <w:p w14:paraId="2BCAF1A2" w14:textId="652F596B" w:rsidR="00CC7DD9" w:rsidRPr="001C09A6" w:rsidRDefault="00CC7DD9" w:rsidP="00984D29">
            <w:pPr>
              <w:spacing w:after="0" w:line="240" w:lineRule="auto"/>
              <w:ind w:left="113" w:right="113" w:firstLine="397"/>
              <w:jc w:val="both"/>
              <w:rPr>
                <w:rFonts w:ascii="Times New Roman" w:eastAsia="Times New Roman" w:hAnsi="Times New Roman" w:cs="Times New Roman"/>
                <w:b/>
                <w:bCs/>
                <w:sz w:val="24"/>
                <w:szCs w:val="24"/>
                <w:lang w:val="uk-UA"/>
              </w:rPr>
            </w:pPr>
            <w:bookmarkStart w:id="22" w:name="n347"/>
            <w:bookmarkStart w:id="23" w:name="n351"/>
            <w:bookmarkEnd w:id="22"/>
            <w:bookmarkEnd w:id="23"/>
            <w:r w:rsidRPr="001C09A6">
              <w:rPr>
                <w:rFonts w:ascii="Times New Roman" w:eastAsia="Times New Roman" w:hAnsi="Times New Roman" w:cs="Times New Roman"/>
                <w:b/>
                <w:bCs/>
                <w:sz w:val="24"/>
                <w:szCs w:val="24"/>
                <w:lang w:val="uk-UA"/>
              </w:rPr>
              <w:lastRenderedPageBreak/>
              <w:t>Відсутній</w:t>
            </w:r>
          </w:p>
        </w:tc>
        <w:tc>
          <w:tcPr>
            <w:tcW w:w="6822" w:type="dxa"/>
            <w:tcBorders>
              <w:top w:val="single" w:sz="4" w:space="0" w:color="000000"/>
              <w:left w:val="single" w:sz="4" w:space="0" w:color="000000"/>
              <w:bottom w:val="single" w:sz="4" w:space="0" w:color="000000"/>
              <w:right w:val="single" w:sz="4" w:space="0" w:color="000000"/>
            </w:tcBorders>
          </w:tcPr>
          <w:p w14:paraId="3EB40C9D"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b/>
                <w:bCs/>
                <w:sz w:val="24"/>
                <w:szCs w:val="24"/>
                <w:lang w:val="uk-UA" w:eastAsia="uk-UA"/>
              </w:rPr>
              <w:lastRenderedPageBreak/>
              <w:t>Стаття 16</w:t>
            </w:r>
            <w:r w:rsidRPr="001C09A6">
              <w:rPr>
                <w:rFonts w:ascii="Times New Roman" w:eastAsia="Times New Roman" w:hAnsi="Times New Roman" w:cs="Times New Roman"/>
                <w:b/>
                <w:bCs/>
                <w:sz w:val="24"/>
                <w:szCs w:val="24"/>
                <w:vertAlign w:val="superscript"/>
                <w:lang w:val="uk-UA" w:eastAsia="uk-UA"/>
              </w:rPr>
              <w:t>-1</w:t>
            </w:r>
            <w:r w:rsidRPr="001C09A6">
              <w:rPr>
                <w:rFonts w:ascii="Times New Roman" w:eastAsia="Times New Roman" w:hAnsi="Times New Roman" w:cs="Times New Roman"/>
                <w:b/>
                <w:bCs/>
                <w:sz w:val="24"/>
                <w:szCs w:val="24"/>
                <w:lang w:val="uk-UA" w:eastAsia="uk-UA"/>
              </w:rPr>
              <w:t>.</w:t>
            </w:r>
            <w:r w:rsidRPr="001C09A6">
              <w:rPr>
                <w:rFonts w:ascii="Times New Roman" w:eastAsia="Times New Roman" w:hAnsi="Times New Roman" w:cs="Times New Roman"/>
                <w:sz w:val="24"/>
                <w:szCs w:val="24"/>
                <w:lang w:val="uk-UA" w:eastAsia="uk-UA"/>
              </w:rPr>
              <w:t xml:space="preserve"> Заборона реклами, стимулювання продажу та спонсорства пристроїв для споживання тютюнових виробів без їх згоряння</w:t>
            </w:r>
          </w:p>
          <w:p w14:paraId="1C54AEA4"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Забороняються реклама та стимулювання продажу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випускаються пристрої для споживання тютюнових виробів без їх згоряння, у тому числі:</w:t>
            </w:r>
          </w:p>
          <w:p w14:paraId="77BC879E"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проведення заходів з безоплатної роздачі, у тому числі для маркетингових досліджень, обміну одних пристроїв для споживання тютюнових виробів без їх згоряння на інші пристрої для споживання тютюнових виробів без їх згоряння чи будь-які інші товари, роботи, послуги;</w:t>
            </w:r>
          </w:p>
          <w:p w14:paraId="16ABA187"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lastRenderedPageBreak/>
              <w:t>використання пристроїв для споживання тютюнових виробів без їх згоряння з метою отримання товарів, робіт, послуг;</w:t>
            </w:r>
          </w:p>
          <w:p w14:paraId="51606586"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пропонування або надання будь-якого прямого чи непрямого відшкодування на придбання або використання пристроїв для споживання тютюнових виробів без їх згоряння;</w:t>
            </w:r>
          </w:p>
          <w:p w14:paraId="7A23A955"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пропонування або надання бонусів, премій, повернення готівкових коштів, надання права на участь у будь-якій грі, лотереї, конкурсі, події, прямо або опосередковано пов’язаних з пристроями для споживання тютюнових виробів без їх згоряння, якщо умовою надання чи участі в них є придбання або використання пристроїв для споживання тютюнових виробів без їх згоряння;</w:t>
            </w:r>
          </w:p>
          <w:p w14:paraId="4524120C"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продаж пристроїв для споживання тютюнових виробів без їх згоряння у наборі з будь-якими іншими товарами або послугами;</w:t>
            </w:r>
          </w:p>
          <w:p w14:paraId="13D52D0E"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розміщення інформації про виробника пристроїв для споживання тютюнових виробів без їх згоряння та/або пристроїв для споживання тютюнових виробів без їх згоряння у місцях, у яких такі пристрої реалізуються чи надаються споживачеві, з використанням графічних зображень чи малюнків (крім знаків для товарів і послуг, інших об’єктів права інтелектуальної власності, під якими випускаються такі пристрої), кольорових елементів, фонових вставок, відмінних від кольору торговельного обладнання чи оформлення вітрини, рухомих світлових приладів, пристроїв для демонстрації відеороликів, а також розміщення поза межами місць реалізації пристроїв для споживання тютюнових виробів без їх згоряння будь-якої інформації про виробника пристроїв для споживання тютюнових виробів без їх згоряння та/або пристроїв для споживання тютюнових виробів без їх згоряння;</w:t>
            </w:r>
          </w:p>
          <w:p w14:paraId="742E2BA1"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 xml:space="preserve">розміщення інформації щодо тютюну з метою стимулювання його продажу на пристроях для споживання тютюнових виробів без їх згоряння та/або на будь-якому їх </w:t>
            </w:r>
            <w:r w:rsidRPr="001C09A6">
              <w:rPr>
                <w:rFonts w:ascii="Times New Roman" w:eastAsia="Times New Roman" w:hAnsi="Times New Roman" w:cs="Times New Roman"/>
                <w:sz w:val="24"/>
                <w:szCs w:val="24"/>
                <w:lang w:val="uk-UA" w:eastAsia="uk-UA"/>
              </w:rPr>
              <w:lastRenderedPageBreak/>
              <w:t>упакуванні, у тому числі: малюнків та інших зображень, які не є частиною захищеної торгової марки; адрес веб-сайтів; листків-вкладок до упакування пристроїв для споживання тютюнових виробів без їх згоряння; текстової або графічної інформації на прозорій обгортці упакування пристроїв для споживання тютюнових виробів без їх згоряння;</w:t>
            </w:r>
          </w:p>
          <w:p w14:paraId="2A4CAC83"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розміщення інформації щодо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випускаються пристрої для споживання тютюнових виробів без їх згоряння, у місцях проведення розважальних заходів, на транспортних засобах та обладнанні;</w:t>
            </w:r>
          </w:p>
          <w:p w14:paraId="5A82DC27"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надсилання повідомлень поштою, електронною поштою, повідомлень на мобільні телефони без згоди споживача, поширення відеодисків, відеоматеріалів, компакт-дисків, комп’ютерних та інших ігор, розміщення інформації в мережі Інтернет (крім знаків для товарів і послуг, інших об’єктів права інтелектуальної власності, під якими випускаються пристрої для споживання тютюнових виробів без їх згоряння, у тому вигляді, в якому їм наданий правовий захист відповідно до законодавства про охорону прав інтелектуальної власності), включаючи соціальні мережі чи інші цифрові мережі (крім інформації фізичних осіб на своїх особистих сторінках), з метою стимулювання продажу пристроїв для споживання тютюнових виробів без їх згоряння;</w:t>
            </w:r>
          </w:p>
          <w:p w14:paraId="6944B7B5" w14:textId="7134094F" w:rsidR="00CC7DD9"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продаж, пропонування для продажу, поставка чи реклама нетютюнових виробів, послуг, реклама чи упаковка яких містить напис, малюнок чи будь-яке інше зображення, повідомлення, які повністю або частково ідентифікуються чи асоціюються з пристроями для споживання тютюнових виробів без їх згоряння, знаком для товарів і послуг чи з виробником пристроїв для споживання тютюнових виробів без їх згоряння.</w:t>
            </w:r>
          </w:p>
          <w:p w14:paraId="74560DF6" w14:textId="77777777" w:rsidR="00963298" w:rsidRPr="001C09A6" w:rsidRDefault="00963298" w:rsidP="00984D29">
            <w:pPr>
              <w:spacing w:after="0" w:line="240" w:lineRule="auto"/>
              <w:ind w:left="113" w:right="113" w:firstLine="397"/>
              <w:jc w:val="both"/>
              <w:rPr>
                <w:rFonts w:ascii="Times New Roman" w:eastAsia="Times New Roman" w:hAnsi="Times New Roman" w:cs="Times New Roman"/>
                <w:sz w:val="24"/>
                <w:szCs w:val="24"/>
                <w:lang w:val="uk-UA" w:eastAsia="uk-UA"/>
              </w:rPr>
            </w:pPr>
          </w:p>
          <w:p w14:paraId="23A4920B" w14:textId="1B339ECC"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rPr>
            </w:pPr>
            <w:r w:rsidRPr="001C09A6">
              <w:rPr>
                <w:rFonts w:ascii="Times New Roman" w:hAnsi="Times New Roman" w:cs="Times New Roman"/>
                <w:b/>
                <w:bCs/>
                <w:sz w:val="24"/>
                <w:szCs w:val="24"/>
                <w:lang w:val="uk-UA"/>
              </w:rPr>
              <w:lastRenderedPageBreak/>
              <w:t>розміщення пристроїв для споживання тютюнових виробів без їх згоряння, їх упаковок та макетів у місцях роздрібної торгівлі таким чином, щоб вони були видимі поза межами місця роздрібної торгівлі або споживачам всередині місця роздрібної торгівлі, за виключенням показу продавцем конкретного виробу окремому споживачу віком від 18 років на його вимогу.</w:t>
            </w:r>
          </w:p>
        </w:tc>
      </w:tr>
      <w:tr w:rsidR="003264B1" w:rsidRPr="00602037" w14:paraId="217DEAC4" w14:textId="77777777" w:rsidTr="00984D29">
        <w:tc>
          <w:tcPr>
            <w:tcW w:w="6822" w:type="dxa"/>
            <w:tcBorders>
              <w:top w:val="single" w:sz="4" w:space="0" w:color="000000"/>
              <w:left w:val="single" w:sz="4" w:space="0" w:color="000000"/>
              <w:bottom w:val="single" w:sz="4" w:space="0" w:color="000000"/>
              <w:right w:val="single" w:sz="4" w:space="0" w:color="000000"/>
            </w:tcBorders>
          </w:tcPr>
          <w:p w14:paraId="605A8480"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b/>
                <w:bCs/>
                <w:sz w:val="24"/>
                <w:szCs w:val="24"/>
                <w:lang w:val="uk-UA" w:eastAsia="uk-UA"/>
              </w:rPr>
              <w:lastRenderedPageBreak/>
              <w:t>Стаття 16</w:t>
            </w:r>
            <w:r w:rsidRPr="001C09A6">
              <w:rPr>
                <w:rFonts w:ascii="Times New Roman" w:eastAsia="Times New Roman" w:hAnsi="Times New Roman" w:cs="Times New Roman"/>
                <w:b/>
                <w:bCs/>
                <w:sz w:val="24"/>
                <w:szCs w:val="24"/>
                <w:vertAlign w:val="superscript"/>
                <w:lang w:val="uk-UA" w:eastAsia="uk-UA"/>
              </w:rPr>
              <w:t>-2</w:t>
            </w:r>
            <w:r w:rsidRPr="001C09A6">
              <w:rPr>
                <w:rFonts w:ascii="Times New Roman" w:eastAsia="Times New Roman" w:hAnsi="Times New Roman" w:cs="Times New Roman"/>
                <w:sz w:val="24"/>
                <w:szCs w:val="24"/>
                <w:lang w:val="uk-UA" w:eastAsia="uk-UA"/>
              </w:rPr>
              <w:t>. Заборона реклами, стимулювання продажу та спонсорства електронних сигарет, заправних контейнерів та рідин, що використовуються в електронних сигаретах</w:t>
            </w:r>
          </w:p>
          <w:p w14:paraId="0B9A0C74"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24" w:name="n353"/>
            <w:bookmarkEnd w:id="24"/>
            <w:r w:rsidRPr="001C09A6">
              <w:rPr>
                <w:rFonts w:ascii="Times New Roman" w:eastAsia="Times New Roman" w:hAnsi="Times New Roman" w:cs="Times New Roman"/>
                <w:sz w:val="24"/>
                <w:szCs w:val="24"/>
                <w:lang w:val="uk-UA" w:eastAsia="uk-UA"/>
              </w:rPr>
              <w:t>Забороняються реклама та стимулювання продажу електронних сигарет, заправних контейнерів та рідин, що використовуються в електронних сигаретах, знаків для товарів і послуг, інших об’єктів права інтелектуальної власності, під якими випускаються електронні сигарети, заправні контейнери та рідини, що використовуються в електронних сигаретах, у тому числі:</w:t>
            </w:r>
          </w:p>
          <w:p w14:paraId="2FDC6B79"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25" w:name="n354"/>
            <w:bookmarkEnd w:id="25"/>
            <w:r w:rsidRPr="001C09A6">
              <w:rPr>
                <w:rFonts w:ascii="Times New Roman" w:eastAsia="Times New Roman" w:hAnsi="Times New Roman" w:cs="Times New Roman"/>
                <w:sz w:val="24"/>
                <w:szCs w:val="24"/>
                <w:lang w:val="uk-UA" w:eastAsia="uk-UA"/>
              </w:rPr>
              <w:t>проведення заходів з безоплатної роздачі, у тому числі для маркетингових досліджень та дегустації, обміну одних електронних сигарет, заправних контейнерів та рідин, що використовуються в електронних сигаретах, на інші електронні сигарети, заправні контейнери та рідини, що використовуються в електронних сигаретах, чи інші товари, роботи, послуги;</w:t>
            </w:r>
          </w:p>
          <w:p w14:paraId="3613D6AD"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26" w:name="n355"/>
            <w:bookmarkEnd w:id="26"/>
            <w:r w:rsidRPr="001C09A6">
              <w:rPr>
                <w:rFonts w:ascii="Times New Roman" w:eastAsia="Times New Roman" w:hAnsi="Times New Roman" w:cs="Times New Roman"/>
                <w:sz w:val="24"/>
                <w:szCs w:val="24"/>
                <w:lang w:val="uk-UA" w:eastAsia="uk-UA"/>
              </w:rPr>
              <w:t>використання електронних сигарет, заправних контейнерів та рідин, що використовуються в електронних сигаретах, з метою отримання товарів, робіт, послуг;</w:t>
            </w:r>
          </w:p>
          <w:p w14:paraId="10AB72F2" w14:textId="265FBD3C"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27" w:name="n356"/>
            <w:bookmarkEnd w:id="27"/>
            <w:r w:rsidRPr="001C09A6">
              <w:rPr>
                <w:rFonts w:ascii="Times New Roman" w:eastAsia="Times New Roman" w:hAnsi="Times New Roman" w:cs="Times New Roman"/>
                <w:sz w:val="24"/>
                <w:szCs w:val="24"/>
                <w:lang w:val="uk-UA" w:eastAsia="uk-UA"/>
              </w:rPr>
              <w:t>пропонування або надання будь-якого прямого чи непрямого відшкодування на придбання або використання до, в процесі або після придбання електронних сигарет, заправних контейнерів та рідин, що використовуються в електронних сигаретах;</w:t>
            </w:r>
          </w:p>
          <w:p w14:paraId="7D07330E"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28" w:name="n357"/>
            <w:bookmarkEnd w:id="28"/>
            <w:r w:rsidRPr="001C09A6">
              <w:rPr>
                <w:rFonts w:ascii="Times New Roman" w:eastAsia="Times New Roman" w:hAnsi="Times New Roman" w:cs="Times New Roman"/>
                <w:sz w:val="24"/>
                <w:szCs w:val="24"/>
                <w:lang w:val="uk-UA" w:eastAsia="uk-UA"/>
              </w:rPr>
              <w:t xml:space="preserve">пропонування або надання бонусів, премій, повернення готівкових коштів, надання права на участь у будь-якій грі, </w:t>
            </w:r>
            <w:r w:rsidRPr="001C09A6">
              <w:rPr>
                <w:rFonts w:ascii="Times New Roman" w:eastAsia="Times New Roman" w:hAnsi="Times New Roman" w:cs="Times New Roman"/>
                <w:sz w:val="24"/>
                <w:szCs w:val="24"/>
                <w:lang w:val="uk-UA" w:eastAsia="uk-UA"/>
              </w:rPr>
              <w:lastRenderedPageBreak/>
              <w:t>лотереї, конкурсі, події, прямо або опосередковано пов’язаних з електронними сигаретами, заправними контейнерами та рідинами, що використовуються в електронних сигаретах, якщо умовою надання або участі в них є придбання або використання електронних сигарет, заправних контейнерів та рідин, що використовуються в електронних сигаретах;</w:t>
            </w:r>
          </w:p>
          <w:p w14:paraId="183EA66F"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29" w:name="n358"/>
            <w:bookmarkEnd w:id="29"/>
            <w:r w:rsidRPr="001C09A6">
              <w:rPr>
                <w:rFonts w:ascii="Times New Roman" w:eastAsia="Times New Roman" w:hAnsi="Times New Roman" w:cs="Times New Roman"/>
                <w:sz w:val="24"/>
                <w:szCs w:val="24"/>
                <w:lang w:val="uk-UA" w:eastAsia="uk-UA"/>
              </w:rPr>
              <w:t>продаж електронних сигарет, заправних контейнерів та рідин, що використовуються в електронних сигаретах, у наборі з будь-якими іншими товарами або послугами;</w:t>
            </w:r>
          </w:p>
          <w:p w14:paraId="7BC2C38D" w14:textId="41EB5CB5"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30" w:name="n359"/>
            <w:bookmarkEnd w:id="30"/>
            <w:r w:rsidRPr="001C09A6">
              <w:rPr>
                <w:rFonts w:ascii="Times New Roman" w:eastAsia="Times New Roman" w:hAnsi="Times New Roman" w:cs="Times New Roman"/>
                <w:sz w:val="24"/>
                <w:szCs w:val="24"/>
                <w:lang w:val="uk-UA" w:eastAsia="uk-UA"/>
              </w:rPr>
              <w:t>розміщення інформації про виробника електронних сигарет, заправних контейнерів та рідин, що використовуються в електронних сигаретах, у місцях, де ці товари реалізуються чи надаються споживачеві, з використанням графічних зображень чи малюнків, кольорових елементів, фонових вставок, відмінних від кольору торговельного обладнання чи оформлення вітрини (крім знаків для товарів і послуг, інших об’єктів права інтелектуальної власності, під якими випускаються ці товари), рухомих світлових приладів, пристроїв для демонстрації відеороликів, а також розміщення поза межами місць реалізації електронних сигарет, заправних контейнерів та рідин, що використовуються в електронних сигаретах, будь-якої інформації про виробника електронних сигарет, заправних контейнерів та рідин, що використовуються в електронних сигаретах;</w:t>
            </w:r>
          </w:p>
          <w:p w14:paraId="771DD3E1"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31" w:name="n360"/>
            <w:bookmarkEnd w:id="31"/>
            <w:r w:rsidRPr="001C09A6">
              <w:rPr>
                <w:rFonts w:ascii="Times New Roman" w:eastAsia="Times New Roman" w:hAnsi="Times New Roman" w:cs="Times New Roman"/>
                <w:sz w:val="24"/>
                <w:szCs w:val="24"/>
                <w:lang w:val="uk-UA" w:eastAsia="uk-UA"/>
              </w:rPr>
              <w:t>розміщення інформації з метою стимулювання продажу електронних сигарет, заправних контейнерів та рідин, що використовуються в електронних сигаретах, безпосередньо на електронних сигаретах, заправних контейнерах, рідинах, що використовуються в електронних сигаретах, та/або їх упакуванні, у тому числі: малюнків та інших зображень, які не є частиною захищеної торгової марки; вкладень до упакування електронних сигарет, заправних контейнерів та рідин, що використовуються в електронних сигаретах;</w:t>
            </w:r>
          </w:p>
          <w:p w14:paraId="7B95D08B" w14:textId="7D506CE5"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32" w:name="n361"/>
            <w:bookmarkEnd w:id="32"/>
            <w:r w:rsidRPr="001C09A6">
              <w:rPr>
                <w:rFonts w:ascii="Times New Roman" w:eastAsia="Times New Roman" w:hAnsi="Times New Roman" w:cs="Times New Roman"/>
                <w:sz w:val="24"/>
                <w:szCs w:val="24"/>
                <w:lang w:val="uk-UA" w:eastAsia="uk-UA"/>
              </w:rPr>
              <w:lastRenderedPageBreak/>
              <w:t>розміщення інформації щодо електронних сигарет, заправних контейнерів та рідин, що використовуються в електронних сигаретах, знаків для товарів і послуг, інших об’єктів права інтелектуальної власності, під якими випускаються електронні сигарети, заправні контейнери та рідини, що використовуються в електронних сигаретах, в місцях проведення розважальних заходів, на транспортних засобах та обладнанні;</w:t>
            </w:r>
          </w:p>
          <w:p w14:paraId="5F043DA5"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33" w:name="n362"/>
            <w:bookmarkEnd w:id="33"/>
            <w:r w:rsidRPr="001C09A6">
              <w:rPr>
                <w:rFonts w:ascii="Times New Roman" w:eastAsia="Times New Roman" w:hAnsi="Times New Roman" w:cs="Times New Roman"/>
                <w:sz w:val="24"/>
                <w:szCs w:val="24"/>
                <w:lang w:val="uk-UA" w:eastAsia="uk-UA"/>
              </w:rPr>
              <w:t>надсилання повідомлень поштою, електронною поштою, повідомлень на мобільні телефони без згоди споживача, поширення відеодисків, відеоматеріалів, компакт-дисків, комп’ютерних та інших ігор, розміщення інформації в мережі Інтернет (крім знаків для товарів і послуг, інших об’єктів права інтелектуальної власності, під якими випускаються ці товари, в тому вигляді, в якому їм наданий правовий захист відповідно до законодавства про охорону прав інтелектуальної власності), включаючи соціальні чи інші цифрові мережі (крім інформації фізичних осіб на своїх особистих сторінках), з метою стимулювання продажу електронних сигарет, заправних контейнерів та рідин, що використовуються в електронних сигаретах;</w:t>
            </w:r>
          </w:p>
          <w:p w14:paraId="40BDD715"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34" w:name="n363"/>
            <w:bookmarkEnd w:id="34"/>
            <w:r w:rsidRPr="001C09A6">
              <w:rPr>
                <w:rFonts w:ascii="Times New Roman" w:eastAsia="Times New Roman" w:hAnsi="Times New Roman" w:cs="Times New Roman"/>
                <w:sz w:val="24"/>
                <w:szCs w:val="24"/>
                <w:lang w:val="uk-UA" w:eastAsia="uk-UA"/>
              </w:rPr>
              <w:t>продаж, пропонування для продажу, поставка чи реклама нетютюнових виробів, послуг, реклама або упаковка яких містить напис, малюнок чи будь-яке інше зображення, повідомлення, які повністю або в частині ідентифікуються чи асоціюються з електронними сигаретами, заправними контейнерами та рідинами, що використовуються в електронних сигаретах, знаком для товарів і послуг чи з виробником електронних сигарет, заправних контейнерів та рідин, що використовуються в електронних сигаретах.</w:t>
            </w:r>
          </w:p>
          <w:p w14:paraId="19929675" w14:textId="77777777" w:rsidR="00963298" w:rsidRDefault="00963298" w:rsidP="00984D29">
            <w:pPr>
              <w:spacing w:after="0" w:line="240" w:lineRule="auto"/>
              <w:ind w:left="113" w:right="113" w:firstLine="397"/>
              <w:jc w:val="both"/>
              <w:rPr>
                <w:rFonts w:ascii="Times New Roman" w:eastAsia="Times New Roman" w:hAnsi="Times New Roman" w:cs="Times New Roman"/>
                <w:b/>
                <w:bCs/>
                <w:sz w:val="24"/>
                <w:szCs w:val="24"/>
                <w:lang w:val="uk-UA"/>
              </w:rPr>
            </w:pPr>
            <w:bookmarkStart w:id="35" w:name="n364"/>
            <w:bookmarkEnd w:id="35"/>
          </w:p>
          <w:p w14:paraId="7EECF830" w14:textId="2B69EC14" w:rsidR="003264B1" w:rsidRPr="001C09A6" w:rsidRDefault="00F75565" w:rsidP="00984D29">
            <w:pPr>
              <w:spacing w:after="0" w:line="240" w:lineRule="auto"/>
              <w:ind w:left="113" w:right="113" w:firstLine="397"/>
              <w:jc w:val="both"/>
              <w:rPr>
                <w:rFonts w:ascii="Times New Roman" w:eastAsia="Times New Roman" w:hAnsi="Times New Roman" w:cs="Times New Roman"/>
                <w:b/>
                <w:bCs/>
                <w:sz w:val="24"/>
                <w:szCs w:val="24"/>
                <w:lang w:val="uk-UA"/>
              </w:rPr>
            </w:pPr>
            <w:r w:rsidRPr="001C09A6">
              <w:rPr>
                <w:rFonts w:ascii="Times New Roman" w:eastAsia="Times New Roman" w:hAnsi="Times New Roman" w:cs="Times New Roman"/>
                <w:b/>
                <w:bCs/>
                <w:sz w:val="24"/>
                <w:szCs w:val="24"/>
                <w:lang w:val="uk-UA"/>
              </w:rPr>
              <w:t>Відсутній</w:t>
            </w:r>
          </w:p>
        </w:tc>
        <w:tc>
          <w:tcPr>
            <w:tcW w:w="6822" w:type="dxa"/>
            <w:tcBorders>
              <w:top w:val="single" w:sz="4" w:space="0" w:color="000000"/>
              <w:left w:val="single" w:sz="4" w:space="0" w:color="000000"/>
              <w:bottom w:val="single" w:sz="4" w:space="0" w:color="000000"/>
              <w:right w:val="single" w:sz="4" w:space="0" w:color="000000"/>
            </w:tcBorders>
          </w:tcPr>
          <w:p w14:paraId="1A52AA74"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b/>
                <w:bCs/>
                <w:sz w:val="24"/>
                <w:szCs w:val="24"/>
                <w:lang w:val="uk-UA" w:eastAsia="uk-UA"/>
              </w:rPr>
              <w:lastRenderedPageBreak/>
              <w:t>Стаття 16</w:t>
            </w:r>
            <w:r w:rsidRPr="001C09A6">
              <w:rPr>
                <w:rFonts w:ascii="Times New Roman" w:eastAsia="Times New Roman" w:hAnsi="Times New Roman" w:cs="Times New Roman"/>
                <w:b/>
                <w:bCs/>
                <w:sz w:val="24"/>
                <w:szCs w:val="24"/>
                <w:vertAlign w:val="superscript"/>
                <w:lang w:val="uk-UA" w:eastAsia="uk-UA"/>
              </w:rPr>
              <w:t>-2</w:t>
            </w:r>
            <w:r w:rsidRPr="001C09A6">
              <w:rPr>
                <w:rFonts w:ascii="Times New Roman" w:eastAsia="Times New Roman" w:hAnsi="Times New Roman" w:cs="Times New Roman"/>
                <w:sz w:val="24"/>
                <w:szCs w:val="24"/>
                <w:lang w:val="uk-UA" w:eastAsia="uk-UA"/>
              </w:rPr>
              <w:t>. Заборона реклами, стимулювання продажу та спонсорства електронних сигарет, заправних контейнерів та рідин, що використовуються в електронних сигаретах</w:t>
            </w:r>
          </w:p>
          <w:p w14:paraId="7061D91D"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Забороняються реклама та стимулювання продажу електронних сигарет, заправних контейнерів та рідин, що використовуються в електронних сигаретах, знаків для товарів і послуг, інших об’єктів права інтелектуальної власності, під якими випускаються електронні сигарети, заправні контейнери та рідини, що використовуються в електронних сигаретах, у тому числі:</w:t>
            </w:r>
          </w:p>
          <w:p w14:paraId="74D3177B"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проведення заходів з безоплатної роздачі, у тому числі для маркетингових досліджень та дегустації, обміну одних електронних сигарет, заправних контейнерів та рідин, що використовуються в електронних сигаретах, на інші електронні сигарети, заправні контейнери та рідини, що використовуються в електронних сигаретах, чи інші товари, роботи, послуги;</w:t>
            </w:r>
          </w:p>
          <w:p w14:paraId="6138C3E4"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використання електронних сигарет, заправних контейнерів та рідин, що використовуються в електронних сигаретах, з метою отримання товарів, робіт, послуг;</w:t>
            </w:r>
          </w:p>
          <w:p w14:paraId="59BFE58E"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пропонування або надання будь-якого прямого чи непрямого відшкодування на придбання або використання до, в процесі або після придбання електронних сигарет, заправних контейнерів та рідин, що використовуються в електронних сигаретах;</w:t>
            </w:r>
          </w:p>
          <w:p w14:paraId="31D66FB9"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 xml:space="preserve">пропонування або надання бонусів, премій, повернення готівкових коштів, надання права на участь у будь-якій грі, </w:t>
            </w:r>
            <w:r w:rsidRPr="001C09A6">
              <w:rPr>
                <w:rFonts w:ascii="Times New Roman" w:eastAsia="Times New Roman" w:hAnsi="Times New Roman" w:cs="Times New Roman"/>
                <w:sz w:val="24"/>
                <w:szCs w:val="24"/>
                <w:lang w:val="uk-UA" w:eastAsia="uk-UA"/>
              </w:rPr>
              <w:lastRenderedPageBreak/>
              <w:t>лотереї, конкурсі, події, прямо або опосередковано пов’язаних з електронними сигаретами, заправними контейнерами та рідинами, що використовуються в електронних сигаретах, якщо умовою надання або участі в них є придбання або використання електронних сигарет, заправних контейнерів та рідин, що використовуються в електронних сигаретах;</w:t>
            </w:r>
          </w:p>
          <w:p w14:paraId="0A88DEB5"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продаж електронних сигарет, заправних контейнерів та рідин, що використовуються в електронних сигаретах, у наборі з будь-якими іншими товарами або послугами;</w:t>
            </w:r>
          </w:p>
          <w:p w14:paraId="3FD478B5"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розміщення інформації про виробника електронних сигарет, заправних контейнерів та рідин, що використовуються в електронних сигаретах, у місцях, де ці товари реалізуються чи надаються споживачеві, з використанням графічних зображень чи малюнків, кольорових елементів, фонових вставок, відмінних від кольору торговельного обладнання чи оформлення вітрини (крім знаків для товарів і послуг, інших об’єктів права інтелектуальної власності, під якими випускаються ці товари), рухомих світлових приладів, пристроїв для демонстрації відеороликів, а також розміщення поза межами місць реалізації електронних сигарет, заправних контейнерів та рідин, що використовуються в електронних сигаретах, будь-якої інформації про виробника електронних сигарет, заправних контейнерів та рідин, що використовуються в електронних сигаретах;</w:t>
            </w:r>
          </w:p>
          <w:p w14:paraId="55277F02"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розміщення інформації з метою стимулювання продажу електронних сигарет, заправних контейнерів та рідин, що використовуються в електронних сигаретах, безпосередньо на електронних сигаретах, заправних контейнерах, рідинах, що використовуються в електронних сигаретах, та/або їх упакуванні, у тому числі: малюнків та інших зображень, які не є частиною захищеної торгової марки; вкладень до упакування електронних сигарет, заправних контейнерів та рідин, що використовуються в електронних сигаретах;</w:t>
            </w:r>
          </w:p>
          <w:p w14:paraId="674065F6"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lastRenderedPageBreak/>
              <w:t>розміщення інформації щодо електронних сигарет, заправних контейнерів та рідин, що використовуються в електронних сигаретах, знаків для товарів і послуг, інших об’єктів права інтелектуальної власності, під якими випускаються електронні сигарети, заправні контейнери та рідини, що використовуються в електронних сигаретах, в місцях проведення розважальних заходів, на транспортних засобах та обладнанні;</w:t>
            </w:r>
          </w:p>
          <w:p w14:paraId="2C948056"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надсилання повідомлень поштою, електронною поштою, повідомлень на мобільні телефони без згоди споживача, поширення відеодисків, відеоматеріалів, компакт-дисків, комп’ютерних та інших ігор, розміщення інформації в мережі Інтернет (крім знаків для товарів і послуг, інших об’єктів права інтелектуальної власності, під якими випускаються ці товари, в тому вигляді, в якому їм наданий правовий захист відповідно до законодавства про охорону прав інтелектуальної власності), включаючи соціальні чи інші цифрові мережі (крім інформації фізичних осіб на своїх особистих сторінках), з метою стимулювання продажу електронних сигарет, заправних контейнерів та рідин, що використовуються в електронних сигаретах;</w:t>
            </w:r>
          </w:p>
          <w:p w14:paraId="580C2148" w14:textId="726FD759" w:rsidR="003264B1"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продаж, пропонування для продажу, поставка чи реклама нетютюнових виробів, послуг, реклама або упаковка яких містить напис, малюнок чи будь-яке інше зображення, повідомлення, які повністю або в частині ідентифікуються чи асоціюються з електронними сигаретами, заправними контейнерами та рідинами, що використовуються в електронних сигаретах, знаком для товарів і послуг чи з виробником електронних сигарет, заправних контейнерів та рідин, що використовуються в електронних сигаретах</w:t>
            </w:r>
            <w:r w:rsidR="00917A81" w:rsidRPr="001C09A6">
              <w:rPr>
                <w:rFonts w:ascii="Times New Roman" w:eastAsia="Times New Roman" w:hAnsi="Times New Roman" w:cs="Times New Roman"/>
                <w:sz w:val="24"/>
                <w:szCs w:val="24"/>
                <w:lang w:val="uk-UA" w:eastAsia="uk-UA"/>
              </w:rPr>
              <w:t>.</w:t>
            </w:r>
          </w:p>
          <w:p w14:paraId="47A573EF" w14:textId="77777777" w:rsidR="00963298" w:rsidRPr="001C09A6" w:rsidRDefault="00963298" w:rsidP="00984D29">
            <w:pPr>
              <w:spacing w:after="0" w:line="240" w:lineRule="auto"/>
              <w:ind w:left="113" w:right="113" w:firstLine="397"/>
              <w:jc w:val="both"/>
              <w:rPr>
                <w:rFonts w:ascii="Times New Roman" w:eastAsia="Times New Roman" w:hAnsi="Times New Roman" w:cs="Times New Roman"/>
                <w:sz w:val="24"/>
                <w:szCs w:val="24"/>
                <w:lang w:val="uk-UA" w:eastAsia="uk-UA"/>
              </w:rPr>
            </w:pPr>
          </w:p>
          <w:p w14:paraId="1DAA1896" w14:textId="59304DA4" w:rsidR="003264B1" w:rsidRPr="001C09A6" w:rsidRDefault="003264B1" w:rsidP="00984D29">
            <w:pPr>
              <w:spacing w:after="0" w:line="240" w:lineRule="auto"/>
              <w:ind w:left="113" w:right="113" w:firstLine="397"/>
              <w:jc w:val="both"/>
              <w:rPr>
                <w:rFonts w:ascii="Times New Roman" w:hAnsi="Times New Roman" w:cs="Times New Roman"/>
                <w:sz w:val="24"/>
                <w:szCs w:val="24"/>
                <w:lang w:val="uk-UA"/>
              </w:rPr>
            </w:pPr>
            <w:r w:rsidRPr="001C09A6">
              <w:rPr>
                <w:rFonts w:ascii="Times New Roman" w:hAnsi="Times New Roman" w:cs="Times New Roman"/>
                <w:b/>
                <w:bCs/>
                <w:sz w:val="24"/>
                <w:szCs w:val="24"/>
                <w:lang w:val="uk-UA"/>
              </w:rPr>
              <w:t xml:space="preserve">розміщення електронних сигарет, заправних контейнерів, рідин, що використовуються в електронних сигаретах, їх упаковок та макетів у місцях роздрібної </w:t>
            </w:r>
            <w:r w:rsidRPr="001C09A6">
              <w:rPr>
                <w:rFonts w:ascii="Times New Roman" w:hAnsi="Times New Roman" w:cs="Times New Roman"/>
                <w:b/>
                <w:bCs/>
                <w:sz w:val="24"/>
                <w:szCs w:val="24"/>
                <w:lang w:val="uk-UA"/>
              </w:rPr>
              <w:lastRenderedPageBreak/>
              <w:t>торгівлі таким чином, щоб вони були видимі поза межами місця роздрібної торгівлі або споживачам всередині місця роздрібної торгівлі, за виключенням показу продавцем конкретного виробу окремому споживачу віком від 18 років на його вимогу.</w:t>
            </w:r>
          </w:p>
        </w:tc>
      </w:tr>
    </w:tbl>
    <w:p w14:paraId="4C0F7BA3" w14:textId="77777777" w:rsidR="001C09A6" w:rsidRDefault="001C09A6" w:rsidP="001C09A6">
      <w:pPr>
        <w:suppressAutoHyphens w:val="0"/>
        <w:spacing w:after="0" w:line="240" w:lineRule="auto"/>
        <w:rPr>
          <w:rFonts w:ascii="Times New Roman" w:eastAsia="Times New Roman" w:hAnsi="Times New Roman" w:cs="Times New Roman"/>
          <w:b/>
          <w:sz w:val="28"/>
          <w:szCs w:val="28"/>
          <w:lang w:val="uk-UA"/>
        </w:rPr>
      </w:pPr>
    </w:p>
    <w:p w14:paraId="7F787EB7" w14:textId="77777777" w:rsidR="001C09A6" w:rsidRDefault="001C09A6" w:rsidP="001C09A6">
      <w:pPr>
        <w:suppressAutoHyphens w:val="0"/>
        <w:spacing w:after="0" w:line="240" w:lineRule="auto"/>
        <w:rPr>
          <w:rFonts w:ascii="Times New Roman" w:eastAsia="Times New Roman" w:hAnsi="Times New Roman" w:cs="Times New Roman"/>
          <w:b/>
          <w:sz w:val="28"/>
          <w:szCs w:val="28"/>
          <w:lang w:val="uk-UA"/>
        </w:rPr>
      </w:pPr>
    </w:p>
    <w:p w14:paraId="21D36055" w14:textId="4A6E48FD" w:rsidR="001C09A6" w:rsidRPr="001C09A6" w:rsidRDefault="00602037" w:rsidP="001C09A6">
      <w:pPr>
        <w:suppressAutoHyphens w:val="0"/>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Т. в</w:t>
      </w:r>
      <w:r w:rsidR="001C09A6" w:rsidRPr="001C09A6">
        <w:rPr>
          <w:rFonts w:ascii="Times New Roman" w:eastAsia="Times New Roman" w:hAnsi="Times New Roman" w:cs="Times New Roman"/>
          <w:b/>
          <w:sz w:val="28"/>
          <w:szCs w:val="28"/>
          <w:lang w:val="uk-UA"/>
        </w:rPr>
        <w:t xml:space="preserve">. о. Голови </w:t>
      </w:r>
    </w:p>
    <w:p w14:paraId="452367A8" w14:textId="77777777" w:rsidR="001C09A6" w:rsidRPr="001C09A6" w:rsidRDefault="001C09A6" w:rsidP="001C09A6">
      <w:pPr>
        <w:suppressAutoHyphens w:val="0"/>
        <w:spacing w:after="0" w:line="240" w:lineRule="auto"/>
        <w:rPr>
          <w:rFonts w:ascii="Times New Roman" w:eastAsia="Times New Roman" w:hAnsi="Times New Roman" w:cs="Times New Roman"/>
          <w:b/>
          <w:sz w:val="28"/>
          <w:szCs w:val="28"/>
          <w:lang w:val="uk-UA"/>
        </w:rPr>
      </w:pPr>
      <w:r w:rsidRPr="001C09A6">
        <w:rPr>
          <w:rFonts w:ascii="Times New Roman" w:eastAsia="Times New Roman" w:hAnsi="Times New Roman" w:cs="Times New Roman"/>
          <w:b/>
          <w:sz w:val="28"/>
          <w:szCs w:val="28"/>
          <w:lang w:val="uk-UA"/>
        </w:rPr>
        <w:t xml:space="preserve">Державної служби України </w:t>
      </w:r>
    </w:p>
    <w:p w14:paraId="7A4C7C82" w14:textId="77777777" w:rsidR="001C09A6" w:rsidRPr="001C09A6" w:rsidRDefault="001C09A6" w:rsidP="001C09A6">
      <w:pPr>
        <w:suppressAutoHyphens w:val="0"/>
        <w:spacing w:after="0" w:line="240" w:lineRule="auto"/>
        <w:rPr>
          <w:rFonts w:ascii="Times New Roman" w:eastAsia="Times New Roman" w:hAnsi="Times New Roman" w:cs="Times New Roman"/>
          <w:b/>
          <w:sz w:val="28"/>
          <w:szCs w:val="28"/>
          <w:lang w:val="uk-UA"/>
        </w:rPr>
      </w:pPr>
      <w:r w:rsidRPr="001C09A6">
        <w:rPr>
          <w:rFonts w:ascii="Times New Roman" w:eastAsia="Times New Roman" w:hAnsi="Times New Roman" w:cs="Times New Roman"/>
          <w:b/>
          <w:sz w:val="28"/>
          <w:szCs w:val="28"/>
          <w:lang w:val="uk-UA"/>
        </w:rPr>
        <w:t xml:space="preserve">з питань безпечності харчових </w:t>
      </w:r>
    </w:p>
    <w:p w14:paraId="63517751" w14:textId="6A61F4D1" w:rsidR="001C09A6" w:rsidRPr="0061164F" w:rsidRDefault="001C09A6" w:rsidP="001C09A6">
      <w:pPr>
        <w:suppressAutoHyphens w:val="0"/>
        <w:spacing w:after="0" w:line="240" w:lineRule="auto"/>
        <w:rPr>
          <w:rFonts w:ascii="Times New Roman" w:eastAsia="Times New Roman" w:hAnsi="Times New Roman" w:cs="Times New Roman"/>
          <w:b/>
          <w:sz w:val="28"/>
          <w:szCs w:val="28"/>
          <w:lang w:val="uk-UA"/>
        </w:rPr>
      </w:pPr>
      <w:r w:rsidRPr="001C09A6">
        <w:rPr>
          <w:rFonts w:ascii="Times New Roman" w:eastAsia="Times New Roman" w:hAnsi="Times New Roman" w:cs="Times New Roman"/>
          <w:b/>
          <w:sz w:val="28"/>
          <w:szCs w:val="28"/>
          <w:lang w:val="uk-UA"/>
        </w:rPr>
        <w:t>продуктів та захисту споживачів</w:t>
      </w:r>
      <w:r w:rsidRPr="001C09A6">
        <w:rPr>
          <w:rFonts w:ascii="Times New Roman" w:eastAsia="Times New Roman" w:hAnsi="Times New Roman" w:cs="Times New Roman"/>
          <w:b/>
          <w:sz w:val="28"/>
          <w:szCs w:val="28"/>
          <w:lang w:val="uk-UA"/>
        </w:rPr>
        <w:tab/>
      </w:r>
      <w:r w:rsidRPr="001C09A6">
        <w:rPr>
          <w:rFonts w:ascii="Times New Roman" w:eastAsia="Times New Roman" w:hAnsi="Times New Roman" w:cs="Times New Roman"/>
          <w:b/>
          <w:sz w:val="28"/>
          <w:szCs w:val="28"/>
          <w:lang w:val="uk-UA"/>
        </w:rPr>
        <w:tab/>
      </w:r>
      <w:r w:rsidRPr="001C09A6">
        <w:rPr>
          <w:rFonts w:ascii="Times New Roman" w:eastAsia="Times New Roman" w:hAnsi="Times New Roman" w:cs="Times New Roman"/>
          <w:b/>
          <w:sz w:val="28"/>
          <w:szCs w:val="28"/>
          <w:lang w:val="uk-UA"/>
        </w:rPr>
        <w:tab/>
      </w:r>
      <w:r w:rsidRPr="001C09A6">
        <w:rPr>
          <w:rFonts w:ascii="Times New Roman" w:eastAsia="Times New Roman" w:hAnsi="Times New Roman" w:cs="Times New Roman"/>
          <w:b/>
          <w:sz w:val="28"/>
          <w:szCs w:val="28"/>
          <w:lang w:val="uk-UA"/>
        </w:rPr>
        <w:tab/>
      </w:r>
      <w:r w:rsidRPr="001C09A6">
        <w:rPr>
          <w:rFonts w:ascii="Times New Roman" w:eastAsia="Times New Roman" w:hAnsi="Times New Roman" w:cs="Times New Roman"/>
          <w:b/>
          <w:sz w:val="28"/>
          <w:szCs w:val="28"/>
          <w:lang w:val="uk-UA"/>
        </w:rPr>
        <w:tab/>
      </w:r>
      <w:r w:rsidRPr="001C09A6">
        <w:rPr>
          <w:rFonts w:ascii="Times New Roman" w:eastAsia="Times New Roman" w:hAnsi="Times New Roman" w:cs="Times New Roman"/>
          <w:b/>
          <w:sz w:val="28"/>
          <w:szCs w:val="28"/>
          <w:lang w:val="uk-UA"/>
        </w:rPr>
        <w:tab/>
      </w:r>
      <w:r w:rsidRPr="001C09A6">
        <w:rPr>
          <w:rFonts w:ascii="Times New Roman" w:eastAsia="Times New Roman" w:hAnsi="Times New Roman" w:cs="Times New Roman"/>
          <w:b/>
          <w:sz w:val="28"/>
          <w:szCs w:val="28"/>
          <w:lang w:val="uk-UA"/>
        </w:rPr>
        <w:tab/>
      </w:r>
      <w:r w:rsidRPr="001C09A6">
        <w:rPr>
          <w:rFonts w:ascii="Times New Roman" w:eastAsia="Times New Roman" w:hAnsi="Times New Roman" w:cs="Times New Roman"/>
          <w:b/>
          <w:sz w:val="28"/>
          <w:szCs w:val="28"/>
          <w:lang w:val="uk-UA"/>
        </w:rPr>
        <w:tab/>
        <w:t xml:space="preserve">  </w:t>
      </w:r>
      <w:r w:rsidR="00AF2AD6">
        <w:rPr>
          <w:rFonts w:ascii="Times New Roman" w:eastAsia="Times New Roman" w:hAnsi="Times New Roman" w:cs="Times New Roman"/>
          <w:b/>
          <w:sz w:val="28"/>
          <w:szCs w:val="28"/>
          <w:lang w:val="ru-RU"/>
        </w:rPr>
        <w:t xml:space="preserve">           </w:t>
      </w:r>
      <w:r w:rsidR="00602037">
        <w:rPr>
          <w:rFonts w:ascii="Times New Roman" w:eastAsia="Times New Roman" w:hAnsi="Times New Roman" w:cs="Times New Roman"/>
          <w:b/>
          <w:sz w:val="28"/>
          <w:szCs w:val="28"/>
          <w:lang w:val="ru-RU"/>
        </w:rPr>
        <w:tab/>
        <w:t xml:space="preserve">       </w:t>
      </w:r>
      <w:bookmarkStart w:id="36" w:name="_GoBack"/>
      <w:bookmarkEnd w:id="36"/>
      <w:r w:rsidR="00602037">
        <w:rPr>
          <w:rFonts w:ascii="Times New Roman" w:eastAsia="Times New Roman" w:hAnsi="Times New Roman" w:cs="Times New Roman"/>
          <w:b/>
          <w:sz w:val="28"/>
          <w:szCs w:val="28"/>
          <w:lang w:val="uk-UA"/>
        </w:rPr>
        <w:t>Сергій ТКАЧУК</w:t>
      </w:r>
    </w:p>
    <w:p w14:paraId="475B5470" w14:textId="77777777" w:rsidR="001C09A6" w:rsidRPr="001C09A6" w:rsidRDefault="001C09A6" w:rsidP="001C09A6">
      <w:pPr>
        <w:suppressAutoHyphens w:val="0"/>
        <w:spacing w:after="0" w:line="240" w:lineRule="auto"/>
        <w:rPr>
          <w:rFonts w:ascii="Times New Roman" w:eastAsia="Times New Roman" w:hAnsi="Times New Roman" w:cs="Times New Roman"/>
          <w:b/>
          <w:sz w:val="28"/>
          <w:szCs w:val="28"/>
          <w:lang w:val="uk-UA"/>
        </w:rPr>
      </w:pPr>
    </w:p>
    <w:p w14:paraId="15C329C0" w14:textId="16DBC222" w:rsidR="001C09A6" w:rsidRPr="0061164F" w:rsidRDefault="001C09A6" w:rsidP="001C09A6">
      <w:pPr>
        <w:suppressAutoHyphens w:val="0"/>
        <w:spacing w:after="0" w:line="240" w:lineRule="auto"/>
        <w:rPr>
          <w:rFonts w:ascii="Times New Roman" w:eastAsia="Times New Roman" w:hAnsi="Times New Roman" w:cs="Times New Roman"/>
          <w:b/>
          <w:sz w:val="28"/>
          <w:szCs w:val="28"/>
          <w:lang w:val="ru-RU"/>
        </w:rPr>
      </w:pPr>
      <w:r w:rsidRPr="001C09A6">
        <w:rPr>
          <w:rFonts w:ascii="Times New Roman" w:eastAsia="Times New Roman" w:hAnsi="Times New Roman" w:cs="Times New Roman"/>
          <w:b/>
          <w:sz w:val="28"/>
          <w:szCs w:val="28"/>
          <w:lang w:val="uk-UA"/>
        </w:rPr>
        <w:t>«_____» _____________ 202</w:t>
      </w:r>
      <w:r w:rsidR="00602037">
        <w:rPr>
          <w:rFonts w:ascii="Times New Roman" w:eastAsia="Times New Roman" w:hAnsi="Times New Roman" w:cs="Times New Roman"/>
          <w:b/>
          <w:sz w:val="28"/>
          <w:szCs w:val="28"/>
          <w:lang w:val="uk-UA"/>
        </w:rPr>
        <w:t>4</w:t>
      </w:r>
      <w:r w:rsidRPr="001C09A6">
        <w:rPr>
          <w:rFonts w:ascii="Times New Roman" w:eastAsia="Times New Roman" w:hAnsi="Times New Roman" w:cs="Times New Roman"/>
          <w:b/>
          <w:sz w:val="28"/>
          <w:szCs w:val="28"/>
          <w:lang w:val="uk-UA"/>
        </w:rPr>
        <w:t xml:space="preserve"> р.</w:t>
      </w:r>
    </w:p>
    <w:p w14:paraId="3BAC57D6" w14:textId="77777777" w:rsidR="0097690D" w:rsidRDefault="0097690D" w:rsidP="001976E2">
      <w:pPr>
        <w:suppressAutoHyphens w:val="0"/>
        <w:spacing w:after="0" w:line="240" w:lineRule="auto"/>
        <w:rPr>
          <w:rFonts w:ascii="Times New Roman" w:eastAsia="Times New Roman" w:hAnsi="Times New Roman" w:cs="Times New Roman"/>
          <w:b/>
          <w:sz w:val="28"/>
          <w:szCs w:val="28"/>
          <w:lang w:val="uk-UA"/>
        </w:rPr>
      </w:pPr>
    </w:p>
    <w:sectPr w:rsidR="0097690D" w:rsidSect="0062541E">
      <w:headerReference w:type="default" r:id="rId7"/>
      <w:pgSz w:w="15840" w:h="12240" w:orient="landscape"/>
      <w:pgMar w:top="993" w:right="956" w:bottom="1276" w:left="1440" w:header="0" w:footer="0" w:gutter="0"/>
      <w:pgNumType w:start="1"/>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AD794" w14:textId="77777777" w:rsidR="0001278E" w:rsidRDefault="0001278E" w:rsidP="00B40764">
      <w:pPr>
        <w:spacing w:after="0" w:line="240" w:lineRule="auto"/>
      </w:pPr>
      <w:r>
        <w:separator/>
      </w:r>
    </w:p>
  </w:endnote>
  <w:endnote w:type="continuationSeparator" w:id="0">
    <w:p w14:paraId="2E34B3B1" w14:textId="77777777" w:rsidR="0001278E" w:rsidRDefault="0001278E" w:rsidP="00B4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A6718" w14:textId="77777777" w:rsidR="0001278E" w:rsidRDefault="0001278E" w:rsidP="00B40764">
      <w:pPr>
        <w:spacing w:after="0" w:line="240" w:lineRule="auto"/>
      </w:pPr>
      <w:r>
        <w:separator/>
      </w:r>
    </w:p>
  </w:footnote>
  <w:footnote w:type="continuationSeparator" w:id="0">
    <w:p w14:paraId="1D1D52B6" w14:textId="77777777" w:rsidR="0001278E" w:rsidRDefault="0001278E" w:rsidP="00B40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406366"/>
      <w:docPartObj>
        <w:docPartGallery w:val="Page Numbers (Top of Page)"/>
        <w:docPartUnique/>
      </w:docPartObj>
    </w:sdtPr>
    <w:sdtEndPr>
      <w:rPr>
        <w:rFonts w:ascii="Times New Roman" w:hAnsi="Times New Roman" w:cs="Times New Roman"/>
        <w:sz w:val="24"/>
        <w:szCs w:val="24"/>
      </w:rPr>
    </w:sdtEndPr>
    <w:sdtContent>
      <w:p w14:paraId="5A71F529" w14:textId="77777777" w:rsidR="00B90BE0" w:rsidRDefault="00B90BE0">
        <w:pPr>
          <w:pStyle w:val="ab"/>
          <w:jc w:val="center"/>
        </w:pPr>
      </w:p>
      <w:p w14:paraId="60D706DA" w14:textId="77777777" w:rsidR="00B90BE0" w:rsidRDefault="00B90BE0">
        <w:pPr>
          <w:pStyle w:val="ab"/>
          <w:jc w:val="center"/>
        </w:pPr>
      </w:p>
      <w:p w14:paraId="342EB4AF" w14:textId="77777777" w:rsidR="00B90BE0" w:rsidRDefault="00B90BE0">
        <w:pPr>
          <w:pStyle w:val="ab"/>
          <w:jc w:val="center"/>
        </w:pPr>
      </w:p>
      <w:p w14:paraId="7ED66F18" w14:textId="3D434233" w:rsidR="00B90BE0" w:rsidRPr="00B40764" w:rsidRDefault="00B90BE0">
        <w:pPr>
          <w:pStyle w:val="ab"/>
          <w:jc w:val="center"/>
          <w:rPr>
            <w:rFonts w:ascii="Times New Roman" w:hAnsi="Times New Roman" w:cs="Times New Roman"/>
            <w:sz w:val="24"/>
            <w:szCs w:val="24"/>
          </w:rPr>
        </w:pPr>
        <w:r w:rsidRPr="00B40764">
          <w:rPr>
            <w:rFonts w:ascii="Times New Roman" w:hAnsi="Times New Roman" w:cs="Times New Roman"/>
            <w:sz w:val="24"/>
            <w:szCs w:val="24"/>
          </w:rPr>
          <w:fldChar w:fldCharType="begin"/>
        </w:r>
        <w:r w:rsidRPr="00B40764">
          <w:rPr>
            <w:rFonts w:ascii="Times New Roman" w:hAnsi="Times New Roman" w:cs="Times New Roman"/>
            <w:sz w:val="24"/>
            <w:szCs w:val="24"/>
          </w:rPr>
          <w:instrText>PAGE   \* MERGEFORMAT</w:instrText>
        </w:r>
        <w:r w:rsidRPr="00B40764">
          <w:rPr>
            <w:rFonts w:ascii="Times New Roman" w:hAnsi="Times New Roman" w:cs="Times New Roman"/>
            <w:sz w:val="24"/>
            <w:szCs w:val="24"/>
          </w:rPr>
          <w:fldChar w:fldCharType="separate"/>
        </w:r>
        <w:r w:rsidR="00602037" w:rsidRPr="00602037">
          <w:rPr>
            <w:rFonts w:ascii="Times New Roman" w:hAnsi="Times New Roman" w:cs="Times New Roman"/>
            <w:noProof/>
            <w:sz w:val="24"/>
            <w:szCs w:val="24"/>
            <w:lang w:val="ru-RU"/>
          </w:rPr>
          <w:t>7</w:t>
        </w:r>
        <w:r w:rsidRPr="00B40764">
          <w:rPr>
            <w:rFonts w:ascii="Times New Roman" w:hAnsi="Times New Roman" w:cs="Times New Roman"/>
            <w:sz w:val="24"/>
            <w:szCs w:val="24"/>
          </w:rPr>
          <w:fldChar w:fldCharType="end"/>
        </w:r>
      </w:p>
    </w:sdtContent>
  </w:sdt>
  <w:p w14:paraId="0370DD8A" w14:textId="77777777" w:rsidR="00B90BE0" w:rsidRDefault="00B90BE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93B"/>
    <w:multiLevelType w:val="hybridMultilevel"/>
    <w:tmpl w:val="1D36FB42"/>
    <w:lvl w:ilvl="0" w:tplc="E050F190">
      <w:start w:val="1"/>
      <w:numFmt w:val="decimal"/>
      <w:lvlText w:val="%1)"/>
      <w:lvlJc w:val="left"/>
      <w:pPr>
        <w:ind w:left="785"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A1552B5"/>
    <w:multiLevelType w:val="hybridMultilevel"/>
    <w:tmpl w:val="397CA5F2"/>
    <w:lvl w:ilvl="0" w:tplc="35E035E6">
      <w:start w:val="1"/>
      <w:numFmt w:val="decimal"/>
      <w:lvlText w:val="%1)"/>
      <w:lvlJc w:val="left"/>
      <w:pPr>
        <w:ind w:left="674" w:hanging="360"/>
      </w:pPr>
      <w:rPr>
        <w:rFonts w:hint="default"/>
      </w:rPr>
    </w:lvl>
    <w:lvl w:ilvl="1" w:tplc="04220019" w:tentative="1">
      <w:start w:val="1"/>
      <w:numFmt w:val="lowerLetter"/>
      <w:lvlText w:val="%2."/>
      <w:lvlJc w:val="left"/>
      <w:pPr>
        <w:ind w:left="1394" w:hanging="360"/>
      </w:pPr>
    </w:lvl>
    <w:lvl w:ilvl="2" w:tplc="0422001B" w:tentative="1">
      <w:start w:val="1"/>
      <w:numFmt w:val="lowerRoman"/>
      <w:lvlText w:val="%3."/>
      <w:lvlJc w:val="right"/>
      <w:pPr>
        <w:ind w:left="2114" w:hanging="180"/>
      </w:pPr>
    </w:lvl>
    <w:lvl w:ilvl="3" w:tplc="0422000F" w:tentative="1">
      <w:start w:val="1"/>
      <w:numFmt w:val="decimal"/>
      <w:lvlText w:val="%4."/>
      <w:lvlJc w:val="left"/>
      <w:pPr>
        <w:ind w:left="2834" w:hanging="360"/>
      </w:pPr>
    </w:lvl>
    <w:lvl w:ilvl="4" w:tplc="04220019" w:tentative="1">
      <w:start w:val="1"/>
      <w:numFmt w:val="lowerLetter"/>
      <w:lvlText w:val="%5."/>
      <w:lvlJc w:val="left"/>
      <w:pPr>
        <w:ind w:left="3554" w:hanging="360"/>
      </w:pPr>
    </w:lvl>
    <w:lvl w:ilvl="5" w:tplc="0422001B" w:tentative="1">
      <w:start w:val="1"/>
      <w:numFmt w:val="lowerRoman"/>
      <w:lvlText w:val="%6."/>
      <w:lvlJc w:val="right"/>
      <w:pPr>
        <w:ind w:left="4274" w:hanging="180"/>
      </w:pPr>
    </w:lvl>
    <w:lvl w:ilvl="6" w:tplc="0422000F" w:tentative="1">
      <w:start w:val="1"/>
      <w:numFmt w:val="decimal"/>
      <w:lvlText w:val="%7."/>
      <w:lvlJc w:val="left"/>
      <w:pPr>
        <w:ind w:left="4994" w:hanging="360"/>
      </w:pPr>
    </w:lvl>
    <w:lvl w:ilvl="7" w:tplc="04220019" w:tentative="1">
      <w:start w:val="1"/>
      <w:numFmt w:val="lowerLetter"/>
      <w:lvlText w:val="%8."/>
      <w:lvlJc w:val="left"/>
      <w:pPr>
        <w:ind w:left="5714" w:hanging="360"/>
      </w:pPr>
    </w:lvl>
    <w:lvl w:ilvl="8" w:tplc="0422001B" w:tentative="1">
      <w:start w:val="1"/>
      <w:numFmt w:val="lowerRoman"/>
      <w:lvlText w:val="%9."/>
      <w:lvlJc w:val="right"/>
      <w:pPr>
        <w:ind w:left="6434" w:hanging="180"/>
      </w:pPr>
    </w:lvl>
  </w:abstractNum>
  <w:abstractNum w:abstractNumId="2" w15:restartNumberingAfterBreak="0">
    <w:nsid w:val="1B2356EA"/>
    <w:multiLevelType w:val="multilevel"/>
    <w:tmpl w:val="2940E54A"/>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3" w15:restartNumberingAfterBreak="0">
    <w:nsid w:val="2169610D"/>
    <w:multiLevelType w:val="multilevel"/>
    <w:tmpl w:val="F6FA64B6"/>
    <w:lvl w:ilvl="0">
      <w:start w:val="1"/>
      <w:numFmt w:val="bullet"/>
      <w:lvlText w:val="-"/>
      <w:lvlJc w:val="left"/>
      <w:pPr>
        <w:tabs>
          <w:tab w:val="num" w:pos="0"/>
        </w:tabs>
        <w:ind w:left="1260" w:hanging="360"/>
      </w:pPr>
      <w:rPr>
        <w:rFonts w:ascii="Times New Roman" w:hAnsi="Times New Roman" w:cs="Times New Roman"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Noto Sans Symbols" w:hAnsi="Noto Sans Symbols" w:cs="Noto Sans Symbols" w:hint="default"/>
      </w:rPr>
    </w:lvl>
    <w:lvl w:ilvl="3">
      <w:start w:val="1"/>
      <w:numFmt w:val="bullet"/>
      <w:lvlText w:val="●"/>
      <w:lvlJc w:val="left"/>
      <w:pPr>
        <w:tabs>
          <w:tab w:val="num" w:pos="0"/>
        </w:tabs>
        <w:ind w:left="3420" w:hanging="360"/>
      </w:pPr>
      <w:rPr>
        <w:rFonts w:ascii="Noto Sans Symbols" w:hAnsi="Noto Sans Symbols" w:cs="Noto Sans Symbols"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Noto Sans Symbols" w:hAnsi="Noto Sans Symbols" w:cs="Noto Sans Symbols" w:hint="default"/>
      </w:rPr>
    </w:lvl>
    <w:lvl w:ilvl="6">
      <w:start w:val="1"/>
      <w:numFmt w:val="bullet"/>
      <w:lvlText w:val="●"/>
      <w:lvlJc w:val="left"/>
      <w:pPr>
        <w:tabs>
          <w:tab w:val="num" w:pos="0"/>
        </w:tabs>
        <w:ind w:left="5580" w:hanging="360"/>
      </w:pPr>
      <w:rPr>
        <w:rFonts w:ascii="Noto Sans Symbols" w:hAnsi="Noto Sans Symbols" w:cs="Noto Sans Symbols"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Noto Sans Symbols" w:hAnsi="Noto Sans Symbols" w:cs="Noto Sans Symbols" w:hint="default"/>
      </w:rPr>
    </w:lvl>
  </w:abstractNum>
  <w:abstractNum w:abstractNumId="4" w15:restartNumberingAfterBreak="0">
    <w:nsid w:val="4030420F"/>
    <w:multiLevelType w:val="multilevel"/>
    <w:tmpl w:val="D6D66830"/>
    <w:lvl w:ilvl="0">
      <w:start w:val="1"/>
      <w:numFmt w:val="bullet"/>
      <w:lvlText w:val="-"/>
      <w:lvlJc w:val="left"/>
      <w:pPr>
        <w:tabs>
          <w:tab w:val="num" w:pos="0"/>
        </w:tabs>
        <w:ind w:left="1260" w:hanging="360"/>
      </w:pPr>
      <w:rPr>
        <w:rFonts w:ascii="Times New Roman" w:eastAsiaTheme="minorHAnsi" w:hAnsi="Times New Roman" w:cs="Times New Roman"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5" w15:restartNumberingAfterBreak="0">
    <w:nsid w:val="4D2E16CE"/>
    <w:multiLevelType w:val="hybridMultilevel"/>
    <w:tmpl w:val="FF8054BA"/>
    <w:lvl w:ilvl="0" w:tplc="38765D0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0B35812"/>
    <w:multiLevelType w:val="multilevel"/>
    <w:tmpl w:val="FB7424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B0"/>
    <w:rsid w:val="0001278E"/>
    <w:rsid w:val="0001390B"/>
    <w:rsid w:val="000209D2"/>
    <w:rsid w:val="00024674"/>
    <w:rsid w:val="000306B1"/>
    <w:rsid w:val="00043DD9"/>
    <w:rsid w:val="00053B7D"/>
    <w:rsid w:val="00054534"/>
    <w:rsid w:val="000623C5"/>
    <w:rsid w:val="00070A5C"/>
    <w:rsid w:val="0007650C"/>
    <w:rsid w:val="00090DA0"/>
    <w:rsid w:val="00092C73"/>
    <w:rsid w:val="000B19CC"/>
    <w:rsid w:val="000B60D2"/>
    <w:rsid w:val="000B61C4"/>
    <w:rsid w:val="000B6D2F"/>
    <w:rsid w:val="000E6DB9"/>
    <w:rsid w:val="000F476E"/>
    <w:rsid w:val="00120ED1"/>
    <w:rsid w:val="00143D22"/>
    <w:rsid w:val="001661FA"/>
    <w:rsid w:val="00170970"/>
    <w:rsid w:val="00181441"/>
    <w:rsid w:val="001945E0"/>
    <w:rsid w:val="001976E2"/>
    <w:rsid w:val="001A2CE5"/>
    <w:rsid w:val="001B1964"/>
    <w:rsid w:val="001C09A6"/>
    <w:rsid w:val="001D5FF7"/>
    <w:rsid w:val="001F2B40"/>
    <w:rsid w:val="001F344E"/>
    <w:rsid w:val="00200E08"/>
    <w:rsid w:val="00204DB1"/>
    <w:rsid w:val="00210D2B"/>
    <w:rsid w:val="002314F7"/>
    <w:rsid w:val="00245066"/>
    <w:rsid w:val="002827E2"/>
    <w:rsid w:val="002B0B74"/>
    <w:rsid w:val="002C0ABC"/>
    <w:rsid w:val="002C1EB4"/>
    <w:rsid w:val="002D32C1"/>
    <w:rsid w:val="002E2423"/>
    <w:rsid w:val="002E5D94"/>
    <w:rsid w:val="002F1043"/>
    <w:rsid w:val="002F3112"/>
    <w:rsid w:val="0030746B"/>
    <w:rsid w:val="003264B1"/>
    <w:rsid w:val="0033011D"/>
    <w:rsid w:val="00336DDD"/>
    <w:rsid w:val="00356C44"/>
    <w:rsid w:val="00361BB8"/>
    <w:rsid w:val="00382B99"/>
    <w:rsid w:val="0039713A"/>
    <w:rsid w:val="003A0839"/>
    <w:rsid w:val="003A0A1D"/>
    <w:rsid w:val="003B0712"/>
    <w:rsid w:val="003B6F3A"/>
    <w:rsid w:val="003D35FE"/>
    <w:rsid w:val="003D5897"/>
    <w:rsid w:val="003E03E5"/>
    <w:rsid w:val="003F6AC9"/>
    <w:rsid w:val="00411D92"/>
    <w:rsid w:val="0042752C"/>
    <w:rsid w:val="00440CD9"/>
    <w:rsid w:val="00445D08"/>
    <w:rsid w:val="00447200"/>
    <w:rsid w:val="004B7879"/>
    <w:rsid w:val="004C056F"/>
    <w:rsid w:val="004D3C52"/>
    <w:rsid w:val="004D4836"/>
    <w:rsid w:val="004E1736"/>
    <w:rsid w:val="004E1E3A"/>
    <w:rsid w:val="004E4CA2"/>
    <w:rsid w:val="0050072F"/>
    <w:rsid w:val="00512053"/>
    <w:rsid w:val="00513DAB"/>
    <w:rsid w:val="005168CA"/>
    <w:rsid w:val="005227D5"/>
    <w:rsid w:val="00522E3D"/>
    <w:rsid w:val="00525391"/>
    <w:rsid w:val="00527914"/>
    <w:rsid w:val="00537002"/>
    <w:rsid w:val="00545E72"/>
    <w:rsid w:val="00550121"/>
    <w:rsid w:val="005508FB"/>
    <w:rsid w:val="005573CB"/>
    <w:rsid w:val="005656A9"/>
    <w:rsid w:val="005952E0"/>
    <w:rsid w:val="00595B7D"/>
    <w:rsid w:val="005A5C75"/>
    <w:rsid w:val="005B1591"/>
    <w:rsid w:val="005B1CEB"/>
    <w:rsid w:val="005D7CCE"/>
    <w:rsid w:val="005E2FC3"/>
    <w:rsid w:val="00602037"/>
    <w:rsid w:val="00604835"/>
    <w:rsid w:val="0061164F"/>
    <w:rsid w:val="0062541E"/>
    <w:rsid w:val="006325A5"/>
    <w:rsid w:val="00637A84"/>
    <w:rsid w:val="00640DCA"/>
    <w:rsid w:val="00665970"/>
    <w:rsid w:val="00665A8B"/>
    <w:rsid w:val="00667CC8"/>
    <w:rsid w:val="00690C4F"/>
    <w:rsid w:val="00690E50"/>
    <w:rsid w:val="00693251"/>
    <w:rsid w:val="006A0CCA"/>
    <w:rsid w:val="006A666F"/>
    <w:rsid w:val="006A7F15"/>
    <w:rsid w:val="006B32F5"/>
    <w:rsid w:val="006D4150"/>
    <w:rsid w:val="006F7D53"/>
    <w:rsid w:val="007160E9"/>
    <w:rsid w:val="00723A4D"/>
    <w:rsid w:val="00730C8B"/>
    <w:rsid w:val="00733858"/>
    <w:rsid w:val="00736FEF"/>
    <w:rsid w:val="00745FCF"/>
    <w:rsid w:val="00756294"/>
    <w:rsid w:val="0075693A"/>
    <w:rsid w:val="00763600"/>
    <w:rsid w:val="007707CF"/>
    <w:rsid w:val="00775E33"/>
    <w:rsid w:val="007765D0"/>
    <w:rsid w:val="00794A1F"/>
    <w:rsid w:val="00797B1F"/>
    <w:rsid w:val="007A6A78"/>
    <w:rsid w:val="007A7C3D"/>
    <w:rsid w:val="007B02BA"/>
    <w:rsid w:val="007B772C"/>
    <w:rsid w:val="007E0EF1"/>
    <w:rsid w:val="007F66AE"/>
    <w:rsid w:val="00812584"/>
    <w:rsid w:val="00831A3F"/>
    <w:rsid w:val="00841765"/>
    <w:rsid w:val="0084365F"/>
    <w:rsid w:val="00863C97"/>
    <w:rsid w:val="00864228"/>
    <w:rsid w:val="008705DA"/>
    <w:rsid w:val="009039D9"/>
    <w:rsid w:val="0091166B"/>
    <w:rsid w:val="00912565"/>
    <w:rsid w:val="00916822"/>
    <w:rsid w:val="00917A81"/>
    <w:rsid w:val="009201F1"/>
    <w:rsid w:val="00945B56"/>
    <w:rsid w:val="00953136"/>
    <w:rsid w:val="0095427B"/>
    <w:rsid w:val="00963298"/>
    <w:rsid w:val="0097690D"/>
    <w:rsid w:val="00977381"/>
    <w:rsid w:val="00982DF6"/>
    <w:rsid w:val="00984D29"/>
    <w:rsid w:val="00993FD9"/>
    <w:rsid w:val="00994519"/>
    <w:rsid w:val="009A1491"/>
    <w:rsid w:val="009B22B0"/>
    <w:rsid w:val="009C6F49"/>
    <w:rsid w:val="009D4221"/>
    <w:rsid w:val="009E041D"/>
    <w:rsid w:val="009E1A57"/>
    <w:rsid w:val="009F414B"/>
    <w:rsid w:val="00A032BD"/>
    <w:rsid w:val="00A03AEF"/>
    <w:rsid w:val="00A07750"/>
    <w:rsid w:val="00A15079"/>
    <w:rsid w:val="00A17790"/>
    <w:rsid w:val="00A22BBF"/>
    <w:rsid w:val="00A363C7"/>
    <w:rsid w:val="00A44BFA"/>
    <w:rsid w:val="00A5577A"/>
    <w:rsid w:val="00A9417F"/>
    <w:rsid w:val="00A94967"/>
    <w:rsid w:val="00AA004B"/>
    <w:rsid w:val="00AA72F8"/>
    <w:rsid w:val="00AB720E"/>
    <w:rsid w:val="00AB7284"/>
    <w:rsid w:val="00AC4269"/>
    <w:rsid w:val="00AD52D0"/>
    <w:rsid w:val="00AE2C8D"/>
    <w:rsid w:val="00AE747E"/>
    <w:rsid w:val="00AE7511"/>
    <w:rsid w:val="00AF0F32"/>
    <w:rsid w:val="00AF2AD6"/>
    <w:rsid w:val="00AF2D11"/>
    <w:rsid w:val="00AF741C"/>
    <w:rsid w:val="00B124EA"/>
    <w:rsid w:val="00B2248A"/>
    <w:rsid w:val="00B25808"/>
    <w:rsid w:val="00B40764"/>
    <w:rsid w:val="00B41D8C"/>
    <w:rsid w:val="00B476D5"/>
    <w:rsid w:val="00B73F09"/>
    <w:rsid w:val="00B77E7A"/>
    <w:rsid w:val="00B84AA0"/>
    <w:rsid w:val="00B854B5"/>
    <w:rsid w:val="00B8612D"/>
    <w:rsid w:val="00B9083F"/>
    <w:rsid w:val="00B90BE0"/>
    <w:rsid w:val="00B9563F"/>
    <w:rsid w:val="00BA1BB0"/>
    <w:rsid w:val="00BB1077"/>
    <w:rsid w:val="00BC509A"/>
    <w:rsid w:val="00BD1FE4"/>
    <w:rsid w:val="00BD21F5"/>
    <w:rsid w:val="00BE133F"/>
    <w:rsid w:val="00BF13F0"/>
    <w:rsid w:val="00BF32FB"/>
    <w:rsid w:val="00BF51E4"/>
    <w:rsid w:val="00BF71A1"/>
    <w:rsid w:val="00BF77A5"/>
    <w:rsid w:val="00C068ED"/>
    <w:rsid w:val="00C15631"/>
    <w:rsid w:val="00C25FE5"/>
    <w:rsid w:val="00C35AA3"/>
    <w:rsid w:val="00C508B0"/>
    <w:rsid w:val="00C635AE"/>
    <w:rsid w:val="00C651B1"/>
    <w:rsid w:val="00C7693B"/>
    <w:rsid w:val="00C81B0D"/>
    <w:rsid w:val="00C87AE0"/>
    <w:rsid w:val="00C94021"/>
    <w:rsid w:val="00CA60C7"/>
    <w:rsid w:val="00CB55C0"/>
    <w:rsid w:val="00CC7DD9"/>
    <w:rsid w:val="00CD4BAB"/>
    <w:rsid w:val="00CD7C5A"/>
    <w:rsid w:val="00CE655B"/>
    <w:rsid w:val="00CE7A27"/>
    <w:rsid w:val="00CF34F8"/>
    <w:rsid w:val="00CF7E5E"/>
    <w:rsid w:val="00D06024"/>
    <w:rsid w:val="00D17A97"/>
    <w:rsid w:val="00D31B77"/>
    <w:rsid w:val="00D40A4B"/>
    <w:rsid w:val="00D65122"/>
    <w:rsid w:val="00D77497"/>
    <w:rsid w:val="00D93BFF"/>
    <w:rsid w:val="00DA04CD"/>
    <w:rsid w:val="00DA4666"/>
    <w:rsid w:val="00DB5679"/>
    <w:rsid w:val="00DB63A5"/>
    <w:rsid w:val="00DC6416"/>
    <w:rsid w:val="00DD09A2"/>
    <w:rsid w:val="00DD4926"/>
    <w:rsid w:val="00E00C82"/>
    <w:rsid w:val="00E22E4C"/>
    <w:rsid w:val="00E3078E"/>
    <w:rsid w:val="00E32834"/>
    <w:rsid w:val="00E3305E"/>
    <w:rsid w:val="00E34E1A"/>
    <w:rsid w:val="00E47EB4"/>
    <w:rsid w:val="00E83F66"/>
    <w:rsid w:val="00EA61D9"/>
    <w:rsid w:val="00ED4967"/>
    <w:rsid w:val="00ED5FA1"/>
    <w:rsid w:val="00EE0D67"/>
    <w:rsid w:val="00EF26AF"/>
    <w:rsid w:val="00F00DE7"/>
    <w:rsid w:val="00F10677"/>
    <w:rsid w:val="00F1724F"/>
    <w:rsid w:val="00F172F9"/>
    <w:rsid w:val="00F22E87"/>
    <w:rsid w:val="00F24AD4"/>
    <w:rsid w:val="00F2689A"/>
    <w:rsid w:val="00F426AF"/>
    <w:rsid w:val="00F43392"/>
    <w:rsid w:val="00F603F2"/>
    <w:rsid w:val="00F6299A"/>
    <w:rsid w:val="00F64B56"/>
    <w:rsid w:val="00F75565"/>
    <w:rsid w:val="00FA7FD2"/>
    <w:rsid w:val="00FB5C18"/>
    <w:rsid w:val="00FD3CAF"/>
    <w:rsid w:val="00FD4381"/>
    <w:rsid w:val="00FD68F9"/>
    <w:rsid w:val="00FE69FB"/>
    <w:rsid w:val="00FE7F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A7B9"/>
  <w15:docId w15:val="{C28EEA3F-CB40-4EC4-BE72-AB49C660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Pr>
      <w:sz w:val="16"/>
      <w:szCs w:val="16"/>
    </w:rPr>
  </w:style>
  <w:style w:type="character" w:customStyle="1" w:styleId="CommentTextChar">
    <w:name w:val="Comment Text Char"/>
    <w:basedOn w:val="a0"/>
    <w:qFormat/>
    <w:rPr>
      <w:sz w:val="20"/>
      <w:szCs w:val="20"/>
      <w:lang w:val="uk-UA"/>
    </w:rPr>
  </w:style>
  <w:style w:type="character" w:customStyle="1" w:styleId="HeaderChar">
    <w:name w:val="Header Char"/>
    <w:basedOn w:val="a0"/>
    <w:qFormat/>
  </w:style>
  <w:style w:type="character" w:customStyle="1" w:styleId="FooterChar">
    <w:name w:val="Footer Char"/>
    <w:basedOn w:val="a0"/>
    <w:qFormat/>
  </w:style>
  <w:style w:type="character" w:customStyle="1" w:styleId="1">
    <w:name w:val="Гіперпосилання1"/>
    <w:rPr>
      <w:color w:val="000080"/>
      <w:u w:val="single"/>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a8">
    <w:name w:val="Покажчик"/>
    <w:basedOn w:val="a"/>
    <w:qFormat/>
    <w:pPr>
      <w:suppressLineNumbers/>
    </w:pPr>
    <w:rPr>
      <w:rFonts w:cs="Lucida Sans"/>
    </w:rPr>
  </w:style>
  <w:style w:type="paragraph" w:styleId="a9">
    <w:name w:val="annotation text"/>
    <w:basedOn w:val="a"/>
    <w:qFormat/>
    <w:pPr>
      <w:spacing w:line="240" w:lineRule="auto"/>
    </w:pPr>
    <w:rPr>
      <w:sz w:val="20"/>
      <w:szCs w:val="20"/>
      <w:lang w:val="uk-UA"/>
    </w:rPr>
  </w:style>
  <w:style w:type="paragraph" w:customStyle="1" w:styleId="aa">
    <w:name w:val="Верхній і нижній колонтитули"/>
    <w:basedOn w:val="a"/>
    <w:qFormat/>
  </w:style>
  <w:style w:type="paragraph" w:styleId="ab">
    <w:name w:val="header"/>
    <w:basedOn w:val="a"/>
    <w:link w:val="ac"/>
    <w:uiPriority w:val="99"/>
    <w:pPr>
      <w:tabs>
        <w:tab w:val="center" w:pos="4680"/>
        <w:tab w:val="right" w:pos="9360"/>
      </w:tabs>
      <w:spacing w:after="0" w:line="240" w:lineRule="auto"/>
    </w:pPr>
  </w:style>
  <w:style w:type="paragraph" w:styleId="ad">
    <w:name w:val="footer"/>
    <w:basedOn w:val="a"/>
    <w:pPr>
      <w:tabs>
        <w:tab w:val="center" w:pos="4680"/>
        <w:tab w:val="right" w:pos="9360"/>
      </w:tabs>
      <w:spacing w:after="0" w:line="240" w:lineRule="auto"/>
    </w:pPr>
  </w:style>
  <w:style w:type="paragraph" w:customStyle="1" w:styleId="ae">
    <w:name w:val="Вміст таблиці"/>
    <w:basedOn w:val="a"/>
    <w:qFormat/>
    <w:pPr>
      <w:widowControl w:val="0"/>
      <w:suppressLineNumbers/>
    </w:pPr>
  </w:style>
  <w:style w:type="character" w:customStyle="1" w:styleId="ac">
    <w:name w:val="Верхний колонтитул Знак"/>
    <w:basedOn w:val="a0"/>
    <w:link w:val="ab"/>
    <w:uiPriority w:val="99"/>
    <w:rsid w:val="00B40764"/>
  </w:style>
  <w:style w:type="paragraph" w:styleId="af">
    <w:name w:val="List Paragraph"/>
    <w:basedOn w:val="a"/>
    <w:uiPriority w:val="34"/>
    <w:qFormat/>
    <w:rsid w:val="007160E9"/>
    <w:pPr>
      <w:ind w:left="720"/>
      <w:contextualSpacing/>
    </w:pPr>
  </w:style>
  <w:style w:type="character" w:styleId="af0">
    <w:name w:val="Hyperlink"/>
    <w:basedOn w:val="a0"/>
    <w:uiPriority w:val="99"/>
    <w:unhideWhenUsed/>
    <w:rsid w:val="00B476D5"/>
    <w:rPr>
      <w:color w:val="0000FF"/>
      <w:u w:val="single"/>
    </w:rPr>
  </w:style>
  <w:style w:type="paragraph" w:customStyle="1" w:styleId="rvps2">
    <w:name w:val="rvps2"/>
    <w:basedOn w:val="a"/>
    <w:rsid w:val="005A5C75"/>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AA004B"/>
  </w:style>
  <w:style w:type="paragraph" w:styleId="af1">
    <w:name w:val="Revision"/>
    <w:hidden/>
    <w:uiPriority w:val="99"/>
    <w:semiHidden/>
    <w:rsid w:val="00361BB8"/>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5420">
      <w:bodyDiv w:val="1"/>
      <w:marLeft w:val="0"/>
      <w:marRight w:val="0"/>
      <w:marTop w:val="0"/>
      <w:marBottom w:val="0"/>
      <w:divBdr>
        <w:top w:val="none" w:sz="0" w:space="0" w:color="auto"/>
        <w:left w:val="none" w:sz="0" w:space="0" w:color="auto"/>
        <w:bottom w:val="none" w:sz="0" w:space="0" w:color="auto"/>
        <w:right w:val="none" w:sz="0" w:space="0" w:color="auto"/>
      </w:divBdr>
    </w:div>
    <w:div w:id="270010921">
      <w:bodyDiv w:val="1"/>
      <w:marLeft w:val="0"/>
      <w:marRight w:val="0"/>
      <w:marTop w:val="0"/>
      <w:marBottom w:val="0"/>
      <w:divBdr>
        <w:top w:val="none" w:sz="0" w:space="0" w:color="auto"/>
        <w:left w:val="none" w:sz="0" w:space="0" w:color="auto"/>
        <w:bottom w:val="none" w:sz="0" w:space="0" w:color="auto"/>
        <w:right w:val="none" w:sz="0" w:space="0" w:color="auto"/>
      </w:divBdr>
    </w:div>
    <w:div w:id="298656505">
      <w:bodyDiv w:val="1"/>
      <w:marLeft w:val="0"/>
      <w:marRight w:val="0"/>
      <w:marTop w:val="0"/>
      <w:marBottom w:val="0"/>
      <w:divBdr>
        <w:top w:val="none" w:sz="0" w:space="0" w:color="auto"/>
        <w:left w:val="none" w:sz="0" w:space="0" w:color="auto"/>
        <w:bottom w:val="none" w:sz="0" w:space="0" w:color="auto"/>
        <w:right w:val="none" w:sz="0" w:space="0" w:color="auto"/>
      </w:divBdr>
    </w:div>
    <w:div w:id="437024558">
      <w:bodyDiv w:val="1"/>
      <w:marLeft w:val="0"/>
      <w:marRight w:val="0"/>
      <w:marTop w:val="0"/>
      <w:marBottom w:val="0"/>
      <w:divBdr>
        <w:top w:val="none" w:sz="0" w:space="0" w:color="auto"/>
        <w:left w:val="none" w:sz="0" w:space="0" w:color="auto"/>
        <w:bottom w:val="none" w:sz="0" w:space="0" w:color="auto"/>
        <w:right w:val="none" w:sz="0" w:space="0" w:color="auto"/>
      </w:divBdr>
    </w:div>
    <w:div w:id="507912986">
      <w:bodyDiv w:val="1"/>
      <w:marLeft w:val="0"/>
      <w:marRight w:val="0"/>
      <w:marTop w:val="0"/>
      <w:marBottom w:val="0"/>
      <w:divBdr>
        <w:top w:val="none" w:sz="0" w:space="0" w:color="auto"/>
        <w:left w:val="none" w:sz="0" w:space="0" w:color="auto"/>
        <w:bottom w:val="none" w:sz="0" w:space="0" w:color="auto"/>
        <w:right w:val="none" w:sz="0" w:space="0" w:color="auto"/>
      </w:divBdr>
    </w:div>
    <w:div w:id="548956257">
      <w:bodyDiv w:val="1"/>
      <w:marLeft w:val="0"/>
      <w:marRight w:val="0"/>
      <w:marTop w:val="0"/>
      <w:marBottom w:val="0"/>
      <w:divBdr>
        <w:top w:val="none" w:sz="0" w:space="0" w:color="auto"/>
        <w:left w:val="none" w:sz="0" w:space="0" w:color="auto"/>
        <w:bottom w:val="none" w:sz="0" w:space="0" w:color="auto"/>
        <w:right w:val="none" w:sz="0" w:space="0" w:color="auto"/>
      </w:divBdr>
    </w:div>
    <w:div w:id="608395313">
      <w:bodyDiv w:val="1"/>
      <w:marLeft w:val="0"/>
      <w:marRight w:val="0"/>
      <w:marTop w:val="0"/>
      <w:marBottom w:val="0"/>
      <w:divBdr>
        <w:top w:val="none" w:sz="0" w:space="0" w:color="auto"/>
        <w:left w:val="none" w:sz="0" w:space="0" w:color="auto"/>
        <w:bottom w:val="none" w:sz="0" w:space="0" w:color="auto"/>
        <w:right w:val="none" w:sz="0" w:space="0" w:color="auto"/>
      </w:divBdr>
    </w:div>
    <w:div w:id="714548310">
      <w:bodyDiv w:val="1"/>
      <w:marLeft w:val="0"/>
      <w:marRight w:val="0"/>
      <w:marTop w:val="0"/>
      <w:marBottom w:val="0"/>
      <w:divBdr>
        <w:top w:val="none" w:sz="0" w:space="0" w:color="auto"/>
        <w:left w:val="none" w:sz="0" w:space="0" w:color="auto"/>
        <w:bottom w:val="none" w:sz="0" w:space="0" w:color="auto"/>
        <w:right w:val="none" w:sz="0" w:space="0" w:color="auto"/>
      </w:divBdr>
    </w:div>
    <w:div w:id="838931568">
      <w:bodyDiv w:val="1"/>
      <w:marLeft w:val="0"/>
      <w:marRight w:val="0"/>
      <w:marTop w:val="0"/>
      <w:marBottom w:val="0"/>
      <w:divBdr>
        <w:top w:val="none" w:sz="0" w:space="0" w:color="auto"/>
        <w:left w:val="none" w:sz="0" w:space="0" w:color="auto"/>
        <w:bottom w:val="none" w:sz="0" w:space="0" w:color="auto"/>
        <w:right w:val="none" w:sz="0" w:space="0" w:color="auto"/>
      </w:divBdr>
    </w:div>
    <w:div w:id="916013895">
      <w:bodyDiv w:val="1"/>
      <w:marLeft w:val="0"/>
      <w:marRight w:val="0"/>
      <w:marTop w:val="0"/>
      <w:marBottom w:val="0"/>
      <w:divBdr>
        <w:top w:val="none" w:sz="0" w:space="0" w:color="auto"/>
        <w:left w:val="none" w:sz="0" w:space="0" w:color="auto"/>
        <w:bottom w:val="none" w:sz="0" w:space="0" w:color="auto"/>
        <w:right w:val="none" w:sz="0" w:space="0" w:color="auto"/>
      </w:divBdr>
    </w:div>
    <w:div w:id="950892195">
      <w:bodyDiv w:val="1"/>
      <w:marLeft w:val="0"/>
      <w:marRight w:val="0"/>
      <w:marTop w:val="0"/>
      <w:marBottom w:val="0"/>
      <w:divBdr>
        <w:top w:val="none" w:sz="0" w:space="0" w:color="auto"/>
        <w:left w:val="none" w:sz="0" w:space="0" w:color="auto"/>
        <w:bottom w:val="none" w:sz="0" w:space="0" w:color="auto"/>
        <w:right w:val="none" w:sz="0" w:space="0" w:color="auto"/>
      </w:divBdr>
    </w:div>
    <w:div w:id="1097288944">
      <w:bodyDiv w:val="1"/>
      <w:marLeft w:val="0"/>
      <w:marRight w:val="0"/>
      <w:marTop w:val="0"/>
      <w:marBottom w:val="0"/>
      <w:divBdr>
        <w:top w:val="none" w:sz="0" w:space="0" w:color="auto"/>
        <w:left w:val="none" w:sz="0" w:space="0" w:color="auto"/>
        <w:bottom w:val="none" w:sz="0" w:space="0" w:color="auto"/>
        <w:right w:val="none" w:sz="0" w:space="0" w:color="auto"/>
      </w:divBdr>
    </w:div>
    <w:div w:id="1128429823">
      <w:bodyDiv w:val="1"/>
      <w:marLeft w:val="0"/>
      <w:marRight w:val="0"/>
      <w:marTop w:val="0"/>
      <w:marBottom w:val="0"/>
      <w:divBdr>
        <w:top w:val="none" w:sz="0" w:space="0" w:color="auto"/>
        <w:left w:val="none" w:sz="0" w:space="0" w:color="auto"/>
        <w:bottom w:val="none" w:sz="0" w:space="0" w:color="auto"/>
        <w:right w:val="none" w:sz="0" w:space="0" w:color="auto"/>
      </w:divBdr>
    </w:div>
    <w:div w:id="1220241905">
      <w:bodyDiv w:val="1"/>
      <w:marLeft w:val="0"/>
      <w:marRight w:val="0"/>
      <w:marTop w:val="0"/>
      <w:marBottom w:val="0"/>
      <w:divBdr>
        <w:top w:val="none" w:sz="0" w:space="0" w:color="auto"/>
        <w:left w:val="none" w:sz="0" w:space="0" w:color="auto"/>
        <w:bottom w:val="none" w:sz="0" w:space="0" w:color="auto"/>
        <w:right w:val="none" w:sz="0" w:space="0" w:color="auto"/>
      </w:divBdr>
    </w:div>
    <w:div w:id="1299263028">
      <w:bodyDiv w:val="1"/>
      <w:marLeft w:val="0"/>
      <w:marRight w:val="0"/>
      <w:marTop w:val="0"/>
      <w:marBottom w:val="0"/>
      <w:divBdr>
        <w:top w:val="none" w:sz="0" w:space="0" w:color="auto"/>
        <w:left w:val="none" w:sz="0" w:space="0" w:color="auto"/>
        <w:bottom w:val="none" w:sz="0" w:space="0" w:color="auto"/>
        <w:right w:val="none" w:sz="0" w:space="0" w:color="auto"/>
      </w:divBdr>
    </w:div>
    <w:div w:id="1475877138">
      <w:bodyDiv w:val="1"/>
      <w:marLeft w:val="0"/>
      <w:marRight w:val="0"/>
      <w:marTop w:val="0"/>
      <w:marBottom w:val="0"/>
      <w:divBdr>
        <w:top w:val="none" w:sz="0" w:space="0" w:color="auto"/>
        <w:left w:val="none" w:sz="0" w:space="0" w:color="auto"/>
        <w:bottom w:val="none" w:sz="0" w:space="0" w:color="auto"/>
        <w:right w:val="none" w:sz="0" w:space="0" w:color="auto"/>
      </w:divBdr>
    </w:div>
    <w:div w:id="1594507747">
      <w:bodyDiv w:val="1"/>
      <w:marLeft w:val="0"/>
      <w:marRight w:val="0"/>
      <w:marTop w:val="0"/>
      <w:marBottom w:val="0"/>
      <w:divBdr>
        <w:top w:val="none" w:sz="0" w:space="0" w:color="auto"/>
        <w:left w:val="none" w:sz="0" w:space="0" w:color="auto"/>
        <w:bottom w:val="none" w:sz="0" w:space="0" w:color="auto"/>
        <w:right w:val="none" w:sz="0" w:space="0" w:color="auto"/>
      </w:divBdr>
    </w:div>
    <w:div w:id="1817842801">
      <w:bodyDiv w:val="1"/>
      <w:marLeft w:val="0"/>
      <w:marRight w:val="0"/>
      <w:marTop w:val="0"/>
      <w:marBottom w:val="0"/>
      <w:divBdr>
        <w:top w:val="none" w:sz="0" w:space="0" w:color="auto"/>
        <w:left w:val="none" w:sz="0" w:space="0" w:color="auto"/>
        <w:bottom w:val="none" w:sz="0" w:space="0" w:color="auto"/>
        <w:right w:val="none" w:sz="0" w:space="0" w:color="auto"/>
      </w:divBdr>
    </w:div>
    <w:div w:id="1865634594">
      <w:bodyDiv w:val="1"/>
      <w:marLeft w:val="0"/>
      <w:marRight w:val="0"/>
      <w:marTop w:val="0"/>
      <w:marBottom w:val="0"/>
      <w:divBdr>
        <w:top w:val="none" w:sz="0" w:space="0" w:color="auto"/>
        <w:left w:val="none" w:sz="0" w:space="0" w:color="auto"/>
        <w:bottom w:val="none" w:sz="0" w:space="0" w:color="auto"/>
        <w:right w:val="none" w:sz="0" w:space="0" w:color="auto"/>
      </w:divBdr>
    </w:div>
    <w:div w:id="1921403176">
      <w:bodyDiv w:val="1"/>
      <w:marLeft w:val="0"/>
      <w:marRight w:val="0"/>
      <w:marTop w:val="0"/>
      <w:marBottom w:val="0"/>
      <w:divBdr>
        <w:top w:val="none" w:sz="0" w:space="0" w:color="auto"/>
        <w:left w:val="none" w:sz="0" w:space="0" w:color="auto"/>
        <w:bottom w:val="none" w:sz="0" w:space="0" w:color="auto"/>
        <w:right w:val="none" w:sz="0" w:space="0" w:color="auto"/>
      </w:divBdr>
    </w:div>
    <w:div w:id="2016954502">
      <w:bodyDiv w:val="1"/>
      <w:marLeft w:val="0"/>
      <w:marRight w:val="0"/>
      <w:marTop w:val="0"/>
      <w:marBottom w:val="0"/>
      <w:divBdr>
        <w:top w:val="none" w:sz="0" w:space="0" w:color="auto"/>
        <w:left w:val="none" w:sz="0" w:space="0" w:color="auto"/>
        <w:bottom w:val="none" w:sz="0" w:space="0" w:color="auto"/>
        <w:right w:val="none" w:sz="0" w:space="0" w:color="auto"/>
      </w:divBdr>
    </w:div>
    <w:div w:id="2098164552">
      <w:bodyDiv w:val="1"/>
      <w:marLeft w:val="0"/>
      <w:marRight w:val="0"/>
      <w:marTop w:val="0"/>
      <w:marBottom w:val="0"/>
      <w:divBdr>
        <w:top w:val="none" w:sz="0" w:space="0" w:color="auto"/>
        <w:left w:val="none" w:sz="0" w:space="0" w:color="auto"/>
        <w:bottom w:val="none" w:sz="0" w:space="0" w:color="auto"/>
        <w:right w:val="none" w:sz="0" w:space="0" w:color="auto"/>
      </w:divBdr>
    </w:div>
    <w:div w:id="2106804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16575</Words>
  <Characters>9449</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Северинова</dc:creator>
  <cp:lastModifiedBy>Користувач</cp:lastModifiedBy>
  <cp:revision>8</cp:revision>
  <dcterms:created xsi:type="dcterms:W3CDTF">2023-06-26T06:59:00Z</dcterms:created>
  <dcterms:modified xsi:type="dcterms:W3CDTF">2024-01-24T13:43:00Z</dcterms:modified>
  <dc:language>uk-UA</dc:language>
</cp:coreProperties>
</file>