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</w:tblGrid>
      <w:tr>
        <w:trPr>
          <w:jc w:val="right"/>
        </w:trPr>
        <w:tc>
          <w:tcPr>
            <w:tcW w:w="5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both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Затверджений Рішенням N 20 Ради Агентства з безпеки харчових продуктів Азербайджанської Республіки від 18 грудня 2020 року.</w:t>
            </w:r>
          </w:p>
          <w:p>
            <w:pPr>
              <w:spacing w:line="240" w:lineRule="auto"/>
              <w:jc w:val="right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ДОДАТОК 2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САНІТАРНІ НОРМИ ТА ПОЛОЖЕННЯ ЩОДО ЗАЛИШКІВ ФАРМАКОЛОГІЇ АКТИВНИХ РЕЧОВИН ЩОДО КЛАСИФІКАЦІЇ ВЕТЕРИНАРНИХ ПРЕПАРАТІВ У ХАРЧОВИХ ПРОДУКТАХ ТВАРИННОГО ПОХОДЖЕННЯ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numPr>
          <w:ilvl w:val="0"/>
          <w:numId w:val="1"/>
        </w:numPr>
        <w:shd w:val="clear" w:color="auto" w:fill="FFFFFF"/>
        <w:spacing w:line="240" w:lineRule="auto"/>
        <w:ind w:left="0"/>
        <w:jc w:val="center"/>
        <w:rPr>
          <w:rFonts w:ascii="Palatino" w:hAnsi="Palatino" w:cs="Times New Roman" w:eastAsia="Times New Roman"/>
          <w:color w:val="212529"/>
          <w:sz w:val="23"/>
        </w:rPr>
        <w:pStyle w:val="P68B1DB1-Normal4"/>
      </w:pPr>
      <w:r>
        <w:t xml:space="preserve">Загальні положення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5"/>
      </w:pPr>
      <w:r>
        <w:t xml:space="preserve"> 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1.1. </w:t>
      </w:r>
      <w:bookmarkStart w:id="1" w:name="_Hlk59210267"/>
      <w:r>
        <w:t xml:space="preserve">"Санітарні норми та правила щодо залишкової кількості фармакологічно активних речовин щодо класифікації ветеринарних препаратів у харчових продуктах тваринного походження" </w:t>
      </w:r>
      <w:bookmarkEnd w:id="1"/>
      <w:r>
        <w:t xml:space="preserve">(далі - Правила) з метою забезпечення безпечності харчових продуктів, виявлених у харчових продуктах тваринного походження, отриманих з продуктивних тварин (далі - харчові продукти тваринного походження) визначає допустиму максимальну залишкову кількість фармакологічно активних речовин для класифікації ветеринарних препаратів (далі - YMQM), у тому числі заборонених фармакологічно активних речовин у харчових продуктах тваринного походження.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1.2. При розробці правил Кодексу Аліментаріуса Комісії N CX/MRL 2-2018 «Рекомендації щодо граничних залишків залишків та управління ризиками для залишків ветеринарних препаратів у харчових продуктах», а також «Класифікація фармакологічно активних речовин у харчових продуктах тваринного походження та максимально допустимої кількості залишків» 37/2010/ЄЕС були віднесені до вимог Регламенту Комісії Європейського Союзу.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1.3. Продукти харчування тваринного походження повинні відповідати вимогам Регламенту на етапах виробництва, переробки, упаковки, зберігання, транспортування, обігу (включаючи імпортно-експортні операції), громадського харчування та сфери обслуговування.</w:t>
      </w:r>
    </w:p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</w:t>
      </w:r>
    </w:p>
    <w:p>
      <w:pPr>
        <w:shd w:val="clear" w:color="auto" w:fill="FFFFFF"/>
        <w:spacing w:line="240" w:lineRule="auto"/>
        <w:ind w:firstLine="709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2. Основні поняття</w:t>
      </w:r>
    </w:p>
    <w:p>
      <w:pPr>
        <w:shd w:val="clear" w:color="auto" w:fill="FFFFFF"/>
        <w:spacing w:line="240" w:lineRule="auto"/>
        <w:ind w:firstLine="709"/>
        <w:jc w:val="both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709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2.1. Основні поняття, що використовуються в правилах, мають наступні значення:</w:t>
      </w:r>
    </w:p>
    <w:p>
      <w:pPr>
        <w:shd w:val="clear" w:color="auto" w:fill="FFFFFF"/>
        <w:spacing w:line="240" w:lineRule="auto"/>
        <w:ind w:firstLine="709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2.1.1. </w:t>
      </w:r>
      <w:r>
        <w:rPr>
          <w:b/>
        </w:rPr>
        <w:t xml:space="preserve">Фармакологічно активні речовини </w:t>
      </w:r>
      <w:r>
        <w:t xml:space="preserve">- речовини природного, синтетичного, напівсинтетичного або біотехнологічного походження, які мають біологічну активність, змінюють поведінку і (або) фізіологічні функції організму і використовуються при підготовці і виробництві ветеринарних препаратів;</w:t>
      </w:r>
    </w:p>
    <w:p>
      <w:pPr>
        <w:shd w:val="clear" w:color="auto" w:fill="FFFFFF"/>
        <w:spacing w:line="240" w:lineRule="auto"/>
        <w:ind w:firstLine="709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2.1.2. </w:t>
      </w:r>
      <w:r>
        <w:rPr>
          <w:b/>
        </w:rPr>
        <w:t xml:space="preserve">Залишок фармакологічно активних </w:t>
      </w:r>
      <w:r>
        <w:t xml:space="preserve">речовин - активних і допоміжних речовин, продуктів їх розкладання і метаболітів, присутніх в харчових продуктах тваринного походження, виражених в мг/кг або мкг/кг на основі живої ваги, що може становити загрозу для здоров'я людини, тварин або навколишнього середовища кількістю фармакологічно активних речовин, в тому числі;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2.1.3. </w:t>
      </w:r>
      <w:r>
        <w:rPr>
          <w:b/>
        </w:rPr>
        <w:t xml:space="preserve">YMQM </w:t>
      </w:r>
      <w:r>
        <w:t xml:space="preserve">- максимально допустима кількість залишків фармакологічно активних речовин, дозволених до використання в харчових продуктах тваринного походження;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>2.1.4</w:t>
      </w:r>
      <w:r>
        <w:rPr>
          <w:b/>
        </w:rPr>
        <w:t xml:space="preserve">. Продукти тваринного </w:t>
      </w:r>
      <w:r>
        <w:t xml:space="preserve">походження - м'ясо, молоко, яйця, мед і продукти, отримані з них шляхом переробки, придатної для споживання людиною;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2.1.5. </w:t>
      </w:r>
      <w:r>
        <w:rPr>
          <w:b/>
        </w:rPr>
        <w:t xml:space="preserve">Продуктивних тварин </w:t>
      </w:r>
      <w:r>
        <w:t xml:space="preserve">- тварин, вирощених, вирощених, утримуваних, забитих або зібраних спеціально з метою виробництва продуктів харчування (це включає ссавців, птахів, риб, інших водних організмів, а також бджіл);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2.1.6. </w:t>
      </w:r>
      <w:r>
        <w:rPr>
          <w:b/>
        </w:rPr>
        <w:t xml:space="preserve">Визначений залишок </w:t>
      </w:r>
      <w:r>
        <w:t xml:space="preserve">- фармакологічно активна речовина і (або) його метаболіти, яка надає інформацію про залишки ветеринарних препаратів в харчових продуктах тваринного походження і фармакодинаміка яких в організмі відома, зменшується паралельно загальному залишку.</w:t>
      </w:r>
    </w:p>
    <w:p>
      <w:pPr>
        <w:shd w:val="clear" w:color="auto" w:fill="FFFFFF"/>
        <w:spacing w:line="240" w:lineRule="auto"/>
        <w:ind w:firstLine="709"/>
        <w:jc w:val="both"/>
        <w:rPr>
          <w:rFonts w:ascii="Palatino" w:hAnsi="Palatino" w:cs="Times New Roman" w:eastAsia="Times New Roman"/>
          <w:color w:val="212529"/>
          <w:sz w:val="22"/>
        </w:rPr>
        <w:pStyle w:val="P68B1DB1-Normal2"/>
      </w:pPr>
      <w:r>
        <w:rPr>
          <w:sz w:val="22"/>
        </w:rPr>
        <w:t xml:space="preserve">2.2. </w:t>
      </w:r>
      <w:r>
        <w:t xml:space="preserve">Інші терміни, що використовуються в правилах, означають ті, що визначені законами Азербайджанської Республіки «Про харчові продукти», «Про ветеринарну медицину» та іншими чинними нормативними правовими актами.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line="240" w:lineRule="auto"/>
        <w:ind w:firstLine="720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3. Область застосування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3.1. Правила класифікації фармакологічно активних речовин, що містяться в харчових продуктах тваринного походження з метою забезпечення безпечності харчових продуктів, в</w:t>
      </w:r>
      <w:r>
        <w:rPr>
          <w:b/>
        </w:rPr>
        <w:t xml:space="preserve"> </w:t>
      </w:r>
      <w:r>
        <w:t xml:space="preserve">тому числі включають перелік фармакологічно активних речовин, заборонених допуску в продуктах.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3.2. Правила не поширюються на: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3.2.1. до біологічно активних речовин, що містяться в імунобіологічних ветеринарних препаратах, призначених для вироблення активного або пасивного імунітету у тварин або для діагностики захворювань;</w:t>
      </w:r>
    </w:p>
    <w:p>
      <w:pPr>
        <w:shd w:val="clear" w:color="auto" w:fill="FFFFFF"/>
        <w:spacing w:line="240" w:lineRule="auto"/>
        <w:ind w:firstLine="72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3.2.2. речовини або інші забруднювачі чужорідного характеру, що зустрічаються в харчових продуктах тваринного походження, але не використовуються за призначенням.</w:t>
      </w:r>
    </w:p>
    <w:p>
      <w:pPr>
        <w:shd w:val="clear" w:color="auto" w:fill="FFFFFF"/>
        <w:spacing w:beforeAutospacing="1" w:afterAutospacing="1" w:line="240" w:lineRule="auto"/>
        <w:jc w:val="center"/>
        <w:rPr>
          <w:rFonts w:ascii="Palatino" w:hAnsi="Palatino" w:cs="Times New Roman" w:eastAsia="Times New Roman"/>
          <w:i/>
          <w:color w:val="212529"/>
          <w:sz w:val="20"/>
        </w:rPr>
        <w:pStyle w:val="P68B1DB1-Normal5"/>
      </w:pPr>
      <w:r>
        <w:t xml:space="preserve"> </w:t>
      </w:r>
    </w:p>
    <w:p>
      <w:pPr>
        <w:shd w:val="clear" w:color="auto" w:fill="FFFFFF"/>
        <w:spacing w:beforeAutospacing="1" w:afterAutospacing="1" w:line="240" w:lineRule="auto"/>
        <w:ind w:firstLine="720"/>
        <w:jc w:val="center"/>
        <w:rPr>
          <w:rFonts w:ascii="Palatino" w:hAnsi="Palatino" w:cs="Times New Roman" w:eastAsia="Times New Roman"/>
          <w:i/>
          <w:color w:val="212529"/>
          <w:sz w:val="20"/>
        </w:rPr>
        <w:pStyle w:val="P68B1DB1-Normal5"/>
      </w:pPr>
      <w:r>
        <w:t xml:space="preserve">4. Класифікація фармакологічно активних речовин, пов'язаних з ветеринарними препаратами, які можна знайти в харчових продуктах тваринного походження</w:t>
      </w:r>
    </w:p>
    <w:p>
      <w:pPr>
        <w:shd w:val="clear" w:color="auto" w:fill="FFFFFF"/>
        <w:spacing w:beforeAutospacing="1" w:afterAutospacing="1" w:line="240" w:lineRule="auto"/>
        <w:ind w:firstLine="720"/>
        <w:jc w:val="center"/>
        <w:rPr>
          <w:rFonts w:ascii="Palatino" w:hAnsi="Palatino" w:cs="Times New Roman" w:eastAsia="Times New Roman"/>
          <w:i/>
          <w:color w:val="212529"/>
          <w:sz w:val="20"/>
        </w:rPr>
        <w:pStyle w:val="P68B1DB1-Normal5"/>
      </w:pPr>
      <w:r>
        <w:t xml:space="preserve"> 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7"/>
      </w:pPr>
      <w:r>
        <w:rPr>
          <w:color w:val="212529"/>
        </w:rPr>
        <w:t xml:space="preserve">4.1. Фармакологічно активні речовини ветеринарних препаратів, які можуть бути виявлені в харчових продуктах тваринного походження Правила N 1 і N 2,</w:t>
      </w:r>
      <w:r>
        <w:rPr>
          <w:color w:val="FF0000"/>
        </w:rPr>
        <w:t xml:space="preserve"> </w:t>
      </w:r>
      <w:r>
        <w:rPr>
          <w:color w:val="212529"/>
        </w:rPr>
        <w:t xml:space="preserve">показані в додатках.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4.2. Пункт 1.1 Додатка 1 і пункт 1.1 Додатка 2 включають терапевтичні класи та YMQM- i.</w:t>
      </w:r>
    </w:p>
    <w:p>
      <w:pPr>
        <w:shd w:val="clear" w:color="auto" w:fill="FFFFFF"/>
        <w:spacing w:beforeAutospacing="1" w:afterAutospacing="1" w:line="240" w:lineRule="auto"/>
        <w:ind w:firstLine="720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4.3. Пункт 1.2 Додатка 1 перелічує фармакологічно активні речовини, пов'язані з ветеринарними препаратами, які імпортуються, і пункт 1.2 Додатка 2, які містяться в продуктах тваринного походження, що ввозяться в країну і виробляються в країні, але які не вимагають YMQM.</w:t>
      </w:r>
    </w:p>
    <w:p>
      <w:pPr>
        <w:shd w:val="clear" w:color="auto" w:fill="FFFFFF"/>
        <w:spacing w:beforeAutospacing="1" w:afterAutospacing="1" w:line="240" w:lineRule="auto"/>
        <w:ind w:firstLine="709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4.4. Фармакологічно активні речовини, заборонені в харчових продуктах тваринного походження, перераховані в Додатку 3 до Правил.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line="240" w:lineRule="auto"/>
        <w:ind w:left="720" w:hanging="360"/>
        <w:jc w:val="center"/>
        <w:rPr>
          <w:rFonts w:ascii="Palatino" w:hAnsi="Palatino" w:cs="Times New Roman" w:eastAsia="Times New Roman"/>
          <w:color w:val="212529"/>
          <w:sz w:val="22"/>
        </w:rPr>
        <w:pStyle w:val="P68B1DB1-Normal8"/>
      </w:pPr>
      <w:r>
        <w:rPr>
          <w:rFonts w:ascii="Palatino Linotype" w:hAnsi="Palatino Linotype" w:cs="Times New Roman" w:eastAsia="Times New Roman"/>
        </w:rPr>
        <w:t>5.</w:t>
      </w:r>
      <w:r>
        <w:rPr>
          <w:rFonts w:ascii="Times New Roman" w:hAnsi="Times New Roman" w:cs="Times New Roman" w:eastAsia="Times New Roman"/>
          <w:sz w:val="14"/>
        </w:rPr>
        <w:t xml:space="preserve">      </w:t>
      </w:r>
      <w:r>
        <w:rPr>
          <w:rFonts w:ascii="Palatino Linotype" w:hAnsi="Palatino Linotype" w:cs="Times New Roman" w:eastAsia="Times New Roman"/>
        </w:rPr>
        <w:t xml:space="preserve">Адміністративні санкції</w:t>
      </w:r>
    </w:p>
    <w:p>
      <w:pPr>
        <w:shd w:val="clear" w:color="auto" w:fill="FFFFFF"/>
        <w:spacing w:line="253" w:lineRule="atLeast"/>
        <w:ind w:left="426" w:firstLine="282"/>
        <w:jc w:val="both"/>
        <w:rPr>
          <w:rFonts w:ascii="Palatino" w:hAnsi="Palatino" w:cs="Times New Roman" w:eastAsia="Times New Roman"/>
          <w:color w:val="212529"/>
          <w:sz w:val="22"/>
        </w:rPr>
        <w:pStyle w:val="P68B1DB1-Normal3"/>
      </w:pPr>
      <w:r>
        <w:t xml:space="preserve"> </w:t>
      </w:r>
    </w:p>
    <w:p>
      <w:pPr>
        <w:shd w:val="clear" w:color="auto" w:fill="FFFFFF"/>
        <w:spacing w:line="253" w:lineRule="atLeast"/>
        <w:ind w:left="720" w:firstLine="708"/>
        <w:jc w:val="both"/>
        <w:rPr>
          <w:rFonts w:ascii="Palatino" w:hAnsi="Palatino" w:cs="Times New Roman" w:eastAsia="Times New Roman"/>
          <w:color w:val="212529"/>
          <w:sz w:val="22"/>
        </w:rPr>
        <w:pStyle w:val="P68B1DB1-Normal2"/>
      </w:pPr>
      <w:r>
        <w:t xml:space="preserve">Суб'єкти, що діють у сфері харчової (харчової) продукції, які не відповідають вимогам цих Правил, підлягають адміністративно-дисциплінарним заходам відповідно до відповідних статей Кодексу про адміністративні правопорушення Азербайджанської Республіки та (або) передбачених Законом Азербайджанської Республіки "Про регулювання інспекцій, що проводяться у сфері підприємництва та захисту інтересів підприємців" Обмежувальні заходи застосовуються до діяльності суб'єктів, що здійснюють діяльність у сфері (харчової) продукції.</w:t>
      </w:r>
    </w:p>
    <w:p>
      <w:pPr>
        <w:shd w:val="clear" w:color="auto" w:fill="FFFFFF"/>
        <w:spacing w:line="253" w:lineRule="atLeast"/>
        <w:ind w:left="426" w:firstLine="282"/>
        <w:jc w:val="both"/>
        <w:rPr>
          <w:rFonts w:ascii="Palatino" w:hAnsi="Palatino" w:cs="Times New Roman" w:eastAsia="Times New Roman"/>
          <w:color w:val="212529"/>
          <w:sz w:val="22"/>
        </w:rPr>
        <w:pStyle w:val="P68B1DB1-Normal2"/>
      </w:pPr>
      <w:r>
        <w:t xml:space="preserve"> </w:t>
      </w:r>
    </w:p>
    <w:p>
      <w:pPr>
        <w:shd w:val="clear" w:color="auto" w:fill="FFFFFF"/>
        <w:spacing w:line="240" w:lineRule="auto"/>
        <w:ind w:left="720" w:hanging="360"/>
        <w:jc w:val="center"/>
        <w:rPr>
          <w:rFonts w:ascii="Palatino" w:hAnsi="Palatino" w:cs="Times New Roman" w:eastAsia="Times New Roman"/>
          <w:color w:val="212529"/>
          <w:sz w:val="22"/>
        </w:rPr>
        <w:pStyle w:val="P68B1DB1-Normal8"/>
      </w:pPr>
      <w:r>
        <w:rPr>
          <w:rFonts w:ascii="Palatino Linotype" w:hAnsi="Palatino Linotype" w:cs="Times New Roman" w:eastAsia="Times New Roman"/>
        </w:rPr>
        <w:t>6.</w:t>
      </w:r>
      <w:r>
        <w:rPr>
          <w:rFonts w:ascii="Times New Roman" w:hAnsi="Times New Roman" w:cs="Times New Roman" w:eastAsia="Times New Roman"/>
          <w:sz w:val="14"/>
        </w:rPr>
        <w:t xml:space="preserve">      </w:t>
      </w:r>
      <w:r>
        <w:rPr>
          <w:rFonts w:ascii="Palatino Linotype" w:hAnsi="Palatino Linotype" w:cs="Times New Roman" w:eastAsia="Times New Roman"/>
        </w:rPr>
        <w:t xml:space="preserve">Інші положення</w:t>
      </w:r>
    </w:p>
    <w:p>
      <w:pPr>
        <w:shd w:val="clear" w:color="auto" w:fill="FFFFFF"/>
        <w:spacing w:line="253" w:lineRule="atLeast"/>
        <w:ind w:left="709"/>
        <w:jc w:val="both"/>
        <w:rPr>
          <w:rFonts w:ascii="Palatino" w:hAnsi="Palatino" w:cs="Times New Roman" w:eastAsia="Times New Roman"/>
          <w:color w:val="212529"/>
          <w:sz w:val="22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ind w:firstLine="36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6.1. Відповідні зміни повинні бути внесені до Положення про нещодавно зареєстровані ветеринарні препарати в Азербайджанській Республіці.</w:t>
      </w:r>
    </w:p>
    <w:p>
      <w:pPr>
        <w:shd w:val="clear" w:color="auto" w:fill="FFFFFF"/>
        <w:spacing w:line="240" w:lineRule="auto"/>
        <w:ind w:firstLine="360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6.2. Контроль за дотриманням вимог правил здійснюється Агентством з безпеки харчових продуктів Азербайджанської Республіки відповідно до вимог законодавства.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pacing w:line="240" w:lineRule="auto"/>
        <w:rPr>
          <w:rFonts w:ascii="Times New Roman" w:hAnsi="Times New Roman" w:cs="Times New Roman" w:eastAsia="Times New Roman"/>
        </w:rPr>
        <w:pStyle w:val="P68B1DB1-Normal9"/>
      </w:pPr>
      <w:r/>
      <w:r>
        <w:br/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>
        <w:trPr>
          <w:jc w:val="right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"Санітарні норми та правила щодо кількості фармакологічно активних речовин щодо класифікації ветеринарних препаратів у харчових продуктах тваринного походження"</w:t>
            </w:r>
          </w:p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 </w:t>
            </w:r>
          </w:p>
          <w:p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10"/>
            </w:pPr>
            <w:r>
              <w:t xml:space="preserve">Додаток No. 1</w:t>
            </w:r>
          </w:p>
        </w:tc>
      </w:tr>
    </w:tbl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Максимально допустима залишкова кількість фармакологічно активних речовин, що містяться в імпортованих харчових продуктах тваринного походження і фармакологічно активних речовин, що не вимагають гранично допустимої залишкової кількості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>
        <w:trPr>
          <w:jc w:val="center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71" w:rightFromText="171" w:vertAnchor="text"/>
              <w:tblW w:w="96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551"/>
              <w:gridCol w:w="1770"/>
              <w:gridCol w:w="1519"/>
              <w:gridCol w:w="1374"/>
            </w:tblGrid>
            <w:tr>
              <w:trPr>
                <w:trHeight w:val="559"/>
              </w:trPr>
              <w:tc>
                <w:tcPr>
                  <w:tcW w:w="966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ind w:left="1080" w:hanging="720"/>
                    <w:jc w:val="center"/>
                    <w:rPr>
                      <w:rFonts w:ascii="Calibri" w:hAnsi="Calibri" w:cs="Calibri" w:eastAsia="Times New Roman"/>
                      <w:sz w:val="22"/>
                    </w:rPr>
                    <w:pStyle w:val="P68B1DB1-Normal11"/>
                  </w:pPr>
                  <w:r>
                    <w:rPr>
                      <w:rFonts w:ascii="Palatino Linotype" w:hAnsi="Palatino Linotype" w:cs="Calibri" w:eastAsia="Times New Roman"/>
                    </w:rPr>
                    <w:t>1.1.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            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Фармакологічно активні речовини, для яких необхідна максимально допустима залишкова кількість</w:t>
                  </w:r>
                </w:p>
              </w:tc>
            </w:tr>
            <w:tr>
              <w:trPr>
                <w:trHeight w:val="559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Фармакологічно активна речовина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Визначений залишок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Тип тварини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Тканина мішень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YMQM (мкг/кг)</w:t>
                  </w:r>
                </w:p>
              </w:tc>
            </w:tr>
            <w:tr>
              <w:trPr>
                <w:trHeight w:val="131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Адренергічний β-агоніст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Кленбутерол Кленбутерол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Кленбутерол Кленбутерол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both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 </w:t>
                  </w:r>
                  <w:r>
                    <w:rPr>
                      <w:sz w:val="18"/>
                      <w:vertAlign w:val="superscript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0.6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0.6</w:t>
                  </w:r>
                </w:p>
              </w:tc>
            </w:tr>
            <w:tr>
              <w:trPr>
                <w:trHeight w:val="13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0.05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0.6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0.6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rPr>
                <w:trHeight w:val="394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Адренергічний β-антагоніст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Каразолол каразолол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Каразолол каразолол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/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Антипаразитарні засоби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Абамектин абамектину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Авермектин B1a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</w:t>
                  </w:r>
                  <w:r>
                    <w:rPr>
                      <w:sz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альбендазолу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альбендазолу, </w:t>
                    <w:softHyphen/>
                    <w:t xml:space="preserve">сульфон альбендазолу та альбендазол 2-аміносульфон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Derquantel derquantel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Derquantel derquantel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0.3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0.8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0.4</w:t>
                  </w:r>
                </w:p>
              </w:tc>
            </w:tr>
            <w:tr>
              <w:trPr>
                <w:trHeight w:val="2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7.0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Еприномектин (Eprinomectin)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Еприномектин B1a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Мебендазол для мебендазолу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Мебендазол і його еквівалент </w:t>
                    <w:softHyphen/>
                    <w:t xml:space="preserve">метил (5-(1-гідрокси, 1-феніл) метил-1H-бензимідазол-2-іл) карбамат і (2-аміно-1H-бензимідазол-5-іл) фенілметанон загальний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Монепантель (Monepantel)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Monepantel сульфон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7000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700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7000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13000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Морантель Морантел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морантельні </w:t>
                    <w:softHyphen/>
                    <w:t xml:space="preserve">еквіваленти та гідроліз до N-метил-1,3-пропанедіаміну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жуйці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8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Нетобімін нетобімін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альбендазолу, </w:t>
                    <w:softHyphen/>
                    <w:t xml:space="preserve">сульфон альбендазолу та альбендазол 2-аміносульфон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3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2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96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Нітроксиніл нітроксиніл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Нітроксиніл нітроксиніл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4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30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Оксибендазол оксибендазол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Оксибендазол оксибендазол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Penetamate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Бензилпеніцилін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Тіабендазол тіабендазол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Тіабендазол і 5-гідрокси </w:t>
                    <w:softHyphen/>
                    <w:t xml:space="preserve">тіабендазол загальний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Кумафос Кумафос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Кумафос Кумафос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бджілка для бджіл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Мед з меду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Емамектин або Емамектинбензоат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Емамектин B1a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лосось з лососем,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форель форель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філе філе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5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Галофугінон галофугінон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Галофугінон галофугінон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Лазалозид натрію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Лазалозід 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перепілка, фазан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/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8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Тефлубензурон Тефлубензурон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Тефлубензурон Тефлубензурон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лосось з лосо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(шкіра)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8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філе філе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Diclazuril ДИКЛАЗУРИЛ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Diclazuril ДИКЛАЗУРИЛ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, птиця, кролик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Імідокарб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Імідокарб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Цигалотрин цигалотрин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Цигалотрин цигалотрин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Флуазурон Флуазурон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Флуазурон Флуазурон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7000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Люфенурон (Lufenuron)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Люфенурон (Lufenuron)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лосось з лосо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філе філе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1350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форель форель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філе філе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1350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Циромазин (Ciromazine)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Циромазин (Ciromazine)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368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Антибактеріальний засіб</w:t>
                  </w:r>
                </w:p>
              </w:tc>
            </w:tr>
            <w:tr>
              <w:trPr>
                <w:trHeight w:val="129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Авіламіцин авіламіцину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Дихлоізоевернова кислота (DIT)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свиня, кролик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/ шкіра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та індичка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/ шкіра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Бацилоприм Бачілопрім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Бацилоприм Бачілопрім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Цефасетрил (Cefasetril)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Цефасетрил (Cefasetril)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125</w:t>
                  </w:r>
                </w:p>
              </w:tc>
            </w:tr>
            <w:tr>
              <w:trPr>
                <w:trHeight w:val="325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Цефалонія цефалоній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Цефалонія цефалоній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86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Цефазолін цефазолін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Цефазолін цефазолін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90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Цефаперазон зон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Цефаперазон зон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Cefquinom Cefquinom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Cefquinom Cefquinom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кінь, свиня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Дифлоксацин дифлоксацин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Дифлоксацин дифлоксацин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1400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1900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17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Інші родючі тварини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224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Гамитроміцин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Гамитроміцин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6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Нафсілін Нафсілін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Нафсілін Нафсілін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жуйці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Незадоволені незадоволені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Наразин 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IBD,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свиня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322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Оксолінова кислота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Оксолінова кислота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80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Феноксиметил пеніцилін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Феноксиметил пеніцилін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Pirlimisin Pirlimisin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Pirlimisin Pirlimisin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Rifaximin rifaximin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Rifaximin rifaximin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Сарафлоксацин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Сарафлоксацин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2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як золота рибка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і шкіра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Сульфонамід сульфонаміду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Основна стаття для цієї категорії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B фертильні тварини всіх видів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Тамамфенікол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Тамамфенікол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B фертильні тварини всіх видів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Тулатроміцин з тулатроміцину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Як еквіваленти тулатроміцину (2R, 3S, 4R, 5R, 8R),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10R, 11R, 12S,13S,14R)-2-етил 3, 4, 10, 13-тетрагідрокси -3,5,8,10,12</w:t>
                    <w:softHyphen/>
                    <w:t xml:space="preserve">, 14-гексаметил-11 [(3,4,6-тридеокси- 3 (диметил-аміно)- β D-xylohexo піранозил</w:t>
                    <w:softHyphen/>
                    <w:t xml:space="preserve">) окси 6-азаклопент-декан-15-он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45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Валнемулін вальнемулін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Валнемулін вальнемулін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7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>Глюкокортикостероїд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Метилпреднізолон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Метилпреднізолон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8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23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6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556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Трансквілізатор для трансквілізаторів</w:t>
                  </w:r>
                </w:p>
              </w:tc>
            </w:tr>
            <w:tr>
              <w:trPr>
                <w:trHeight w:val="129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Азаперона з азапероном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Азаперон і азаперол всього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50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Трипаноцид трипаноциду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Isomethami </w:t>
                    <w:softHyphen/>
                    <w:t>діум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Isomethami </w:t>
                    <w:softHyphen/>
                    <w:t>діум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13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Репродуктивний гормон</w:t>
                  </w:r>
                </w:p>
              </w:tc>
            </w:tr>
            <w:tr>
              <w:trPr>
                <w:trHeight w:val="11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Альтреногест (Altrenogest)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Альтреногест (Altrenogest)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</w:t>
                  </w:r>
                </w:p>
              </w:tc>
            </w:tr>
            <w:tr>
              <w:trPr>
                <w:trHeight w:val="1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0.4</w:t>
                  </w:r>
                </w:p>
              </w:tc>
            </w:tr>
            <w:tr>
              <w:trPr>
                <w:trHeight w:val="11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</w:t>
                  </w:r>
                </w:p>
              </w:tc>
            </w:tr>
            <w:tr>
              <w:trPr>
                <w:trHeight w:val="11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0.9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Хлормадинон хлормадинон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Хлормадинон хлормадинон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</w:tr>
            <w:tr>
              <w:trPr>
                <w:trHeight w:val="1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2.5</w:t>
                  </w:r>
                </w:p>
              </w:tc>
            </w:tr>
            <w:tr>
              <w:trPr>
                <w:trHeight w:val="23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Флугестоун ацетат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Флугестоун ацетат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0.5</w:t>
                  </w:r>
                </w:p>
              </w:tc>
            </w:tr>
            <w:tr>
              <w:trPr>
                <w:trHeight w:val="2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0.5</w:t>
                  </w:r>
                </w:p>
              </w:tc>
            </w:tr>
            <w:tr>
              <w:trPr>
                <w:trHeight w:val="1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0.5</w:t>
                  </w:r>
                </w:p>
              </w:tc>
            </w:tr>
            <w:tr>
              <w:trPr>
                <w:trHeight w:val="12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0.5</w:t>
                  </w:r>
                </w:p>
              </w:tc>
            </w:tr>
            <w:tr>
              <w:trPr>
                <w:trHeight w:val="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</w:t>
                  </w:r>
                </w:p>
              </w:tc>
            </w:tr>
            <w:tr>
              <w:trPr>
                <w:trHeight w:val="129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Меленгестрол ацетат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Меленгестрол ацетат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18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Норгестомет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Норгестомет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0.2</w:t>
                  </w:r>
                </w:p>
              </w:tc>
            </w:tr>
            <w:tr>
              <w:trPr>
                <w:trHeight w:val="36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0.12</w:t>
                  </w:r>
                </w:p>
              </w:tc>
            </w:tr>
            <w:tr>
              <w:trPr>
                <w:trHeight w:val="129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Рактопамін з рактопамину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Рактопамін з рактопамину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90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trHeight w:val="422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Стимулятор висоти</w:t>
                  </w:r>
                </w:p>
              </w:tc>
            </w:tr>
            <w:tr>
              <w:trPr>
                <w:trHeight w:val="400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Тренболон ацетат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м' </w:t>
                    <w:softHyphen/>
                    <w:t xml:space="preserve">язи, альфа-тренболон в печінці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</w:tr>
            <w:tr>
              <w:trPr>
                <w:trHeight w:val="26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28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Зеранол зеранол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Зеранол зеранол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Протизапальний засіб</w:t>
                  </w:r>
                </w:p>
              </w:tc>
            </w:tr>
            <w:tr>
              <w:trPr>
                <w:trHeight w:val="11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Карпрофен з карпрофену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карпрофену та карпрофену глюкуронідного кон'югату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3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Фірококсиб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Фірококсиб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Толфенамінова кислота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Толфенамінова кислота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 для IBD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Ведапрофен ведапрофен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Ведапрофен ведапрофен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Данофлоксацин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Данофлоксацин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інші родючі тварини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9668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ind w:left="1440" w:hanging="360"/>
                    <w:jc w:val="center"/>
                    <w:rPr>
                      <w:rFonts w:ascii="Calibri" w:hAnsi="Calibri" w:cs="Calibri" w:eastAsia="Times New Roman"/>
                      <w:sz w:val="22"/>
                    </w:rPr>
                    <w:pStyle w:val="P68B1DB1-Normal11"/>
                  </w:pPr>
                  <w:r>
                    <w:rPr>
                      <w:rFonts w:ascii="Palatino Linotype" w:hAnsi="Palatino Linotype" w:cs="Calibri" w:eastAsia="Times New Roman"/>
                    </w:rPr>
                    <w:t>1.2.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                       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Фармакологічно активні речовини, які не вимагають максимально допустимого рівня залишків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Фармакологічно активна речовина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Визначений залишок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Тип тварини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Тканина мішень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YMQM (мкг/кг)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Екстракт абсенту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Ацетилцистеїн ацетилцистеїн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Ацетилсаліцилова кислота DL-лізину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продуктивних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Аденозин і його 5'-моно-, 5'-ди- і 5'-трифосфати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Створення Adonis vernalis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Aesculus гіпокатанаум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Агнус кастус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Ailanthus altissima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Альфакальцидол альфакальцидол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Альфапростол Альфапростол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кролик, свиня, копитні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Алантоїн алантоїнів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Алюміній cepa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Гель</w:t>
                  </w:r>
                  <w:r>
                    <w:rPr>
                      <w:i/>
                    </w:rPr>
                    <w:t xml:space="preserve">алое вера </w:t>
                  </w:r>
                  <w:r>
                    <w:t xml:space="preserve">і всі види екстрактів листя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>Алое</w:t>
                  </w:r>
                  <w:r>
                    <w:t xml:space="preserve">, </w:t>
                  </w:r>
                  <w:r>
                    <w:rPr>
                      <w:i/>
                    </w:rPr>
                    <w:t>Барбадос</w:t>
                  </w:r>
                  <w:r>
                    <w:t xml:space="preserve">, </w:t>
                  </w:r>
                  <w:r>
                    <w:rPr>
                      <w:i/>
                    </w:rPr>
                    <w:t>Капа</w:t>
                  </w:r>
                  <w:r>
                    <w:t xml:space="preserve">, їх стандартизовані сухі екстракти та їх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Алюміній знешкоджується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Гідроксид алюмінію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Алюміній гідроксид ацетат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Фосфат алюмінію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1322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Алюміній саліцилат, основний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продуктивних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Алюміній тристеарат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2-аміноетанол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2-аміноетонол глюкоронат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2-аміноетилдигідрофосфат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Амонію лаурилсульфат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амонію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Анжеліка радикальний ефіролеум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Анісія етеролеум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Плоди </w:t>
                  </w:r>
                  <w:r>
                    <w:t xml:space="preserve">Анісстеллаті, стандартизовані екстракти та їх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Апоциум канабінум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Аква лівий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Арніка Монтана </w:t>
                  </w:r>
                  <w:r>
                    <w:t xml:space="preserve">(квіти і ціла рослина)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Радіус Арніка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Артемізія абротанум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Аспарагін для аспарагіну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Аспарагінова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Атропа беладонна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Азаглі-нафарелін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Вони схожі на золоту рибку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Азаметіфос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Вони схожі на золоту рибку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Бальзаму перувіан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Селен барію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Беламетазон дипропіонат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Белліс Перенніс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Бензокаїн бензокаїн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Сальмоніди для сальмоніда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Бензилбензоат бензоат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Бензил-гідроксибензоат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Бетаїн глюкуранат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Субкарбонат вісмуту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Підгалат вісмуту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Субнітрат вісмуту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Вісмут субсаліцилат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Солі бітуміносульфонату, амонію та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Болдо фоліум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Борна кислота і борати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Бромід, калійна сіль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Бромід, натрієва сіль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Бронопольська область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риб'ячий жир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Бротизолам бротизолам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Бузереліни з бузереліну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N-бутан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N-бутанол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Буторфанолтартрат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Бутил 4-гідроксибензоат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Бромід бутилскополаминію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Цефасетрил (Cefasetril)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(інші тканини, крім молока)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Аспартат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Бензоат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Кальцій Бороглюконат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Цитрат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Кальцій глюконо глюкогептонат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Кальцій Глюконалактат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Глутамат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Кальцій гліцерофосфат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Гідроксид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Гіпофосфіт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Малат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Поліфосфат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Силікат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Квіти</w:t>
                  </w:r>
                  <w:r>
                    <w:rPr>
                      <w:i/>
                    </w:rPr>
                    <w:t xml:space="preserve">календули 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Плоди Capsicum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( </w:t>
                  </w:r>
                  <w:r>
                    <w:rPr>
                      <w:i/>
                    </w:rPr>
                    <w:t xml:space="preserve">Capsici fructus acer</w:t>
                  </w:r>
                  <w:r>
                    <w:t>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Карбазалат кальцію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Карбетоцин карбетоцин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Екстракт кардамонів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Cardiospermum halicacabum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Карліновий радікс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Карпрофен з карпрофену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(лише молоко)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Карві атеролеум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Caryophylli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Цефалонія цефалоній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(інші тканини, крім молока)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Цефазолін цефазолін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і CKD (інші тканини, за винятком молока)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Цефаперазон зон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(інші тканини, крім молока)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Екстракт Centellae </w:t>
                  </w:r>
                  <w:r>
                    <w:t>asiaticae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Цетостеариловий спирт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Цетрімід Цетрімід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Хлоргексидин хлоргексидин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Хлорокрезол з хлорокрезолом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Хлорфенамімін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Квіти </w:t>
                  </w:r>
                  <w:r>
                    <w:rPr>
                      <w:i/>
                    </w:rPr>
                    <w:t xml:space="preserve">Chrysanthemi cinerariifolii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</w:t>
                  </w:r>
                  <w:r>
                    <w:rPr>
                      <w:i/>
                    </w:rPr>
                    <w:t xml:space="preserve">Cimisifugae racemosae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Кора Cinchonae</w:t>
                  </w:r>
                  <w:r>
                    <w:t xml:space="preserve">, стандартизований екстракт і їх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Cinnamomi cassia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Cinnamomi cassia cortex</w:t>
                  </w:r>
                  <w:r>
                    <w:t xml:space="preserve">, стандартизований екстракт і препарати з них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Cinnamomi ceylanici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Cinnamomi ceylanici cortex</w:t>
                  </w:r>
                  <w:r>
                    <w:t xml:space="preserve">, стандартизований екстракт і продукти, виготовлені з неї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Лимонний атеролеум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Citronellae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Цитрулін цитрулін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 оригіналі: Clazuril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домашній голуб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Карбонат кобальту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кобальту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кобальту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Триоксид кобальту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Коко алкіл диметил бетаїн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Кора Кондуранга</w:t>
                  </w:r>
                  <w:r>
                    <w:t xml:space="preserve">, стандартизований екстракт і його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Конвалларія маджаліс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міді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міді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Мідь гептанат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Мідь метионат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міді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Coriandri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Кортикотропін кортикотропін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Створення Crataegus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Чашечки з атеролеуму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Цитидин і його 5'-моно-, 5'-ди- і 5'-трифосфати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Декокінат декокінату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Дембрексин Дембрексін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Денаверин гідрохлорид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Ацетат Деслореліну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Детомідин детомідин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Дексапантенол дексапантенол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міді (I)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Діетилфталат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Діетилсебакат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Діетиленгліколь моноетиловий ефір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жуйні 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Diclazuril ДИКЛАЗУРИЛ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жуйні 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3,5-Діодо-L-тирозин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Діметікон з диметиконом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Диметил ацетамід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Диметилфталат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Динопрост трометамін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Динопростоун дінопростоун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Дипрофілін Діпрофілін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Доксапрам (Doxapram)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Свинячий соматотропін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D-фенілаланін (6)- лютеїнізуючий гормон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Ехінацея ехінацея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Ехінацея пурпурова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Енільконазол енілконазолу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Адреналіну адреналіну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Ергометр малеат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Етамі - зменшувач слона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Етамсілат (Etamsilat)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Етанол з етанолу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Етиловий лактат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Етиловий олеат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Етилен-діамін-тетраоцтова кислота та її солі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Етипростон трометамін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Евкаліптова евкаліптова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Евкаліпт глобулус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Ephrasia officinalis (англ.)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Фенпіпрамід гідрохлориду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Фертирелін оцтова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Foeniculi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Фолікул-стимулюючий гормон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Харчові добавки (всі харчові добавки E, схвалені для використання людиною)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Кора френгули</w:t>
                  </w:r>
                  <w:r>
                    <w:t xml:space="preserve">, стабілізований екстракт і їх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Фуросемід фуросеміду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Gentianae Radx</w:t>
                  </w:r>
                  <w:r>
                    <w:t xml:space="preserve">, стабілізований екстракт і їх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Гінкго білоба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Глутамінова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Формальний гліцерин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Guayacol guayacol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79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Гуанозин і його 5'-моно-, 5'-ди- і 5'-трифосфати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Хамамеліс Вірджиніяна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Harpago phytum procumbens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Харунга Мадагаскарієз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Гепарин і його солі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Гептамінол гептамінол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Гесперідін і Хесперідін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Гесперидин металевий халкон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Гексетидин гексетидин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Гіппокастанська сперма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Хоріонічний гонадотропін людини (натуральні та синтетичні аналоги)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Менопаузальний менопаузальний гонадотропін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Гумінова кислота та її солі 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Гіалуронова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Гідрохлоротіазид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Гідрокортизон з гідрокортизоном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Гідроксиетил саліцилат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8-гідроксихінолін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Гиперикум 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Перфорат Гіперікума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Інозин і його 5'-моно-, 5'-ди- і 5'-трифосфати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Йод і неорганічні сполуки йоду (йодофори, включаючи Na і K йодид, Na і K йод, полівінілпіролідон йод)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Цитрат чорного амонію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Залізний декстран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Залізо 2-хлорид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Фумарат заліза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Глікогептанат заліза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Ізобутан ізобутану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Ізофлуран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Ізопропанол ізопропанол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Ізоксулін ізолююча речовина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Олеум jecoris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Ялівець фруктус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Кетамін з кетаміну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Кетансерін тартрат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Lachnanthes tinctoria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Лаурі Фруктус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Lavandulae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Лектин витягується з червоної квасолі </w:t>
                  </w:r>
                  <w:r>
                    <w:rPr>
                      <w:i/>
                    </w:rPr>
                    <w:t xml:space="preserve">Phaseolis vulgaris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Леспедеза капітата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Левометадон з левометадоном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Левотироксин левотироксин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C9 до C13 довжина алкілового ланцюга з кільцями на 2,5% довше, ніж ланцюг C13 з лінійною алкілбензоловою сульфоновою кислотою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Лінь 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Лобарія пульмонарії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Лобелін для лобелінів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Люпростіол (luprostiol)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Лютеїнізуючий\гормон (природний ЛГ всіх видів або його синтетичні аналоги)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Силікат магнію алюмінію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Аспартат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Карбонат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Цитрат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Глутамат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Оротат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Фосфат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Стеарат магнію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Магній-трисилікат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Майорана трава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Карбонат марганцю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марганцю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Марганець гліцерофосфат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Підолат з марганцю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Рибонуклеат марганцю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Манітол для мантії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Matricaria recutita </w:t>
                  </w:r>
                  <w:r>
                    <w:t xml:space="preserve">і її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Матрикарія флоса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Mesillinam Mesillinam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Екстракт сативи </w:t>
                  </w:r>
                  <w:r>
                    <w:t>Медікаго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Мелатонін мелатонін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Мелісса етеролеум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Мелісса фоліум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Menthae arvensis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Menthae Piperitae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Мепивакаїн мепівакаїн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Меркаптамін-гідрохлорид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Метиловий нікотинат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Метил саліцилат метил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Метилбензоат метилбензоат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1-метил-2-піролідон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Міллефолій трава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Мінеральні вуглеводні з низькою та високою в'язкістю, включаючи мікрокристалічні воски, що мають близько С10-С60, аліфатичні, розгалужені аліфатичні та аліциклічні сполуки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Монотіогліцерин монотіогліцерин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Монтаніда в Монтаніді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Мігліоль Мігліоль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Myristicae aetheroleum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пропустіть його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Нікелевий глюконат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Нікель сульфат сульфат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Нікобоксил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Неівамідний засіб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17β-естрадіоол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продуктивних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види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Окубака aubrevillei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Oleyloleate Олейлолеат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Омепразол омепразол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Орготеїн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Орнітин з орнітином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Оротична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Щавлева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бджілка для бджіл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Окислені продукти </w:t>
                  </w:r>
                  <w:r>
                    <w:rPr>
                      <w:i/>
                    </w:rPr>
                    <w:t xml:space="preserve">Terebinthinae oleum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Папаверина з папаверину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Парацетомол з парацетомолом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Парконазол (парконазол)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Фаранг курка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Пефорелін для пефореліну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Пепсин з пепсином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Пероцтова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Флороглюцинол Флороглюцинол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Phytolacca americana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Фітоменадіоне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Piceae turiones останні </w:t>
                  </w:r>
                  <w:r>
                    <w:t>екстракт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Піперазин дигідрохлорид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Полікресен з полікрезуленом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Полоксалін полоксален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Поліетиленгліколь 15 гідроксистеарат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Поліетиленгліколь 7 гліцерилове какао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Со-поліетиленгліколь стеарат з 8-40 одиниць оксиетилену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Поліетиленгліколь (молекулярна маса в діапазоні 200-10000)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Поліоксиетилен сорбіт моноолеат і тріолат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Поліоксильна касторова олія з 30-40 одиницями оксиетилену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Поліоксилева гідрогенізована касторова олія з 40-60 оксиетиленовими установками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Полісорбат 80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Полісульфат глікозаміноглукан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Калій DL-аспартат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калію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Гліцерофосфат калію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Нітрат калію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Селен калію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Вагітна кінь, гонадотропінова сироватка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Претамід (кротетамід і рослинропамід)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Пропан пропану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Prunus laurocerasus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Екстракт </w:t>
                  </w:r>
                  <w:r>
                    <w:t>піретруму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2-Pyrrolidone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Кватресин Кватрезин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Кора Quercus Cortex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Кіллая </w:t>
                  </w:r>
                  <w:r>
                    <w:t>сапоніни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 xml:space="preserve">Rhei Radx</w:t>
                  </w:r>
                  <w:r>
                    <w:t xml:space="preserve">, стандартизований екстракт і їх препарати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Масло касторове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Rifaximin rifaximin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(крім молока)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Romifidine (роміфідин)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Росмаріні атеролеум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Акулеат Ruscus aculeatus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Ruta graveolens ruta graveolens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Сальвія фоліум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Створення Sambuciflos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Selenicereus Grandiflorus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Serenoa repens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Прохолодно і круто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Серотонін серотонін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Silybum marianum (англ.)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Sinapis nigrae сперма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Натрію 2-метил-фенокси-пропаноат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коза, свиня,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Ацетилсаліцилат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Натрієвий бороформат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Натрій бутил 4-гідроксибензоат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Цетостеарилсульфат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Кромоглікат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Діостилсульфосукцинат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Формальдегід натрію сульфоксилат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Гліцерофосфат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Гіпофосфіт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Лаурилсульфат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Нітрит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Піросульфіт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Саліцилат натрію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тварин, крім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Селенат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Стеарат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Солідаго virgaurea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Соматозальзам соматозальзам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лосось з лосо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Сорбітан сесквілат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Сорбітанський тріолат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Стричні сперми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Стрихніне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Інгредієнти, що використовуються в гомеопатичних ветеринарних препаратах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Sulfogaiacol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Симфіті радикс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Сизигієвий куміні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Таннінум і Таннінум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L-винна кислота та її моно- та ді-натрієві, калійні та кальцієві солі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Тау флувалінат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бджілка для бджіл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Terebinthinae aetheroleum rectificatum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Terebinthinae laricina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Гідрат терпіну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Тетракаїн Тетракаїн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Теобромін теобромін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Теофілін з теофіліну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Тестостерон тестостерону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Тестостерон тестостерону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Tiamilal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Тіоктова кислота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Тіомерсаль (Tiomersal)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Тіопентал натрію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Thuja occidentalis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Етеролеум Тімі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Тимімідин (Тимідін)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Тимол і тимоль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ТІАПРОСТ ТІАПРОСТ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XBH, свиня,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Tiliae flos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Тилудронова кислота (динатрієва сіль)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Таймерфонат таймерфонат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Тозилхлорид натрію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кінь,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Риба з риби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Tragacanth tragacanth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Трикаїн мезилат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Риба з риби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Трихлорметіазид трихлорметіазиду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Триметил флороглюцинол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Дифуза Тернера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Ургінія марітіма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Уридин і його 5'-моно-5'-ді-і 5'-трифосфати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Вікісховище має мультимедійні дані за темою: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вишита трава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Ветробутін гідрохлорид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Вінкамін (Vinkamin)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Virola sebifera - Virola sebifera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Альбом Viscum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Вовняний спирт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Ксилозин гідрохлорид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Ацетат цинку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Аспартат цинку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цинку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цинку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Олерат цинку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22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Стеарат цинку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</w:tbl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</w:tbl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rPr>
          <w:b/>
        </w:rPr>
        <w:t>Примітка</w:t>
      </w:r>
      <w:r>
        <w:t xml:space="preserve">: </w:t>
      </w:r>
      <w:r>
        <w:rPr>
          <w:sz w:val="18"/>
          <w:vertAlign w:val="superscript"/>
        </w:rPr>
        <w:t xml:space="preserve">1 </w:t>
      </w:r>
      <w:r>
        <w:t xml:space="preserve">- IBH - велика рогата худоба</w:t>
      </w:r>
    </w:p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           </w:t>
      </w:r>
      <w:r>
        <w:rPr>
          <w:sz w:val="18"/>
          <w:vertAlign w:val="superscript"/>
        </w:rPr>
        <w:t xml:space="preserve">2 </w:t>
      </w:r>
      <w:r>
        <w:t xml:space="preserve">- CKD - дрібнорогі тварини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pacing w:line="240" w:lineRule="auto"/>
        <w:rPr>
          <w:rFonts w:ascii="Times New Roman" w:hAnsi="Times New Roman" w:cs="Times New Roman" w:eastAsia="Times New Roman"/>
        </w:rPr>
        <w:pStyle w:val="P68B1DB1-Normal9"/>
      </w:pPr>
      <w:r/>
      <w:r>
        <w:br/>
      </w:r>
    </w:p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14"/>
      </w:pPr>
      <w:r>
        <w:t xml:space="preserve"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>
        <w:trPr>
          <w:jc w:val="right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"Санітарні норми та правила щодо кількості фармакологічно активних речовин щодо класифікації ветеринарних препаратів у харчових продуктах тваринного походження"</w:t>
            </w:r>
          </w:p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 </w:t>
            </w:r>
          </w:p>
          <w:p>
            <w:pPr>
              <w:spacing w:beforeAutospacing="1" w:afterAutospacing="1" w:line="240" w:lineRule="auto"/>
              <w:jc w:val="right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10"/>
            </w:pPr>
            <w:r>
              <w:t xml:space="preserve">Додаток No. 2</w:t>
            </w:r>
          </w:p>
        </w:tc>
      </w:tr>
    </w:tbl>
    <w:p>
      <w:pPr>
        <w:shd w:val="clear" w:color="auto" w:fill="FFFFFF"/>
        <w:spacing w:beforeAutospacing="1" w:afterAutospacing="1" w:line="240" w:lineRule="auto"/>
        <w:jc w:val="both"/>
        <w:rPr>
          <w:rFonts w:ascii="Palatino" w:hAnsi="Palatino" w:cs="Times New Roman" w:eastAsia="Times New Roman"/>
          <w:i/>
          <w:color w:val="212529"/>
          <w:sz w:val="20"/>
        </w:rPr>
        <w:pStyle w:val="P68B1DB1-Normal6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Максимально допустима кількість фармакологічно активних речовин, що містяться в імпортних харчових продуктах тваринного походження, в тому числі вироблених в країні, і фармакологічно активних речовин, які не вимагають максимально допустимої залишкової кількості.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>
        <w:trPr>
          <w:jc w:val="center"/>
        </w:trPr>
        <w:tc>
          <w:tcPr>
            <w:tcW w:w="10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71" w:rightFromText="171" w:vertAnchor="text"/>
              <w:tblW w:w="49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2149"/>
              <w:gridCol w:w="1309"/>
              <w:gridCol w:w="1145"/>
            </w:tblGrid>
            <w:tr>
              <w:trPr>
                <w:trHeight w:val="559"/>
              </w:trPr>
              <w:tc>
                <w:tcPr>
                  <w:tcW w:w="5000" w:type="pct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ind w:left="1080" w:hanging="720"/>
                    <w:jc w:val="center"/>
                    <w:rPr>
                      <w:rFonts w:ascii="Calibri" w:hAnsi="Calibri" w:cs="Calibri" w:eastAsia="Times New Roman"/>
                      <w:sz w:val="22"/>
                    </w:rPr>
                    <w:pStyle w:val="P68B1DB1-Normal11"/>
                  </w:pPr>
                  <w:r>
                    <w:rPr>
                      <w:rFonts w:ascii="Palatino Linotype" w:hAnsi="Palatino Linotype" w:cs="Calibri" w:eastAsia="Times New Roman"/>
                    </w:rPr>
                    <w:t>1.1.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            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Фармакологічно активні речовини, для яких необхідна максимально допустима залишкова кількість</w:t>
                  </w:r>
                </w:p>
              </w:tc>
            </w:tr>
            <w:tr>
              <w:trPr>
                <w:trHeight w:val="559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Фармакологічно активна речовина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Визначений залишок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Тип тварини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Тканина мішень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YMQM (мкг/кг)</w:t>
                  </w:r>
                </w:p>
              </w:tc>
            </w:tr>
            <w:tr>
              <w:trPr>
                <w:trHeight w:val="30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Антипаразитарні засоби</w:t>
                  </w:r>
                </w:p>
              </w:tc>
            </w:tr>
            <w:tr>
              <w:trPr>
                <w:trHeight w:val="252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Альбендазол (Albendazole)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альбендазолу сульфоксиду, альбендазолу сульфону та 2-аміносульфону метаболіту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жуйці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5000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Клозантел (Closantel)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Клозантел (Closantel)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Діазинон Діазінон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Діазинон Діазінон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(мкг/л, для IBD і CKD)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Дорамектин дорамектину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Дорамектин дорамектину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фертильні ссавці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1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11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 (IBH)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Лютантел /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Фенбендазол/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Оксфендазол оксфендазолу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Поєднання фенбендазолу, оксфендазолу та оксфендазолу сульфону, що маскарадує під окфендазол сульфон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свиня,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Івермектин івермектин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Івермектин B1a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ссавці є фертильними тваринами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37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216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Левамізол левамізол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Левамізол левамізол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 свині, птиця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Моксидектин моксидектину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Моксидектин моксидектину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Газель Газель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Оксиклозанід оксиклозаніду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Оксиклозанід оксиклозаніду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жуйці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Піперазин для піперазину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Піперазин для піперазину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Рафоксанід рафоксаніду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Рафоксанід рафоксаніду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Толтразуріл толтразуріл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Толтразуріл сульфон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Триклабендазол триклабендазол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екстрагованих залишків, окислених до кетотриклабендазолу</w:t>
                    <w:softHyphen/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жуйні (крім IBD, XBD)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225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850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2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Amitraz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Амітраз і метаболіти, що містять 2,4-DMA moiety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4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Амітраз і метаболіти, що містять 2,4-DMA moiety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 проходу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бджілка для бджіл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Мед з меду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Хлорсулоне Хлорсулоне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K Лорсулон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35</w:t>
                  </w:r>
                </w:p>
              </w:tc>
            </w:tr>
            <w:tr>
              <w:trPr>
                <w:trHeight w:val="40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0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55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Дифлубензурон дифлубензурон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Дифлубензурон дифлубензурон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лосось з лосо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Fenvalerate fenvalerate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Фенвалерат і його RR, SS, RS і SR ізомери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99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Флюбендазол з флубендазолу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флубендазол (2-аміно 1H-бензимідазол-5-іл) і метанон </w:t>
                    <w:softHyphen/>
                    <w:t>(4-фторфеніл)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9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Флуметрин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Флуметрин (сума транс-Z-ізомерів)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Перметрин перметрину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Перметрин перметрину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Нікарбазин з нікарбазину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N, N'-bis (4-нітрофеніл) сечовипускання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/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Цифлутрін (Cifluthrin)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Цифлутрін (Cifluthrin)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Циперметрин і Альфа-циперметрин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залишків циперметра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як золота рибка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Дельтаметрин дельтаметрин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Дельтаметрин дельтаметрин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 курка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лосось з лосо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Діцикланіл Діцикланіл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Діцикланіл Діцикланіл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Лисиці Фокси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Лисиці Фокси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79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Трихлорфон (трихлорфон)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Пароміцин Паромоміцину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5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Пароміцин Паромоміцину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rPr>
                <w:trHeight w:val="368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Антибактеріальний засіб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Амоксицилін для амоксициліну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Амоксицилін для амоксициліну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rPr>
                <w:trHeight w:val="9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жир/шкіра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риба з риби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філе філе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8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20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Ампіцилін для ампіциліну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Ампіцилін для ампіциліну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риба з риби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філе філе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Апраміцин апраміцин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Апраміцин апраміцин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10,000</w:t>
                  </w:r>
                </w:p>
              </w:tc>
            </w:tr>
            <w:tr>
              <w:trPr>
                <w:trHeight w:val="2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20,000</w:t>
                  </w:r>
                </w:p>
              </w:tc>
            </w:tr>
            <w:tr>
              <w:trPr>
                <w:trHeight w:val="23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Базитразін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A, B і C Бацитразина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кролик для кролика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Бензилпеніцилін або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Прокаїн бензилпеніциліну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бензилпеніцилін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Цефалексин цефалексин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Цефалексин цефалексин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28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4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Цефапірин cephapirin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кефапірину та десацетилу цефапірину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Цефтіофур (Ceftiofur)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Десфуроілцефтіофур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6000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36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92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Хлортетрациклін/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окситетрациклін/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тетрациклін Тетрациклін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Основна речовина, поодинці або в домішці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1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1200</w:t>
                  </w:r>
                </w:p>
              </w:tc>
            </w:tr>
            <w:tr>
              <w:trPr>
                <w:trHeight w:val="19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8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риба, гігантські креветки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8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1200</w:t>
                  </w:r>
                </w:p>
              </w:tc>
            </w:tr>
            <w:tr>
              <w:trPr>
                <w:trHeight w:val="6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1200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Клавуланова кислота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Клавуланова кислота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3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Колістін Колістін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колістину А і колістина B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31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свиня,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9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Диклоксацилін диклаксациліну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Диклоксацилін диклаксациліну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Дигідрострептоміцин </w:t>
                    <w:softHyphen/>
                    <w:t xml:space="preserve">/ стрептоміцин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Дигідрострептоміцин </w:t>
                    <w:softHyphen/>
                    <w:t xml:space="preserve">і стрептоміцин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свиня,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7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 і CKD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Доксициклін доксициклін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Доксициклін доксициклін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і 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23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Енрофлоксацин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енрофлоксацину і ципрофлоксацину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і CKD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свиня і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Інші родючі тварини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Еритроміцин еритроміцин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Еритроміцин А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1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6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інші родючі тварини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 і CKD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195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Флорфенікол з квітами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Флорфенікол та його флорфенікол-амінові метаболіти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rPr>
                <w:trHeight w:val="19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риба з риби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7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 інших родючих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Флюміни з флюмехіном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Флюміни з флюмехіном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32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IBD, CKD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9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форель форель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Гентаміцин гентаміцин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Гентаміцин гентаміцин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32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1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5000</w:t>
                  </w:r>
                </w:p>
              </w:tc>
            </w:tr>
            <w:tr>
              <w:trPr>
                <w:trHeight w:val="17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23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Канамісін (Канамісін)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Канамісін А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продуктивні тварини, крім риби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9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rPr>
                <w:trHeight w:val="36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2500</w:t>
                  </w:r>
                </w:p>
              </w:tc>
            </w:tr>
            <w:tr>
              <w:trPr>
                <w:trHeight w:val="2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33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Лінкоміцин lincomycin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Лінкоміцин lincomycin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Марбофлоксацин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Марбофлоксацин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55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75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Моненсін monensin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Моненсін monensin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домашня птиця,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перепілка перепелів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Неоміцин неоміцин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Неоміцин B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10,000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50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rPr>
                <w:trHeight w:val="40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410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Новобіоцин - новобіоцин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Новобіоцин - новобіоцин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Оксацилін оксацилін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Оксацилін оксацилін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3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230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Клоксацилін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Клоксацилін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23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Спектиноміцину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Спектиноміцину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птиця,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5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84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Спіраміцин Спіраміцин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IBD і сума спіраміцину і неоспіраміцину у курей;</w:t>
                  </w:r>
                </w:p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 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IBD,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200</w:t>
                  </w:r>
                </w:p>
              </w:tc>
            </w:tr>
            <w:tr>
              <w:trPr>
                <w:trHeight w:val="8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600</w:t>
                  </w:r>
                </w:p>
              </w:tc>
            </w:tr>
            <w:tr>
              <w:trPr>
                <w:trHeight w:val="8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300</w:t>
                  </w:r>
                </w:p>
              </w:tc>
            </w:tr>
            <w:tr>
              <w:trPr>
                <w:trHeight w:val="8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300</w:t>
                  </w:r>
                </w:p>
              </w:tc>
            </w:tr>
            <w:tr>
              <w:trPr>
                <w:trHeight w:val="8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 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200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200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600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800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  <w:pStyle w:val="P68B1DB1-Normal16"/>
                  </w:pPr>
                  <w:r>
                    <w:t>300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Спіраміцин еквіваленти в свині, Спіраміцин 1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2000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Calibri" w:hAnsi="Calibri" w:cs="Calibri" w:eastAsia="Times New Roman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229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Сульфадимідин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Сульфадимідин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згадано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3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Тіамулін Тіамулін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Загальна кількість метаболітів гідролізу до 8-α -гідроксимутиліну (тіамулін в курячому яйці)</w:t>
                    <w:softHyphen/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свиня і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rPr>
                <w:trHeight w:val="11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і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rPr>
                <w:trHeight w:val="1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Україна - Туреччина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і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5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Тільмікозін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Тільмікозін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/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Україна - Туреччина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1400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/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250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Триметоприм з триметопримом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Триметоприм з триметопримом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Інші родючі тварини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3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Тилозин Тилозин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Тилозин А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з молоком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24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курка з куркою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/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яйця з яйцем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1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Тилвалозин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Сума тилвалозину та 3-O-ацетилтилозину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 (шкіра)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1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1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шкіра і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324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>Глюкокортикостероїд</w:t>
                  </w:r>
                </w:p>
              </w:tc>
            </w:tr>
            <w:tr>
              <w:trPr>
                <w:trHeight w:val="75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Бетаметазон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Бетаметазон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0.75</w:t>
                  </w:r>
                </w:p>
              </w:tc>
            </w:tr>
            <w:tr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</w:t>
                  </w:r>
                </w:p>
              </w:tc>
            </w:tr>
            <w:tr>
              <w:trPr>
                <w:trHeight w:val="13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0.75</w:t>
                  </w:r>
                </w:p>
              </w:tc>
            </w:tr>
            <w:tr>
              <w:trPr>
                <w:trHeight w:val="7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0.3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Дексаметазон дексаметазону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Дексаметазон дексаметазону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ке ци, кінь,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1.0</w:t>
                  </w:r>
                </w:p>
              </w:tc>
            </w:tr>
            <w:tr>
              <w:trPr>
                <w:trHeight w:val="279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2.0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1.0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 і кіз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0.3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Преднізолон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Преднізолон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45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</w:t>
                  </w:r>
                </w:p>
              </w:tc>
            </w:tr>
            <w:tr>
              <w:trPr>
                <w:trHeight w:val="325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Трипаноцид трипаноциду</w:t>
                  </w:r>
                </w:p>
              </w:tc>
            </w:tr>
            <w:t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Диміназин диміназин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Диміназин диміназин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12000</w:t>
                  </w:r>
                </w:p>
              </w:tc>
            </w:tr>
            <w:t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6000</w:t>
                  </w:r>
                </w:p>
              </w:tc>
            </w:tr>
            <w:tr>
              <w:trPr>
                <w:trHeight w:val="16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150</w:t>
                  </w:r>
                </w:p>
              </w:tc>
            </w:tr>
            <w:tr>
              <w:trPr>
                <w:trHeight w:val="700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Протизапальний засіб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Диклофенак (Diclofenac)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Диклофенак (Diclofenac)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жир/шкіра (шкіра для свинини)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Для IBD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0.1</w:t>
                  </w:r>
                </w:p>
              </w:tc>
            </w:tr>
            <w:tr>
              <w:trPr>
                <w:trHeight w:val="174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Flunixin - Flunixin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Флуніксин (в молоці IBD)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5-Hydroxyflunixin)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300</w:t>
                  </w:r>
                </w:p>
              </w:tc>
            </w:tr>
            <w:tr>
              <w:trPr>
                <w:trHeight w:val="17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свині свині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жир/шкіра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30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12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200</w:t>
                  </w:r>
                </w:p>
              </w:tc>
            </w:tr>
            <w:tr>
              <w:trPr>
                <w:trHeight w:val="57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Мелоксикам з мелоксикаму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Мелоксикам з мелоксикаму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XBH, свиня, кінь,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20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65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65</w:t>
                  </w:r>
                </w:p>
              </w:tc>
            </w:tr>
            <w:tr>
              <w:trPr>
                <w:trHeight w:val="54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(IBH, XBH)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15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8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Метамізол (Metamizole)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4-метиламіно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- жарознижуючий засіб</w:t>
                  </w:r>
                </w:p>
              </w:tc>
              <w:tc>
                <w:tcPr>
                  <w:tcW w:w="1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М'язи м'язів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товстий жир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93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печінка для печінки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нирки в нирках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100</w:t>
                  </w:r>
                </w:p>
              </w:tc>
            </w:tr>
            <w:tr>
              <w:trPr>
                <w:trHeight w:val="532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</w:pP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молоко (мкг/л)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(для IHB)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50</w:t>
                  </w:r>
                </w:p>
              </w:tc>
            </w:tr>
            <w:tr>
              <w:trPr>
                <w:trHeight w:val="302"/>
              </w:trPr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ind w:left="1080" w:hanging="720"/>
                    <w:jc w:val="center"/>
                    <w:rPr>
                      <w:rFonts w:ascii="Calibri" w:hAnsi="Calibri" w:cs="Calibri" w:eastAsia="Times New Roman"/>
                      <w:sz w:val="22"/>
                    </w:rPr>
                    <w:pStyle w:val="P68B1DB1-Normal11"/>
                  </w:pPr>
                  <w:r>
                    <w:rPr>
                      <w:rFonts w:ascii="Palatino Linotype" w:hAnsi="Palatino Linotype" w:cs="Calibri" w:eastAsia="Times New Roman"/>
                    </w:rPr>
                    <w:t>1.2.</w:t>
                  </w:r>
                  <w:r>
                    <w:rPr>
                      <w:rFonts w:ascii="Times New Roman" w:hAnsi="Times New Roman" w:cs="Times New Roman" w:eastAsia="Times New Roman"/>
                      <w:sz w:val="14"/>
                    </w:rPr>
                    <w:t xml:space="preserve">            </w:t>
                  </w:r>
                  <w:r>
                    <w:rPr>
                      <w:rFonts w:ascii="Palatino Linotype" w:hAnsi="Palatino Linotype" w:cs="Calibri" w:eastAsia="Times New Roman"/>
                    </w:rPr>
                    <w:t xml:space="preserve">Фармакологічно активні речовини, які не вимагають максимально допустимого рівня залишків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Фармакологічно активна речовина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Визначений залишок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Тип тварини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Тканина мішень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2"/>
                  </w:pPr>
                  <w:r>
                    <w:t xml:space="preserve">YMQM (мкг/кг)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Апраміцин апраміцин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вівці, свиня, курка,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Ацетилметіонін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Ацетилсаліцилова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продуктивних тварин, крім риби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Аланін Аланін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Алое вера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>алое</w:t>
                  </w:r>
                  <w:r>
                    <w:t>,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Алюміній моно стеарат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амонію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Amprolium amprolium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домашні птахи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Аргінін аргінін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Атропін атропін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777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Базитразін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(інші тканини, крім молока)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бензалконію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Бензиловий спирт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Betaine (Бетей)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Біотин з біотином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Борна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Бромгексін (Bromhexine)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свиня, птиця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Butafosfan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IBH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Кофеїн з кофеїном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Ацетат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Карбонат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Кальцій глюкогептонат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Глюконат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Пантотенат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Фосфат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Пропіонат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Стеарат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кальцію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Календула лікарського засобу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Камфора для камфори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Карнітин з карнітином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Холін холін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Хімотрипсин хімотрипсин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Клопростенол Клопростенол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свиня, коза,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R-клопростенол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свиня, коза,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Дихлорид кобальту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кобальту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міді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Цистеїн цистеїн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Марганець (III) оксид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Диметилсульфоксид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Дінопрост Дінопрост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Евкаліпті атеролеум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Флуметрин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бджілка для бджіл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Фолієва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Формальдегід формальдегіду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Мурашина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Женьшень женьшень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rPr>
                      <w:i/>
                    </w:rPr>
                    <w:t>Женьшень</w:t>
                  </w:r>
                  <w:r>
                    <w:t xml:space="preserve">, стабілізований екстракт і його препарати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Глутамін глутаміну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Глутаральдегід глутаральдегіду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Гліцин гліцин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Гонадотропін-вивільнюючий гормон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Вікісховище має мультимедійні дані за темою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Соляна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Перекис водню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Інозитол інозитол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Йод іод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Органічні сполуки йоду (йодоформу)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заліза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ізолювати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Кетопрофен з кетопрофену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свиня,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Молочна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Ланолін для ланоліну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Lauri folii aetheroleum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Лесірелін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кінь, кролик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Давай поїдемо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Лідокаїн лідокаїн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ЛІЗИН ЛІЗИН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Магній магній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магнію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Гліцерофосфат магнію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Гідроксид магнію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Гіпофосфіт магнію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магнію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магнію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Яблучний оцет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марганцю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марганцю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марганцю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Медрокси прогестерону ацетат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XBH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Менадіоне (менадіон)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Menbuton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XBH, свиня,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М'ята М'ята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Метионін з метаніну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Неостигмін неостигмін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Новобіоцин - новобіоцин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 (крім молока)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Окситоцин окситоцин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Панкреатин панкреатин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ссавців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Тато в татусі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Прогестерон прогестерон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IBD, CKD, кінь (жіноча)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Фенол фенол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Фенілаланін фенілаланін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Піпероніл бутоксид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XBH, в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Полоксамер полоксамер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>Празіквантел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вівці, кінь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Прокаїн Прокаїн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Пролін Пролін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Пропіленгліколь пропіленгліколь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Ембонат пірантеля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кінь на коні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3"/>
                  </w:pPr>
                  <w:r>
                    <w:t xml:space="preserve">Росмаріні фоліум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Саліцилова кислота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продуктивних тварин, крім риби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Бензил натрію 4-гідроксибензоат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Хлорид натрію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Діхлор натрію ізоціанурат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IBH, XBH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Пропіонат натрію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Селеніт натрію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Тіосульфат натрію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Сірчана сірка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Треонін треонін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Створення Toldimfos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Трипсин (Typsin)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Триптофан Триптофан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Тирозин тирозин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Сеча в сечі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Валін Валін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В1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В2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В3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В5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B6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 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B12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D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Вітамін Е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Оксид цинку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  <w:tr>
              <w:trPr>
                <w:trHeight w:val="63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Сульфат цинку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Всі види фертильних тварин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Не застосовується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>
                  <w:pPr>
                    <w:spacing w:line="240" w:lineRule="auto"/>
                    <w:jc w:val="center"/>
                    <w:rPr>
                      <w:rFonts w:ascii="Times New Roman" w:hAnsi="Times New Roman" w:cs="Times New Roman" w:eastAsia="Times New Roman"/>
                    </w:rPr>
                    <w:pStyle w:val="P68B1DB1-Normal1"/>
                  </w:pPr>
                  <w:r>
                    <w:t xml:space="preserve">Він не призначається</w:t>
                  </w:r>
                </w:p>
              </w:tc>
            </w:tr>
          </w:tbl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</w:pPr>
          </w:p>
        </w:tc>
      </w:tr>
    </w:tbl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</w:t>
      </w:r>
    </w:p>
    <w:p>
      <w:pPr>
        <w:spacing w:line="240" w:lineRule="auto"/>
        <w:rPr>
          <w:rFonts w:ascii="Times New Roman" w:hAnsi="Times New Roman" w:cs="Times New Roman" w:eastAsia="Times New Roman"/>
        </w:rPr>
        <w:pStyle w:val="P68B1DB1-Normal9"/>
      </w:pPr>
      <w:r/>
      <w:r>
        <w:br/>
      </w:r>
    </w:p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17"/>
      </w:pPr>
      <w:r>
        <w:t xml:space="preserve"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>
        <w:trPr>
          <w:jc w:val="right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 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"Санітарні норми та правила щодо залишкової кількості фармакологічно активних речовин для класифікації ветеринарних препаратів у харчових продуктах тваринного походження"</w:t>
            </w:r>
          </w:p>
          <w:p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 w:eastAsia="Times New Roman"/>
                <w:i/>
                <w:sz w:val="20"/>
              </w:rPr>
              <w:pStyle w:val="P68B1DB1-Normal7"/>
            </w:pPr>
            <w:r>
              <w:t xml:space="preserve"> </w:t>
            </w:r>
          </w:p>
          <w:p>
            <w:pPr>
              <w:spacing w:line="240" w:lineRule="auto"/>
              <w:jc w:val="right"/>
              <w:rPr>
                <w:rFonts w:ascii="Times New Roman" w:hAnsi="Times New Roman" w:cs="Times New Roman" w:eastAsia="Times New Roman"/>
              </w:rPr>
              <w:pStyle w:val="P68B1DB1-Normal12"/>
            </w:pPr>
            <w:r>
              <w:t xml:space="preserve">Додаток N 3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Фармакологічно активні речовини, заборонені в харчових продуктах тваринного походження</w:t>
      </w:r>
    </w:p>
    <w:p>
      <w:pPr>
        <w:shd w:val="clear" w:color="auto" w:fill="FFFFFF"/>
        <w:spacing w:line="240" w:lineRule="auto"/>
        <w:jc w:val="center"/>
        <w:rPr>
          <w:rFonts w:ascii="Palatino" w:hAnsi="Palatino" w:cs="Times New Roman" w:eastAsia="Times New Roman"/>
          <w:color w:val="212529"/>
        </w:rPr>
        <w:pStyle w:val="P68B1DB1-Normal3"/>
      </w:pPr>
      <w:r>
        <w:t xml:space="preserve"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</w:tblGrid>
      <w:tr>
        <w:trPr>
          <w:trHeight w:val="507"/>
          <w:jc w:val="center"/>
        </w:trPr>
        <w:tc>
          <w:tcPr>
            <w:tcW w:w="8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jc w:val="center"/>
              <w:rPr>
                <w:rFonts w:ascii="Times New Roman" w:hAnsi="Times New Roman" w:cs="Times New Roman" w:eastAsia="Times New Roman"/>
              </w:rPr>
              <w:pStyle w:val="P68B1DB1-Normal12"/>
            </w:pPr>
            <w:r>
              <w:t xml:space="preserve">Заборонені фармакологічні активні речовини</w:t>
            </w:r>
          </w:p>
        </w:tc>
      </w:tr>
      <w:tr>
        <w:trPr>
          <w:trHeight w:val="70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rPr>
                <w:i/>
              </w:rPr>
              <w:t xml:space="preserve">Aristolochia </w:t>
            </w:r>
            <w:r>
              <w:t xml:space="preserve">spp. і ті, що зроблені з нього</w:t>
            </w:r>
          </w:p>
        </w:tc>
      </w:tr>
      <w:tr>
        <w:trPr>
          <w:trHeight w:val="335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Хлороформ хлороформ</w:t>
            </w:r>
          </w:p>
        </w:tc>
      </w:tr>
      <w:tr>
        <w:trPr>
          <w:trHeight w:val="335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>Хлорпромазин</w:t>
            </w:r>
          </w:p>
        </w:tc>
      </w:tr>
      <w:tr>
        <w:trPr>
          <w:trHeight w:val="335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Колхіцин з колхіцину</w:t>
            </w:r>
          </w:p>
        </w:tc>
      </w:tr>
      <w:tr>
        <w:trPr>
          <w:trHeight w:val="320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Створення Dapsone</w:t>
            </w:r>
          </w:p>
        </w:tc>
      </w:tr>
      <w:tr>
        <w:trPr>
          <w:trHeight w:val="335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Диметридазол диметридазолу</w:t>
            </w:r>
          </w:p>
        </w:tc>
      </w:tr>
      <w:tr>
        <w:trPr>
          <w:trHeight w:val="320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Нітрофурани нітрофурани</w:t>
            </w:r>
          </w:p>
        </w:tc>
      </w:tr>
      <w:tr>
        <w:trPr>
          <w:trHeight w:val="359"/>
          <w:jc w:val="center"/>
        </w:trPr>
        <w:tc>
          <w:tcPr>
            <w:tcW w:w="8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</w:rPr>
              <w:pStyle w:val="P68B1DB1-Normal1"/>
            </w:pPr>
            <w:r>
              <w:t xml:space="preserve">Ронідазол ронідазолу</w:t>
            </w:r>
          </w:p>
        </w:tc>
      </w:tr>
    </w:tbl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bookmarkStart w:id="2" w:name="_Hlk61007114"/>
      <w:r>
        <w:t xml:space="preserve"> </w:t>
      </w:r>
      <w:bookmarkEnd w:id="2"/>
    </w:p>
    <w:p>
      <w:pPr>
        <w:shd w:val="clear" w:color="auto" w:fill="FFFFFF"/>
        <w:spacing w:line="240" w:lineRule="auto"/>
        <w:jc w:val="both"/>
        <w:rPr>
          <w:rFonts w:ascii="Palatino" w:hAnsi="Palatino" w:cs="Times New Roman" w:eastAsia="Times New Roman"/>
          <w:color w:val="212529"/>
        </w:rPr>
        <w:pStyle w:val="P68B1DB1-Normal2"/>
      </w:pPr>
      <w:r>
        <w:t xml:space="preserve"> </w:t>
      </w:r>
    </w:p>
    <w:p/>
    <w:sectPr>
      <w:pgSz w:w="12240" w:h="15840"/>
      <w:pgMar w:top="1134" w:right="737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46C"/>
    <w:multiLevelType w:val="multilevel"/>
    <w:tmpl w:val="8EB8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42"/>
    <w:rsid w:val="004D4096"/>
    <w:rsid w:val="00511C80"/>
    <w:rsid w:val="00A04B42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F2DF0-94A7-41E6-B874-9A9D83CDD5DE}"/>
  <w:updateFields w:val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line="276" w:lineRule="auto"/>
      </w:pPr>
    </w:pPrDefault>
    <w:rPrDefault>
      <w:rPr>
        <w:rFonts w:ascii="Arial" w:hAnsi="Arial" w:cstheme="minorBidi" w:eastAsiaTheme="minorHAnsi"/>
        <w:sz w:val="24"/>
        <w:lang w:val="uk"/>
      </w:rPr>
    </w:r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4B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</w:rPr>
  </w:style>
  <w:style w:type="paragraph" w:styleId="ListParagraph">
    <w:name w:val="List Paragraph"/>
    <w:basedOn w:val="Normal"/>
    <w:uiPriority w:val="34"/>
    <w:qFormat/>
    <w:rsid w:val="00A04B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</w:rPr>
  </w:style>
  <w:style w:type="paragraph" w:styleId="NoSpacing">
    <w:name w:val="No Spacing"/>
    <w:basedOn w:val="Normal"/>
    <w:uiPriority w:val="1"/>
    <w:qFormat/>
    <w:rsid w:val="00A04B42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</w:rPr>
  </w:style>
  <w:style w:type="paragraph" w:styleId="P68B1DB1-Normal1">
    <w:name w:val="P68B1DB1-Normal1"/>
    <w:basedOn w:val="Normal"/>
    <w:rPr>
      <w:rFonts w:ascii="Palatino Linotype" w:hAnsi="Palatino Linotype" w:cs="Times New Roman" w:eastAsia="Times New Roman"/>
    </w:rPr>
  </w:style>
  <w:style w:type="paragraph" w:styleId="P68B1DB1-Normal2">
    <w:name w:val="P68B1DB1-Normal2"/>
    <w:basedOn w:val="Normal"/>
    <w:rPr>
      <w:rFonts w:ascii="Palatino Linotype" w:hAnsi="Palatino Linotype" w:cs="Times New Roman" w:eastAsia="Times New Roman"/>
      <w:color w:val="212529"/>
    </w:rPr>
  </w:style>
  <w:style w:type="paragraph" w:styleId="P68B1DB1-Normal3">
    <w:name w:val="P68B1DB1-Normal3"/>
    <w:basedOn w:val="Normal"/>
    <w:rPr>
      <w:rFonts w:ascii="Palatino Linotype" w:hAnsi="Palatino Linotype" w:cs="Times New Roman" w:eastAsia="Times New Roman"/>
      <w:b/>
      <w:color w:val="212529"/>
    </w:rPr>
  </w:style>
  <w:style w:type="paragraph" w:styleId="P68B1DB1-Normal4">
    <w:name w:val="P68B1DB1-Normal4"/>
    <w:basedOn w:val="Normal"/>
    <w:rPr>
      <w:rFonts w:ascii="Palatino Linotype" w:hAnsi="Palatino Linotype" w:cs="Times New Roman" w:eastAsia="Times New Roman"/>
      <w:b/>
      <w:color w:val="212529"/>
      <w:sz w:val="23"/>
    </w:rPr>
  </w:style>
  <w:style w:type="paragraph" w:styleId="P68B1DB1-Normal5">
    <w:name w:val="P68B1DB1-Normal5"/>
    <w:basedOn w:val="Normal"/>
    <w:rPr>
      <w:rFonts w:ascii="Palatino Linotype" w:hAnsi="Palatino Linotype" w:cs="Times New Roman" w:eastAsia="Times New Roman"/>
      <w:b/>
      <w:i/>
      <w:color w:val="212529"/>
      <w:sz w:val="20"/>
    </w:rPr>
  </w:style>
  <w:style w:type="paragraph" w:styleId="P68B1DB1-Normal6">
    <w:name w:val="P68B1DB1-Normal6"/>
    <w:basedOn w:val="Normal"/>
    <w:rPr>
      <w:rFonts w:ascii="Palatino Linotype" w:hAnsi="Palatino Linotype" w:cs="Times New Roman" w:eastAsia="Times New Roman"/>
      <w:i/>
      <w:color w:val="212529"/>
      <w:sz w:val="20"/>
    </w:rPr>
  </w:style>
  <w:style w:type="paragraph" w:styleId="P68B1DB1-Normal7">
    <w:name w:val="P68B1DB1-Normal7"/>
    <w:basedOn w:val="Normal"/>
    <w:rPr>
      <w:rFonts w:ascii="Palatino Linotype" w:hAnsi="Palatino Linotype" w:cs="Times New Roman" w:eastAsia="Times New Roman"/>
      <w:i/>
      <w:sz w:val="20"/>
    </w:rPr>
  </w:style>
  <w:style w:type="paragraph" w:styleId="P68B1DB1-Normal8">
    <w:name w:val="P68B1DB1-Normal8"/>
    <w:basedOn w:val="Normal"/>
    <w:rPr>
      <w:b/>
      <w:color w:val="212529"/>
    </w:rPr>
  </w:style>
  <w:style w:type="paragraph" w:styleId="P68B1DB1-Normal9">
    <w:name w:val="P68B1DB1-Normal9"/>
    <w:basedOn w:val="Normal"/>
    <w:rPr>
      <w:rFonts w:ascii="Palatino Linotype" w:hAnsi="Palatino Linotype" w:cs="Times New Roman" w:eastAsia="Times New Roman"/>
      <w:color w:val="212529"/>
      <w:shd w:val="clear" w:color="auto" w:fill="FFFFFF"/>
    </w:rPr>
  </w:style>
  <w:style w:type="paragraph" w:styleId="P68B1DB1-Normal10">
    <w:name w:val="P68B1DB1-Normal10"/>
    <w:basedOn w:val="Normal"/>
    <w:rPr>
      <w:rFonts w:ascii="Palatino Linotype" w:hAnsi="Palatino Linotype" w:cs="Times New Roman" w:eastAsia="Times New Roman"/>
      <w:b/>
      <w:i/>
      <w:sz w:val="20"/>
    </w:rPr>
  </w:style>
  <w:style w:type="paragraph" w:styleId="P68B1DB1-Normal11">
    <w:name w:val="P68B1DB1-Normal11"/>
    <w:basedOn w:val="Normal"/>
    <w:rPr>
      <w:b/>
    </w:rPr>
  </w:style>
  <w:style w:type="paragraph" w:styleId="P68B1DB1-Normal12">
    <w:name w:val="P68B1DB1-Normal12"/>
    <w:basedOn w:val="Normal"/>
    <w:rPr>
      <w:rFonts w:ascii="Palatino Linotype" w:hAnsi="Palatino Linotype" w:cs="Times New Roman" w:eastAsia="Times New Roman"/>
      <w:b/>
    </w:rPr>
  </w:style>
  <w:style w:type="paragraph" w:styleId="P68B1DB1-Normal13">
    <w:name w:val="P68B1DB1-Normal13"/>
    <w:basedOn w:val="Normal"/>
    <w:rPr>
      <w:rFonts w:ascii="Palatino Linotype" w:hAnsi="Palatino Linotype" w:cs="Times New Roman" w:eastAsia="Times New Roman"/>
      <w:i/>
    </w:rPr>
  </w:style>
  <w:style w:type="paragraph" w:styleId="P68B1DB1-Normal14">
    <w:name w:val="P68B1DB1-Normal14"/>
    <w:basedOn w:val="Normal"/>
    <w:rPr>
      <w:rFonts w:ascii="Palatino Linotype" w:hAnsi="Palatino Linotype" w:cs="Times New Roman" w:eastAsia="Times New Roman"/>
      <w:i/>
      <w:color w:val="212529"/>
      <w:sz w:val="2"/>
    </w:rPr>
  </w:style>
  <w:style w:type="paragraph" w:styleId="P68B1DB1-Normal15">
    <w:name w:val="P68B1DB1-Normal15"/>
    <w:basedOn w:val="Normal"/>
    <w:rPr>
      <w:rFonts w:ascii="Palatino Linotype" w:hAnsi="Palatino Linotype" w:cs="Times New Roman" w:eastAsia="Times New Roman"/>
      <w:shd w:val="clear" w:color="auto" w:fill="FF0000"/>
    </w:rPr>
  </w:style>
  <w:style w:type="paragraph" w:styleId="P68B1DB1-Normal16">
    <w:name w:val="P68B1DB1-Normal16"/>
    <w:basedOn w:val="Normal"/>
    <w:rPr>
      <w:rFonts w:ascii="Palatino Linotype" w:hAnsi="Palatino Linotype" w:cs="Calibri" w:eastAsia="Times New Roman"/>
    </w:rPr>
  </w:style>
  <w:style w:type="paragraph" w:styleId="P68B1DB1-Normal17">
    <w:name w:val="P68B1DB1-Normal17"/>
    <w:basedOn w:val="Normal"/>
    <w:rPr>
      <w:rFonts w:ascii="Palatino Linotype" w:hAnsi="Palatino Linotype" w:cs="Times New Roman" w:eastAsia="Times New Roman"/>
      <w:color w:val="212529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49793</Words>
  <Characters>28383</Characters>
  <Application>Microsoft Office Word</Application>
  <DocSecurity>0</DocSecurity>
  <Lines>236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 bo105</dc:creator>
  <cp:keywords/>
  <dc:description/>
  <cp:lastModifiedBy>AFSA bo105</cp:lastModifiedBy>
  <cp:revision>2</cp:revision>
  <dcterms:created xsi:type="dcterms:W3CDTF">2023-09-05T06:50:00Z</dcterms:created>
  <dcterms:modified xsi:type="dcterms:W3CDTF">2023-09-05T06:50:00Z</dcterms:modified>
</cp:coreProperties>
</file>